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2026年混凝土预制墩集采项目（二次）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BZJKTL-2026-01号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eastAsia" w:ascii="Times New Roman" w:hAnsi="Times New Roman" w:eastAsia="楷体" w:cs="Times New Roman"/>
          <w:kern w:val="0"/>
          <w:sz w:val="32"/>
          <w:szCs w:val="32"/>
          <w:highlight w:val="none"/>
          <w:shd w:val="clear" w:color="auto" w:fill="auto"/>
          <w:lang w:val="en-US" w:eastAsia="zh-CN"/>
        </w:rPr>
        <w:t xml:space="preserve">亳州交控通路交通设施有限公司 </w:t>
      </w:r>
      <w:permEnd w:id="0"/>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2026年1</w:t>
      </w:r>
      <w:r>
        <w:rPr>
          <w:rFonts w:hint="eastAsia" w:ascii="Times New Roman" w:hAnsi="Times New Roman" w:eastAsia="楷体" w:cs="Times New Roman"/>
          <w:kern w:val="0"/>
          <w:sz w:val="32"/>
          <w:szCs w:val="32"/>
          <w:highlight w:val="none"/>
          <w:u w:val="none"/>
          <w:shd w:val="clear" w:color="auto" w:fill="auto"/>
          <w:lang w:val="en-US" w:eastAsia="zh-CN"/>
        </w:rPr>
        <w:t>月22日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2026年混凝土预制墩集采项目（二次）</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u w:val="none"/>
          <w:lang w:val="en-US" w:eastAsia="zh-CN"/>
        </w:rPr>
        <w:t>2026年混凝土预制墩集采项目（二次）</w:t>
      </w:r>
    </w:p>
    <w:permEnd w:id="3"/>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BZJKTL-2026-01号</w:t>
      </w:r>
      <w:r>
        <w:rPr>
          <w:rFonts w:hint="eastAsia" w:asciiTheme="minorEastAsia" w:hAnsiTheme="minorEastAsia" w:eastAsiaTheme="minorEastAsia" w:cstheme="minorEastAsia"/>
          <w:sz w:val="28"/>
          <w:szCs w:val="28"/>
          <w:highlight w:val="none"/>
          <w:lang w:val="en-US" w:eastAsia="zh-CN"/>
        </w:rPr>
        <w:t xml:space="preserve"> </w:t>
      </w:r>
      <w:permEnd w:id="4"/>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亳州交控通路交通设施有限公司</w:t>
      </w:r>
      <w:r>
        <w:rPr>
          <w:rFonts w:hint="eastAsia" w:asciiTheme="minorEastAsia" w:hAnsiTheme="minorEastAsia" w:cstheme="minorEastAsia"/>
          <w:color w:val="FF0000"/>
          <w:sz w:val="28"/>
          <w:szCs w:val="28"/>
          <w:highlight w:val="none"/>
          <w:lang w:val="en-US" w:eastAsia="zh-CN"/>
        </w:rPr>
        <w:t xml:space="preserve"> </w:t>
      </w:r>
      <w:permEnd w:id="5"/>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lang w:val="en-US" w:eastAsia="zh-CN"/>
        </w:rPr>
        <w:t>不含税</w:t>
      </w: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cstheme="minorEastAsia"/>
          <w:color w:val="FF0000"/>
          <w:kern w:val="2"/>
          <w:sz w:val="28"/>
          <w:szCs w:val="28"/>
          <w:highlight w:val="none"/>
          <w:u w:val="single"/>
          <w:lang w:val="en-US" w:eastAsia="zh-CN"/>
        </w:rPr>
        <w:t>45.00元/个</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供应商</w:t>
      </w:r>
      <w:r>
        <w:rPr>
          <w:rFonts w:hint="eastAsia" w:asciiTheme="minorEastAsia" w:hAnsiTheme="minorEastAsia" w:cstheme="minorEastAsia"/>
          <w:color w:val="auto"/>
          <w:kern w:val="2"/>
          <w:sz w:val="28"/>
          <w:szCs w:val="28"/>
          <w:highlight w:val="none"/>
          <w:lang w:val="en-US" w:eastAsia="zh-CN"/>
        </w:rPr>
        <w:t>根据采购清单</w:t>
      </w:r>
      <w:r>
        <w:rPr>
          <w:rFonts w:hint="eastAsia" w:asciiTheme="minorEastAsia" w:hAnsiTheme="minorEastAsia" w:eastAsiaTheme="minorEastAsia" w:cstheme="minorEastAsia"/>
          <w:color w:val="auto"/>
          <w:kern w:val="2"/>
          <w:sz w:val="28"/>
          <w:szCs w:val="28"/>
          <w:highlight w:val="none"/>
          <w:lang w:val="en-US" w:eastAsia="zh-CN"/>
        </w:rPr>
        <w:t>按</w:t>
      </w:r>
      <w:permStart w:id="7" w:edGrp="everyone"/>
      <w:r>
        <w:rPr>
          <w:rFonts w:hint="eastAsia" w:asciiTheme="minorEastAsia" w:hAnsiTheme="minorEastAsia" w:eastAsiaTheme="minorEastAsia" w:cstheme="minorEastAsia"/>
          <w:color w:val="FF0000"/>
          <w:kern w:val="2"/>
          <w:sz w:val="28"/>
          <w:szCs w:val="28"/>
          <w:highlight w:val="none"/>
          <w:lang w:val="en-US" w:eastAsia="zh-CN"/>
        </w:rPr>
        <w:t>不含税固定</w:t>
      </w:r>
      <w:r>
        <w:rPr>
          <w:rFonts w:hint="eastAsia" w:asciiTheme="minorEastAsia" w:hAnsiTheme="minorEastAsia" w:cstheme="minorEastAsia"/>
          <w:color w:val="FF0000"/>
          <w:kern w:val="2"/>
          <w:sz w:val="28"/>
          <w:szCs w:val="28"/>
          <w:highlight w:val="none"/>
          <w:lang w:val="en-US" w:eastAsia="zh-CN"/>
        </w:rPr>
        <w:t>单</w:t>
      </w:r>
      <w:r>
        <w:rPr>
          <w:rFonts w:hint="eastAsia" w:asciiTheme="minorEastAsia" w:hAnsiTheme="minorEastAsia" w:eastAsiaTheme="minorEastAsia" w:cstheme="minorEastAsia"/>
          <w:color w:val="FF0000"/>
          <w:kern w:val="2"/>
          <w:sz w:val="28"/>
          <w:szCs w:val="28"/>
          <w:highlight w:val="none"/>
          <w:lang w:val="en-US" w:eastAsia="zh-CN"/>
        </w:rPr>
        <w:t>价</w:t>
      </w:r>
      <w:permEnd w:id="7"/>
      <w:r>
        <w:rPr>
          <w:rFonts w:hint="eastAsia" w:asciiTheme="minorEastAsia" w:hAnsiTheme="minorEastAsia" w:eastAsiaTheme="minorEastAsia" w:cstheme="minorEastAsia"/>
          <w:color w:val="auto"/>
          <w:kern w:val="2"/>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。报价超出</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最高</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限价</w:t>
      </w:r>
      <w:r>
        <w:rPr>
          <w:rFonts w:hint="eastAsia" w:asciiTheme="minorEastAsia" w:hAnsiTheme="minorEastAsia" w:eastAsiaTheme="minorEastAsia" w:cstheme="minorEastAsia"/>
          <w:sz w:val="28"/>
          <w:szCs w:val="28"/>
          <w:highlight w:val="none"/>
          <w:lang w:val="en-US" w:eastAsia="zh-CN"/>
        </w:rPr>
        <w:t>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sz w:val="28"/>
          <w:szCs w:val="28"/>
          <w:highlight w:val="none"/>
          <w:lang w:val="en-US" w:eastAsia="zh-CN"/>
        </w:rPr>
        <w:t>本次的采购范围是混凝土预制墩，暂定采购数量10000个，包含后期施工图纸及工程量清单范围内各种屋面所需的所有预制墩基础。采购数量为暂定，据实结算。</w:t>
      </w:r>
    </w:p>
    <w:permEnd w:id="8"/>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auto"/>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9" w:edGrp="everyone"/>
      <w:r>
        <w:rPr>
          <w:rFonts w:hint="eastAsia" w:asciiTheme="minorEastAsia" w:hAnsiTheme="minorEastAsia" w:cstheme="minorEastAsia"/>
          <w:sz w:val="28"/>
          <w:szCs w:val="28"/>
          <w:highlight w:val="none"/>
          <w:lang w:val="en-US" w:eastAsia="zh-CN"/>
        </w:rPr>
        <w:t>供货期：自合同签订之日起365日历天</w:t>
      </w:r>
      <w:r>
        <w:rPr>
          <w:rFonts w:hint="eastAsia" w:ascii="宋体" w:hAnsi="宋体" w:eastAsia="宋体" w:cs="宋体"/>
          <w:color w:val="auto"/>
          <w:kern w:val="2"/>
          <w:sz w:val="28"/>
          <w:szCs w:val="28"/>
          <w:highlight w:val="none"/>
          <w:lang w:val="en-US" w:eastAsia="zh-CN"/>
        </w:rPr>
        <w:t>。</w:t>
      </w:r>
      <w:permEnd w:id="9"/>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cstheme="minorEastAsia"/>
          <w:sz w:val="28"/>
          <w:szCs w:val="28"/>
          <w:highlight w:val="none"/>
          <w:lang w:val="en-US" w:eastAsia="zh-CN"/>
        </w:rPr>
        <w:t>亳州市谯城区。</w:t>
      </w:r>
      <w:r>
        <w:rPr>
          <w:rFonts w:hint="eastAsia" w:asciiTheme="minorEastAsia" w:hAnsiTheme="minorEastAsia" w:cstheme="minorEastAsia"/>
          <w:color w:val="FF0000"/>
          <w:sz w:val="28"/>
          <w:szCs w:val="28"/>
          <w:highlight w:val="none"/>
          <w:lang w:val="en-US" w:eastAsia="zh-CN"/>
        </w:rPr>
        <w:t xml:space="preserve"> </w:t>
      </w:r>
      <w:permEnd w:id="10"/>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1"/>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A3C81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kern w:val="2"/>
          <w:sz w:val="28"/>
          <w:szCs w:val="28"/>
          <w:highlight w:val="none"/>
          <w:lang w:val="en-US" w:eastAsia="zh-CN"/>
        </w:rPr>
      </w:pPr>
      <w:r>
        <w:rPr>
          <w:rFonts w:hint="eastAsia" w:asciiTheme="minorEastAsia" w:hAnsiTheme="minorEastAsia" w:eastAsiaTheme="minorEastAsia" w:cstheme="minorEastAsia"/>
          <w:color w:val="auto"/>
          <w:kern w:val="2"/>
          <w:sz w:val="28"/>
          <w:szCs w:val="28"/>
          <w:highlight w:val="none"/>
          <w:lang w:val="en-US" w:eastAsia="zh-CN"/>
        </w:rPr>
        <w:t>（一）供应商需具有独立法人资格，并在人员、设备、施工机具、资金等方面具有承担本项目</w:t>
      </w:r>
      <w:r>
        <w:rPr>
          <w:rFonts w:hint="eastAsia" w:asciiTheme="minorEastAsia" w:hAnsiTheme="minorEastAsia" w:cstheme="minorEastAsia"/>
          <w:color w:val="auto"/>
          <w:kern w:val="2"/>
          <w:sz w:val="28"/>
          <w:szCs w:val="28"/>
          <w:highlight w:val="none"/>
          <w:lang w:val="en-US" w:eastAsia="zh-CN"/>
        </w:rPr>
        <w:t>供货</w:t>
      </w:r>
      <w:r>
        <w:rPr>
          <w:rFonts w:hint="eastAsia" w:asciiTheme="minorEastAsia" w:hAnsiTheme="minorEastAsia" w:eastAsiaTheme="minorEastAsia" w:cstheme="minorEastAsia"/>
          <w:color w:val="auto"/>
          <w:kern w:val="2"/>
          <w:sz w:val="28"/>
          <w:szCs w:val="28"/>
          <w:highlight w:val="none"/>
          <w:lang w:val="en-US" w:eastAsia="zh-CN"/>
        </w:rPr>
        <w:t>的能力。</w:t>
      </w:r>
    </w:p>
    <w:p w14:paraId="3459438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kern w:val="2"/>
          <w:sz w:val="28"/>
          <w:szCs w:val="28"/>
          <w:highlight w:val="none"/>
          <w:lang w:val="en-US" w:eastAsia="zh-CN"/>
        </w:rPr>
        <w:t>（二）业绩要求：提供</w:t>
      </w:r>
      <w:permStart w:id="12" w:edGrp="everyone"/>
      <w:r>
        <w:rPr>
          <w:rFonts w:hint="eastAsia" w:asciiTheme="minorEastAsia" w:hAnsiTheme="minorEastAsia" w:eastAsiaTheme="minorEastAsia" w:cstheme="minorEastAsia"/>
          <w:color w:val="FF0000"/>
          <w:kern w:val="2"/>
          <w:sz w:val="28"/>
          <w:szCs w:val="28"/>
          <w:highlight w:val="none"/>
          <w:u w:val="single"/>
          <w:lang w:val="en-US" w:eastAsia="zh-CN"/>
        </w:rPr>
        <w:t>202</w:t>
      </w:r>
      <w:r>
        <w:rPr>
          <w:rFonts w:hint="eastAsia" w:asciiTheme="minorEastAsia" w:hAnsiTheme="minorEastAsia" w:cstheme="minorEastAsia"/>
          <w:color w:val="FF0000"/>
          <w:kern w:val="2"/>
          <w:sz w:val="28"/>
          <w:szCs w:val="28"/>
          <w:highlight w:val="none"/>
          <w:u w:val="single"/>
          <w:lang w:val="en-US" w:eastAsia="zh-CN"/>
        </w:rPr>
        <w:t>2</w:t>
      </w:r>
      <w:permEnd w:id="12"/>
      <w:r>
        <w:rPr>
          <w:rFonts w:hint="eastAsia" w:asciiTheme="minorEastAsia" w:hAnsiTheme="minorEastAsia" w:eastAsiaTheme="minorEastAsia" w:cstheme="minorEastAsia"/>
          <w:color w:val="auto"/>
          <w:kern w:val="2"/>
          <w:sz w:val="28"/>
          <w:szCs w:val="28"/>
          <w:highlight w:val="none"/>
          <w:lang w:val="en-US" w:eastAsia="zh-CN"/>
        </w:rPr>
        <w:t>年</w:t>
      </w:r>
      <w:r>
        <w:rPr>
          <w:rFonts w:hint="eastAsia" w:asciiTheme="minorEastAsia" w:hAnsiTheme="minorEastAsia" w:eastAsiaTheme="minorEastAsia" w:cstheme="minorEastAsia"/>
          <w:color w:val="FF0000"/>
          <w:kern w:val="2"/>
          <w:sz w:val="28"/>
          <w:szCs w:val="28"/>
          <w:highlight w:val="none"/>
          <w:u w:val="single"/>
          <w:lang w:val="en-US" w:eastAsia="zh-CN"/>
        </w:rPr>
        <w:t>1</w:t>
      </w:r>
      <w:r>
        <w:rPr>
          <w:rFonts w:hint="eastAsia" w:asciiTheme="minorEastAsia" w:hAnsiTheme="minorEastAsia" w:eastAsiaTheme="minorEastAsia" w:cstheme="minorEastAsia"/>
          <w:color w:val="auto"/>
          <w:kern w:val="2"/>
          <w:sz w:val="28"/>
          <w:szCs w:val="28"/>
          <w:highlight w:val="none"/>
          <w:lang w:val="en-US" w:eastAsia="zh-CN"/>
        </w:rPr>
        <w:t>月至今企业类似项目业绩</w:t>
      </w:r>
      <w:permStart w:id="13" w:edGrp="everyone"/>
      <w:r>
        <w:rPr>
          <w:rFonts w:hint="eastAsia" w:asciiTheme="minorEastAsia" w:hAnsiTheme="minorEastAsia" w:eastAsiaTheme="minorEastAsia" w:cstheme="minorEastAsia"/>
          <w:color w:val="FF0000"/>
          <w:kern w:val="2"/>
          <w:sz w:val="28"/>
          <w:szCs w:val="28"/>
          <w:highlight w:val="none"/>
          <w:u w:val="single"/>
          <w:lang w:val="en-US" w:eastAsia="zh-CN"/>
        </w:rPr>
        <w:t>1</w:t>
      </w:r>
      <w:permEnd w:id="13"/>
      <w:r>
        <w:rPr>
          <w:rFonts w:hint="eastAsia" w:asciiTheme="minorEastAsia" w:hAnsiTheme="minorEastAsia" w:eastAsiaTheme="minorEastAsia" w:cstheme="minorEastAsia"/>
          <w:color w:val="auto"/>
          <w:kern w:val="2"/>
          <w:sz w:val="28"/>
          <w:szCs w:val="28"/>
          <w:highlight w:val="none"/>
          <w:lang w:val="en-US" w:eastAsia="zh-CN"/>
        </w:rPr>
        <w:t>个</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以</w:t>
      </w:r>
      <w:permStart w:id="14" w:edGrp="everyone"/>
      <w:r>
        <w:rPr>
          <w:rFonts w:hint="eastAsia" w:asciiTheme="minorEastAsia" w:hAnsiTheme="minorEastAsia" w:eastAsiaTheme="minorEastAsia" w:cstheme="minorEastAsia"/>
          <w:color w:val="auto"/>
          <w:kern w:val="2"/>
          <w:sz w:val="28"/>
          <w:szCs w:val="28"/>
          <w:highlight w:val="none"/>
          <w:lang w:val="en-US" w:eastAsia="zh-CN"/>
        </w:rPr>
        <w:t>合同签订时间</w:t>
      </w:r>
      <w:permEnd w:id="14"/>
      <w:r>
        <w:rPr>
          <w:rFonts w:hint="eastAsia" w:asciiTheme="minorEastAsia" w:hAnsiTheme="minorEastAsia" w:eastAsiaTheme="minorEastAsia" w:cstheme="minorEastAsia"/>
          <w:color w:val="auto"/>
          <w:kern w:val="2"/>
          <w:sz w:val="28"/>
          <w:szCs w:val="28"/>
          <w:highlight w:val="none"/>
          <w:lang w:val="en-US" w:eastAsia="zh-CN"/>
        </w:rPr>
        <w:t>为准。类似项目业绩指</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eastAsiaTheme="minorEastAsia" w:cstheme="minorEastAsia"/>
          <w:color w:val="FF0000"/>
          <w:kern w:val="2"/>
          <w:sz w:val="28"/>
          <w:szCs w:val="28"/>
          <w:u w:val="single"/>
          <w:lang w:eastAsia="zh-CN"/>
        </w:rPr>
        <w:t>单项合同金额不低于10万元的混凝土预制墩或预制构件供货业绩</w:t>
      </w:r>
      <w:r>
        <w:rPr>
          <w:rFonts w:hint="eastAsia" w:asciiTheme="minorEastAsia" w:hAnsiTheme="minorEastAsia" w:eastAsiaTheme="minorEastAsia" w:cstheme="minorEastAsia"/>
          <w:color w:val="auto"/>
          <w:sz w:val="28"/>
          <w:szCs w:val="28"/>
          <w:highlight w:val="none"/>
          <w:lang w:val="en-US" w:eastAsia="zh-CN"/>
        </w:rPr>
        <w:t>；</w:t>
      </w:r>
    </w:p>
    <w:p w14:paraId="0543ED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注：</w:t>
      </w:r>
      <w:permStart w:id="15" w:edGrp="everyone"/>
      <w:r>
        <w:rPr>
          <w:rFonts w:hint="default" w:asciiTheme="minorEastAsia" w:hAnsiTheme="minorEastAsia" w:eastAsiaTheme="minorEastAsia" w:cstheme="minorEastAsia"/>
          <w:color w:val="auto"/>
          <w:kern w:val="2"/>
          <w:sz w:val="28"/>
          <w:szCs w:val="28"/>
          <w:highlight w:val="none"/>
          <w:lang w:val="en-US" w:eastAsia="zh-CN"/>
        </w:rPr>
        <w:t>提供业绩合同</w:t>
      </w:r>
      <w:r>
        <w:rPr>
          <w:rFonts w:hint="eastAsia" w:asciiTheme="minorEastAsia" w:hAnsiTheme="minorEastAsia" w:eastAsiaTheme="minorEastAsia" w:cstheme="minorEastAsia"/>
          <w:color w:val="auto"/>
          <w:kern w:val="2"/>
          <w:sz w:val="28"/>
          <w:szCs w:val="28"/>
          <w:highlight w:val="none"/>
          <w:lang w:val="en-US" w:eastAsia="zh-CN"/>
        </w:rPr>
        <w:t>等相关资料</w:t>
      </w:r>
      <w:r>
        <w:rPr>
          <w:rFonts w:hint="eastAsia" w:asciiTheme="minorEastAsia" w:hAnsiTheme="minorEastAsia" w:cstheme="minorEastAsia"/>
          <w:color w:val="auto"/>
          <w:kern w:val="2"/>
          <w:sz w:val="28"/>
          <w:szCs w:val="28"/>
          <w:highlight w:val="none"/>
          <w:lang w:val="en-US" w:eastAsia="zh-CN"/>
        </w:rPr>
        <w:t>的</w:t>
      </w:r>
      <w:r>
        <w:rPr>
          <w:rFonts w:hint="default" w:asciiTheme="minorEastAsia" w:hAnsiTheme="minorEastAsia" w:eastAsiaTheme="minorEastAsia" w:cstheme="minorEastAsia"/>
          <w:color w:val="auto"/>
          <w:kern w:val="2"/>
          <w:sz w:val="28"/>
          <w:szCs w:val="28"/>
          <w:highlight w:val="none"/>
          <w:lang w:val="en-US" w:eastAsia="zh-CN"/>
        </w:rPr>
        <w:t>复印件或扫描件装订入</w:t>
      </w:r>
      <w:r>
        <w:rPr>
          <w:rFonts w:hint="eastAsia" w:asciiTheme="minorEastAsia" w:hAnsiTheme="minorEastAsia" w:eastAsiaTheme="minorEastAsia" w:cstheme="minorEastAsia"/>
          <w:color w:val="auto"/>
          <w:kern w:val="2"/>
          <w:sz w:val="28"/>
          <w:szCs w:val="28"/>
          <w:highlight w:val="none"/>
          <w:lang w:val="en-US" w:eastAsia="zh-CN"/>
        </w:rPr>
        <w:t>响应文件</w:t>
      </w:r>
      <w:r>
        <w:rPr>
          <w:rFonts w:hint="default" w:asciiTheme="minorEastAsia" w:hAnsiTheme="minorEastAsia" w:eastAsiaTheme="minorEastAsia" w:cstheme="minorEastAsia"/>
          <w:color w:val="auto"/>
          <w:kern w:val="2"/>
          <w:sz w:val="28"/>
          <w:szCs w:val="28"/>
          <w:highlight w:val="none"/>
          <w:lang w:val="en-US" w:eastAsia="zh-CN"/>
        </w:rPr>
        <w:t>中</w:t>
      </w:r>
      <w:permEnd w:id="15"/>
      <w:r>
        <w:rPr>
          <w:rFonts w:hint="eastAsia" w:asciiTheme="minorEastAsia" w:hAnsiTheme="minorEastAsia" w:cstheme="minorEastAsia"/>
          <w:sz w:val="28"/>
          <w:szCs w:val="28"/>
          <w:highlight w:val="none"/>
          <w:lang w:val="en-US" w:eastAsia="zh-CN"/>
        </w:rPr>
        <w:t>。</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permStart w:id="16" w:edGrp="everyone"/>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6"/>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7"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279" w:leftChars="133" w:firstLine="280" w:firstLineChars="1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8" w:edGrp="everyone"/>
      <w:r>
        <w:rPr>
          <w:rFonts w:hint="eastAsia" w:asciiTheme="minorEastAsia" w:hAnsiTheme="minorEastAsia" w:cstheme="minorEastAsia"/>
          <w:i/>
          <w:iCs/>
          <w:color w:val="FF0000"/>
          <w:sz w:val="28"/>
          <w:szCs w:val="28"/>
          <w:highlight w:val="none"/>
          <w:u w:val="single"/>
          <w:lang w:val="en-US" w:eastAsia="zh-CN"/>
        </w:rPr>
        <w:t>2026</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iCs/>
          <w:color w:val="FF0000"/>
          <w:sz w:val="28"/>
          <w:szCs w:val="28"/>
          <w:highlight w:val="none"/>
          <w:u w:val="single"/>
          <w:lang w:val="en-US" w:eastAsia="zh-CN"/>
        </w:rPr>
        <w:t>1</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iCs/>
          <w:color w:val="FF0000"/>
          <w:sz w:val="28"/>
          <w:szCs w:val="28"/>
          <w:highlight w:val="none"/>
          <w:u w:val="single"/>
          <w:lang w:val="en-US" w:eastAsia="zh-CN"/>
        </w:rPr>
        <w:t>29</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iCs/>
          <w:color w:val="FF0000"/>
          <w:sz w:val="28"/>
          <w:szCs w:val="28"/>
          <w:highlight w:val="none"/>
          <w:u w:val="single"/>
          <w:lang w:val="en-US" w:eastAsia="zh-CN"/>
        </w:rPr>
        <w:t>9</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8"/>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9"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安徽省亳州市高新技术产业开发区神农大道与百合路交叉口亳州汽车南站广场西侧（亳州交控通路交通设施有限公司2楼开标室）</w:t>
      </w:r>
      <w:r>
        <w:rPr>
          <w:rFonts w:hint="eastAsia" w:asciiTheme="minorEastAsia" w:hAnsiTheme="minorEastAsia" w:cstheme="minorEastAsia"/>
          <w:i w:val="0"/>
          <w:iCs w:val="0"/>
          <w:sz w:val="28"/>
          <w:szCs w:val="28"/>
          <w:highlight w:val="none"/>
          <w:lang w:val="en-US" w:eastAsia="zh-CN"/>
        </w:rPr>
        <w:t>；</w:t>
      </w:r>
      <w:permEnd w:id="19"/>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0"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20"/>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1" w:edGrp="everyone"/>
      <w:r>
        <w:rPr>
          <w:rFonts w:hint="eastAsia" w:asciiTheme="minorEastAsia" w:hAnsiTheme="minorEastAsia" w:cstheme="minorEastAsia"/>
          <w:color w:val="FF0000"/>
          <w:sz w:val="28"/>
          <w:szCs w:val="28"/>
          <w:highlight w:val="none"/>
          <w:u w:val="single"/>
          <w:lang w:val="en-US" w:eastAsia="zh-CN"/>
        </w:rPr>
        <w:t>9000元</w:t>
      </w:r>
      <w:r>
        <w:rPr>
          <w:rFonts w:hint="default" w:asciiTheme="minorEastAsia" w:hAnsiTheme="minorEastAsia" w:eastAsiaTheme="minorEastAsia" w:cstheme="minorEastAsia"/>
          <w:color w:val="FF0000"/>
          <w:sz w:val="28"/>
          <w:szCs w:val="28"/>
          <w:highlight w:val="none"/>
          <w:lang w:val="en-US" w:eastAsia="zh-CN"/>
        </w:rPr>
        <w:t>（人民币）</w:t>
      </w:r>
      <w:permEnd w:id="21"/>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2"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亳州交控通路交通设施有限公司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2"/>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 xml:space="preserve">马经理 </w:t>
      </w:r>
      <w:permEnd w:id="23"/>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：15656885650</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w:t>
      </w:r>
      <w:r>
        <w:rPr>
          <w:rFonts w:hint="eastAsia" w:asciiTheme="minorEastAsia" w:hAnsiTheme="minorEastAsia" w:cstheme="minorEastAsia"/>
          <w:sz w:val="28"/>
          <w:szCs w:val="28"/>
          <w:highlight w:val="none"/>
          <w:lang w:val="en-US" w:eastAsia="zh-CN"/>
        </w:rPr>
        <w:t>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4" w:edGrp="everyone"/>
      <w:r>
        <w:rPr>
          <w:rFonts w:hint="eastAsia" w:asciiTheme="minorEastAsia" w:hAnsiTheme="minorEastAsia" w:cstheme="minorEastAsia"/>
          <w:color w:val="FF0000"/>
          <w:sz w:val="28"/>
          <w:szCs w:val="28"/>
          <w:highlight w:val="none"/>
          <w:lang w:val="en-US" w:eastAsia="zh-CN"/>
        </w:rPr>
        <w:t>亳州交控通路交通设施有限公司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22</w:t>
      </w:r>
      <w:r>
        <w:rPr>
          <w:rFonts w:hint="eastAsia" w:asciiTheme="minorEastAsia" w:hAnsiTheme="minorEastAsia" w:eastAsiaTheme="minorEastAsia" w:cstheme="minorEastAsia"/>
          <w:color w:val="FF0000"/>
          <w:sz w:val="28"/>
          <w:szCs w:val="28"/>
          <w:highlight w:val="none"/>
          <w:lang w:val="en-US" w:eastAsia="zh-CN"/>
        </w:rPr>
        <w:t>日</w:t>
      </w:r>
    </w:p>
    <w:permEnd w:id="24"/>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5"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5"/>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6"/>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7"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28</w:t>
            </w:r>
            <w:r>
              <w:rPr>
                <w:rFonts w:hint="eastAsia" w:ascii="Times New Roman" w:hAnsi="Times New Roman" w:cs="Times New Roman"/>
                <w:b/>
                <w:bCs/>
                <w:color w:val="FF0000"/>
                <w:szCs w:val="21"/>
                <w:highlight w:val="none"/>
                <w:u w:val="none"/>
                <w:lang w:val="en-US" w:eastAsia="zh-CN"/>
              </w:rPr>
              <w:t>日前</w:t>
            </w:r>
            <w:permEnd w:id="27"/>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8"/>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9"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9"/>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0"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0"/>
            <w:r>
              <w:rPr>
                <w:rFonts w:hint="default" w:ascii="Times New Roman" w:hAnsi="Times New Roman" w:cs="Times New Roman"/>
                <w:szCs w:val="21"/>
                <w:highlight w:val="none"/>
              </w:rPr>
              <w:t>的形式：</w:t>
            </w:r>
            <w:permStart w:id="31" w:edGrp="everyone"/>
            <w:r>
              <w:rPr>
                <w:rFonts w:hint="default" w:ascii="Times New Roman" w:hAnsi="Times New Roman" w:cs="Times New Roman"/>
                <w:b/>
                <w:bCs/>
                <w:color w:val="FF0000"/>
                <w:szCs w:val="21"/>
                <w:highlight w:val="none"/>
              </w:rPr>
              <w:t>银行汇款或转账</w:t>
            </w:r>
            <w:permEnd w:id="31"/>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2" w:edGrp="everyone"/>
            <w:r>
              <w:rPr>
                <w:rFonts w:hint="eastAsia" w:ascii="Times New Roman" w:hAnsi="Times New Roman" w:cs="Times New Roman"/>
                <w:b/>
                <w:bCs/>
                <w:color w:val="FF0000"/>
                <w:szCs w:val="21"/>
                <w:highlight w:val="none"/>
                <w:u w:val="single"/>
                <w:lang w:val="en-US" w:eastAsia="zh-CN"/>
              </w:rPr>
              <w:t xml:space="preserve"> 9000元  </w:t>
            </w:r>
            <w:permEnd w:id="32"/>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1CA841C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开户名称：亳州交控通路交通设施有限公司</w:t>
            </w:r>
          </w:p>
          <w:p w14:paraId="4C82F19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开户银行：亳州药都农村商业银行股份有限公司</w:t>
            </w:r>
          </w:p>
          <w:p w14:paraId="08D21D6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b/>
                <w:bCs/>
                <w:color w:val="FF0000"/>
                <w:szCs w:val="21"/>
                <w:highlight w:val="none"/>
                <w:lang w:eastAsia="zh-CN"/>
              </w:rPr>
            </w:pPr>
            <w:r>
              <w:rPr>
                <w:rFonts w:hint="eastAsia" w:ascii="Times New Roman" w:hAnsi="Times New Roman" w:cs="Times New Roman"/>
                <w:b/>
                <w:bCs/>
                <w:color w:val="FF0000"/>
                <w:szCs w:val="21"/>
                <w:highlight w:val="none"/>
                <w:lang w:val="en-US" w:eastAsia="zh-CN"/>
              </w:rPr>
              <w:t>银行账号：20010144152866600000014</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3" w:edGrp="everyone"/>
            <w:r>
              <w:rPr>
                <w:rFonts w:hint="eastAsia" w:ascii="Times New Roman" w:hAnsi="Times New Roman" w:cs="Times New Roman"/>
                <w:b/>
                <w:bCs/>
                <w:color w:val="FF0000"/>
                <w:szCs w:val="21"/>
                <w:highlight w:val="none"/>
                <w:lang w:val="en-US" w:eastAsia="zh-CN"/>
              </w:rPr>
              <w:t>BZJKTL-2026-01号保证金</w:t>
            </w:r>
            <w:permEnd w:id="3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4"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4"/>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5"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采购人：亳州交控通路交通设施有限公司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2026年混凝土预制墩集采项目（二次）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项目编号：BZJKTL-2026-01号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29</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5"/>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w:t>
            </w:r>
            <w:bookmarkStart w:id="317" w:name="_GoBack"/>
            <w:bookmarkEnd w:id="317"/>
            <w:r>
              <w:rPr>
                <w:rFonts w:hint="eastAsia" w:ascii="Times New Roman" w:hAnsi="Times New Roman" w:cs="Times New Roman"/>
                <w:szCs w:val="21"/>
                <w:highlight w:val="none"/>
                <w:lang w:val="en-US" w:eastAsia="zh-CN"/>
              </w:rPr>
              <w:t>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6"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6"/>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7"/>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8"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8"/>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开户名称：亳州交控通路交通设施有限公司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开户银行：亳州药都农村商业银行股份有限公司</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银行账号：20010144152866600000014</w:t>
            </w:r>
          </w:p>
          <w:p w14:paraId="55D107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9"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w:t>
            </w:r>
            <w:r>
              <w:rPr>
                <w:rFonts w:hint="eastAsia" w:ascii="Times New Roman" w:hAnsi="Times New Roman" w:cs="Times New Roman"/>
                <w:color w:val="FF0000"/>
                <w:szCs w:val="21"/>
                <w:highlight w:val="none"/>
                <w:lang w:val="en-US" w:eastAsia="zh-CN"/>
              </w:rPr>
              <w:t>转账或</w:t>
            </w:r>
            <w:r>
              <w:rPr>
                <w:rFonts w:hint="default" w:ascii="Times New Roman" w:hAnsi="Times New Roman" w:cs="Times New Roman"/>
                <w:color w:val="FF0000"/>
                <w:szCs w:val="21"/>
                <w:highlight w:val="none"/>
              </w:rPr>
              <w:t>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39"/>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0"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40"/>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1"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供货期满且货物无质量问题（或质量问题已解决）后退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41"/>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44974500"/>
      <w:bookmarkStart w:id="1" w:name="_Toc179632549"/>
      <w:bookmarkStart w:id="2" w:name="_Toc247085692"/>
      <w:bookmarkStart w:id="3" w:name="_Toc246996921"/>
      <w:bookmarkStart w:id="4" w:name="_Toc152042308"/>
      <w:bookmarkStart w:id="5" w:name="_Toc246996178"/>
      <w:bookmarkStart w:id="6" w:name="_Toc152045532"/>
      <w:bookmarkStart w:id="7" w:name="_Toc296602423"/>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96602426"/>
      <w:bookmarkStart w:id="9" w:name="_Toc152042312"/>
      <w:bookmarkStart w:id="10" w:name="_Toc247085695"/>
      <w:bookmarkStart w:id="11" w:name="_Toc246996181"/>
      <w:bookmarkStart w:id="12" w:name="_Toc152045536"/>
      <w:bookmarkStart w:id="13" w:name="_Toc144974504"/>
      <w:bookmarkStart w:id="14" w:name="_Toc246996924"/>
      <w:bookmarkStart w:id="15" w:name="_Toc179632553"/>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96602427"/>
      <w:bookmarkStart w:id="18" w:name="_Toc152042313"/>
      <w:bookmarkStart w:id="19" w:name="_Toc246996182"/>
      <w:bookmarkStart w:id="20" w:name="_Toc246996925"/>
      <w:bookmarkStart w:id="21" w:name="_Toc247085696"/>
      <w:bookmarkStart w:id="22" w:name="_Toc179632554"/>
      <w:bookmarkStart w:id="23" w:name="_Toc15204553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6996183"/>
      <w:bookmarkStart w:id="25" w:name="_Toc152045538"/>
      <w:bookmarkStart w:id="26" w:name="_Toc144974506"/>
      <w:bookmarkStart w:id="27" w:name="_Toc247085697"/>
      <w:bookmarkStart w:id="28" w:name="_Toc152042314"/>
      <w:bookmarkStart w:id="29" w:name="_Toc179632555"/>
      <w:bookmarkStart w:id="30" w:name="_Toc24699692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96602432"/>
      <w:bookmarkStart w:id="32" w:name="_Toc152042318"/>
      <w:bookmarkStart w:id="33" w:name="_Toc144974510"/>
      <w:bookmarkStart w:id="34" w:name="_Toc247085701"/>
      <w:bookmarkStart w:id="35" w:name="_Toc246996930"/>
      <w:bookmarkStart w:id="36" w:name="_Toc179632560"/>
      <w:bookmarkStart w:id="37" w:name="_Toc152045542"/>
      <w:bookmarkStart w:id="38" w:name="_Toc246996187"/>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931"/>
      <w:bookmarkStart w:id="40" w:name="_Toc144974511"/>
      <w:bookmarkStart w:id="41" w:name="_Toc152042319"/>
      <w:bookmarkStart w:id="42" w:name="_Toc152045543"/>
      <w:bookmarkStart w:id="43" w:name="_Toc246996188"/>
      <w:bookmarkStart w:id="44" w:name="_Toc179632561"/>
      <w:bookmarkStart w:id="45" w:name="_Toc247085702"/>
      <w:bookmarkStart w:id="46" w:name="_Toc296602433"/>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7085703"/>
      <w:bookmarkStart w:id="48" w:name="_Toc246996932"/>
      <w:bookmarkStart w:id="49" w:name="_Toc179632562"/>
      <w:bookmarkStart w:id="50" w:name="_Toc152042320"/>
      <w:bookmarkStart w:id="51" w:name="_Toc152045544"/>
      <w:bookmarkStart w:id="52" w:name="_Toc296602434"/>
      <w:bookmarkStart w:id="53" w:name="_Toc246996189"/>
      <w:bookmarkStart w:id="54" w:name="_Toc14497451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44974513"/>
      <w:bookmarkStart w:id="56" w:name="_Toc296602435"/>
      <w:bookmarkStart w:id="57" w:name="_Toc246996190"/>
      <w:bookmarkStart w:id="58" w:name="_Toc246996933"/>
      <w:bookmarkStart w:id="59" w:name="_Toc179632563"/>
      <w:bookmarkStart w:id="60" w:name="_Toc247085704"/>
      <w:bookmarkStart w:id="61" w:name="_Toc152042321"/>
      <w:bookmarkStart w:id="62" w:name="_Toc152045545"/>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44974514"/>
      <w:bookmarkStart w:id="64" w:name="_Toc179632564"/>
      <w:bookmarkStart w:id="65" w:name="_Toc246996191"/>
      <w:bookmarkStart w:id="66" w:name="_Toc246996934"/>
      <w:bookmarkStart w:id="67" w:name="_Toc152045546"/>
      <w:bookmarkStart w:id="68" w:name="_Toc296602436"/>
      <w:bookmarkStart w:id="69" w:name="_Toc247085705"/>
      <w:bookmarkStart w:id="70" w:name="_Toc152042322"/>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6996192"/>
      <w:bookmarkStart w:id="72" w:name="_Toc152042323"/>
      <w:bookmarkStart w:id="73" w:name="_Toc144974515"/>
      <w:bookmarkStart w:id="74" w:name="_Toc179632565"/>
      <w:bookmarkStart w:id="75" w:name="_Toc247085706"/>
      <w:bookmarkStart w:id="76" w:name="_Toc246996935"/>
      <w:bookmarkStart w:id="77" w:name="_Toc152045547"/>
      <w:bookmarkStart w:id="78" w:name="_Toc29660243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7085707"/>
      <w:bookmarkStart w:id="80" w:name="_Toc152045548"/>
      <w:bookmarkStart w:id="81" w:name="_Toc152042324"/>
      <w:bookmarkStart w:id="82" w:name="_Toc179632566"/>
      <w:bookmarkStart w:id="83" w:name="_Toc144974516"/>
      <w:bookmarkStart w:id="84" w:name="_Toc296602438"/>
      <w:bookmarkStart w:id="85" w:name="_Toc246996936"/>
      <w:bookmarkStart w:id="86" w:name="_Toc246996193"/>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5549"/>
      <w:bookmarkStart w:id="88" w:name="_Toc152042325"/>
      <w:bookmarkStart w:id="89" w:name="_Toc179632567"/>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96602439"/>
      <w:bookmarkStart w:id="93" w:name="_Toc247085708"/>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942"/>
      <w:bookmarkStart w:id="96" w:name="_Toc152042331"/>
      <w:bookmarkStart w:id="97" w:name="_Toc152045555"/>
      <w:bookmarkStart w:id="98" w:name="_Toc247085713"/>
      <w:bookmarkStart w:id="99" w:name="_Toc144974523"/>
      <w:bookmarkStart w:id="100" w:name="_Toc296602443"/>
      <w:bookmarkStart w:id="101" w:name="_Toc179632573"/>
      <w:bookmarkStart w:id="102" w:name="_Toc246996199"/>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7085714"/>
      <w:bookmarkStart w:id="104" w:name="_Toc152045556"/>
      <w:bookmarkStart w:id="105" w:name="_Toc179632574"/>
      <w:bookmarkStart w:id="106" w:name="_Toc152042332"/>
      <w:bookmarkStart w:id="107" w:name="_Toc144974524"/>
      <w:bookmarkStart w:id="108" w:name="_Toc246996943"/>
      <w:bookmarkStart w:id="109" w:name="_Toc296602444"/>
      <w:bookmarkStart w:id="110" w:name="_Toc246996200"/>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44974525"/>
      <w:bookmarkStart w:id="112" w:name="_Toc152045557"/>
      <w:bookmarkStart w:id="113" w:name="_Toc247085715"/>
      <w:bookmarkStart w:id="114" w:name="_Toc152042333"/>
      <w:bookmarkStart w:id="115" w:name="_Toc179632575"/>
      <w:bookmarkStart w:id="116" w:name="_Toc246996201"/>
      <w:bookmarkStart w:id="117"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6996945"/>
      <w:bookmarkStart w:id="119" w:name="_Toc296602446"/>
      <w:bookmarkStart w:id="120" w:name="_Toc152042334"/>
      <w:bookmarkStart w:id="121" w:name="_Toc152045558"/>
      <w:bookmarkStart w:id="122" w:name="_Toc179632576"/>
      <w:bookmarkStart w:id="123" w:name="_Toc247085716"/>
      <w:bookmarkStart w:id="124" w:name="_Toc144974526"/>
      <w:bookmarkStart w:id="125" w:name="_Toc246996202"/>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52042335"/>
      <w:bookmarkStart w:id="127" w:name="_Toc144974527"/>
      <w:bookmarkStart w:id="128" w:name="_Toc152045559"/>
      <w:bookmarkStart w:id="129" w:name="_Toc246996946"/>
      <w:bookmarkStart w:id="130" w:name="_Toc246996203"/>
      <w:bookmarkStart w:id="131" w:name="_Toc247085717"/>
      <w:bookmarkStart w:id="132" w:name="_Toc296602447"/>
      <w:bookmarkStart w:id="133" w:name="_Toc17963257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5560"/>
      <w:bookmarkStart w:id="135" w:name="_Toc246996947"/>
      <w:bookmarkStart w:id="136" w:name="_Toc144974528"/>
      <w:bookmarkStart w:id="137" w:name="_Toc246996204"/>
      <w:bookmarkStart w:id="138" w:name="_Toc296602448"/>
      <w:bookmarkStart w:id="139" w:name="_Toc247085718"/>
      <w:bookmarkStart w:id="140" w:name="_Toc179632578"/>
      <w:bookmarkStart w:id="141" w:name="_Toc152042336"/>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79632579"/>
      <w:bookmarkStart w:id="143" w:name="_Toc144974529"/>
      <w:bookmarkStart w:id="144" w:name="_Toc246996948"/>
      <w:bookmarkStart w:id="145" w:name="_Toc152045561"/>
      <w:bookmarkStart w:id="146" w:name="_Toc296602449"/>
      <w:bookmarkStart w:id="147" w:name="_Toc246996205"/>
      <w:bookmarkStart w:id="148" w:name="_Toc152042337"/>
      <w:bookmarkStart w:id="149" w:name="_Toc24708571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7085721"/>
      <w:bookmarkStart w:id="151" w:name="_Toc152042339"/>
      <w:bookmarkStart w:id="152" w:name="_Toc296602452"/>
      <w:bookmarkStart w:id="153" w:name="_Toc144974531"/>
      <w:bookmarkStart w:id="154" w:name="_Toc179632581"/>
      <w:bookmarkStart w:id="155" w:name="_Toc152045563"/>
      <w:bookmarkStart w:id="156" w:name="_Toc246996207"/>
      <w:bookmarkStart w:id="157" w:name="_Toc246996950"/>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6996210"/>
      <w:bookmarkStart w:id="159" w:name="_Toc152045566"/>
      <w:bookmarkStart w:id="160" w:name="_Toc247085724"/>
      <w:bookmarkStart w:id="161" w:name="_Toc152042342"/>
      <w:bookmarkStart w:id="162" w:name="_Toc144974534"/>
      <w:bookmarkStart w:id="163" w:name="_Toc296602455"/>
      <w:bookmarkStart w:id="164" w:name="_Toc246996953"/>
      <w:bookmarkStart w:id="165" w:name="_Toc17963258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211"/>
      <w:bookmarkStart w:id="167" w:name="_Toc152045567"/>
      <w:bookmarkStart w:id="168" w:name="_Toc152042343"/>
      <w:bookmarkStart w:id="169" w:name="_Toc247085725"/>
      <w:bookmarkStart w:id="170" w:name="_Toc246996954"/>
      <w:bookmarkStart w:id="171" w:name="_Toc296602456"/>
      <w:bookmarkStart w:id="172" w:name="_Toc144974535"/>
      <w:bookmarkStart w:id="173" w:name="_Toc17963258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96602458"/>
      <w:bookmarkStart w:id="176" w:name="_Toc246996955"/>
      <w:bookmarkStart w:id="177" w:name="_Toc152042344"/>
      <w:bookmarkStart w:id="178" w:name="_Toc179632586"/>
      <w:bookmarkStart w:id="179" w:name="_Toc246996212"/>
      <w:bookmarkStart w:id="180" w:name="_Toc247085726"/>
      <w:bookmarkStart w:id="181" w:name="_Toc152045568"/>
      <w:bookmarkStart w:id="182" w:name="_Toc14497453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59"/>
      <w:bookmarkStart w:id="184" w:name="_Toc246996213"/>
      <w:bookmarkStart w:id="185" w:name="_Toc152042345"/>
      <w:bookmarkStart w:id="186" w:name="_Toc246996956"/>
      <w:bookmarkStart w:id="187" w:name="_Toc247085727"/>
      <w:bookmarkStart w:id="188" w:name="_Toc152045569"/>
      <w:bookmarkStart w:id="189" w:name="_Toc144974537"/>
      <w:bookmarkStart w:id="190" w:name="_Toc17963258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44974543"/>
      <w:bookmarkStart w:id="193" w:name="_Toc246996219"/>
      <w:bookmarkStart w:id="194" w:name="_Toc246996962"/>
      <w:bookmarkStart w:id="195" w:name="_Toc296590983"/>
      <w:bookmarkStart w:id="196" w:name="_Toc152042351"/>
      <w:bookmarkStart w:id="197" w:name="_Toc247085733"/>
      <w:bookmarkStart w:id="198" w:name="_Toc179632593"/>
      <w:bookmarkStart w:id="199" w:name="_Toc296602462"/>
      <w:bookmarkStart w:id="200" w:name="_Toc152045575"/>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44974544"/>
      <w:bookmarkStart w:id="202" w:name="_Toc152042352"/>
      <w:bookmarkStart w:id="203" w:name="_Toc296602463"/>
      <w:bookmarkStart w:id="204" w:name="_Toc152045576"/>
      <w:bookmarkStart w:id="205" w:name="_Toc179632594"/>
      <w:bookmarkStart w:id="206" w:name="_Toc246996963"/>
      <w:bookmarkStart w:id="207" w:name="_Toc247085734"/>
      <w:bookmarkStart w:id="208" w:name="_Toc246996220"/>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52045577"/>
      <w:bookmarkStart w:id="210" w:name="_Toc246996964"/>
      <w:bookmarkStart w:id="211" w:name="_Toc247085735"/>
      <w:bookmarkStart w:id="212" w:name="_Toc179632595"/>
      <w:bookmarkStart w:id="213" w:name="_Toc144974545"/>
      <w:bookmarkStart w:id="214" w:name="_Toc296602464"/>
      <w:bookmarkStart w:id="215" w:name="_Toc246996221"/>
      <w:bookmarkStart w:id="216" w:name="_Toc152042353"/>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2" w:edGrp="everyone"/>
      <w:r>
        <w:rPr>
          <w:rFonts w:hint="eastAsia" w:ascii="宋体" w:hAnsi="宋体"/>
          <w:color w:val="FF0000"/>
          <w:sz w:val="24"/>
          <w:lang w:val="en-US" w:eastAsia="zh-CN"/>
        </w:rPr>
        <w:t>最低评审价法</w:t>
      </w:r>
      <w:permEnd w:id="42"/>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6996232"/>
            <w:bookmarkStart w:id="218" w:name="_Toc247085747"/>
            <w:bookmarkStart w:id="219" w:name="_Toc152045589"/>
            <w:bookmarkStart w:id="220" w:name="_Toc179632607"/>
            <w:bookmarkStart w:id="221" w:name="_Toc296602477"/>
            <w:bookmarkStart w:id="222" w:name="_Toc246996975"/>
            <w:bookmarkStart w:id="223" w:name="_Toc144974556"/>
            <w:bookmarkStart w:id="224" w:name="_Toc15204236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4FAA0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1F017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1C0FC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97AFA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96602481"/>
      <w:bookmarkStart w:id="226" w:name="_Toc179632611"/>
      <w:bookmarkStart w:id="227" w:name="_Toc152045593"/>
      <w:bookmarkStart w:id="228" w:name="_Toc246996236"/>
      <w:bookmarkStart w:id="229" w:name="_Toc246996979"/>
      <w:bookmarkStart w:id="230" w:name="_Toc144974560"/>
      <w:bookmarkStart w:id="231" w:name="_Toc247085751"/>
      <w:bookmarkStart w:id="232" w:name="_Toc152042370"/>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5596"/>
      <w:bookmarkStart w:id="235" w:name="_Toc296602484"/>
      <w:bookmarkStart w:id="236" w:name="_Toc246996239"/>
      <w:bookmarkStart w:id="237" w:name="_Toc179632614"/>
      <w:bookmarkStart w:id="238" w:name="_Toc246996982"/>
      <w:bookmarkStart w:id="239" w:name="_Toc152042373"/>
      <w:bookmarkStart w:id="240" w:name="_Toc24708575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3"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亳州交控通路交通设施有限公司  </w:t>
            </w:r>
            <w:permEnd w:id="43"/>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无预付款，成交人将需求材料运至采购人指定项目地点，经采购人验收合格，双方对账确认后采购人向成交人付至实际验收合格货物价款的100%（分项目独立结算）。</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00433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6425A2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0AEE274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主要合同</w:t>
            </w:r>
          </w:p>
          <w:p w14:paraId="654AC0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条款</w:t>
            </w:r>
          </w:p>
        </w:tc>
        <w:tc>
          <w:tcPr>
            <w:tcW w:w="6253" w:type="dxa"/>
            <w:vAlign w:val="center"/>
          </w:tcPr>
          <w:p w14:paraId="3D17E36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1.采购人提前三天将供货计划告知成交人，成交人得到计划后应在采购人通知后两天内供货。</w:t>
            </w:r>
          </w:p>
          <w:p w14:paraId="444E7C6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2.由成交人负责货物的装车运输，运至指定地点后成交人负责卸货事宜，由采购人委派收货员对货物的数量进行验收，并在送货单据上签字确认。</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一、采购人要求</w:t>
      </w:r>
    </w:p>
    <w:p w14:paraId="3B57482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物资材料验收时供应商需提供产品质量合格证明文件或第三方检测报告或出厂检测合格报告等能够证明产品质量合格的文件资料；采购范围没有明确描述，但根据施工图纸、标准/规范、设计与施工方案等合同内应属于供应商提供的材料，供应商应当提供。</w:t>
      </w:r>
    </w:p>
    <w:p w14:paraId="64C9626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供应商的响应报价报价应包含为完成采购内容所需的人工费、材料费、装车费、装车至采购人指定工地现场运输费、卸车费、超时等候费用、保险费、利润、检测费、协调费、风险金等所有费用，不含税金，其他未尽事宜应统一考虑在报价内，成交后单价不予调整。</w:t>
      </w:r>
    </w:p>
    <w:p w14:paraId="69DFE582">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二、采购清单</w:t>
      </w:r>
    </w:p>
    <w:p w14:paraId="7DEF61EF">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p>
    <w:tbl>
      <w:tblPr>
        <w:tblStyle w:val="17"/>
        <w:tblpPr w:leftFromText="180" w:rightFromText="180" w:vertAnchor="text" w:horzAnchor="page" w:tblpX="1395" w:tblpY="119"/>
        <w:tblOverlap w:val="never"/>
        <w:tblW w:w="99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9"/>
        <w:gridCol w:w="1102"/>
        <w:gridCol w:w="3151"/>
        <w:gridCol w:w="1317"/>
        <w:gridCol w:w="1430"/>
        <w:gridCol w:w="1418"/>
        <w:gridCol w:w="848"/>
      </w:tblGrid>
      <w:tr w14:paraId="06DF7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9" w:type="dxa"/>
            <w:vAlign w:val="center"/>
          </w:tcPr>
          <w:p w14:paraId="4E952566">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序号</w:t>
            </w:r>
          </w:p>
        </w:tc>
        <w:tc>
          <w:tcPr>
            <w:tcW w:w="1102" w:type="dxa"/>
            <w:vAlign w:val="center"/>
          </w:tcPr>
          <w:p w14:paraId="3F189135">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名称</w:t>
            </w:r>
          </w:p>
        </w:tc>
        <w:tc>
          <w:tcPr>
            <w:tcW w:w="3151" w:type="dxa"/>
            <w:vAlign w:val="center"/>
          </w:tcPr>
          <w:p w14:paraId="37209DD0">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规格、型号</w:t>
            </w:r>
          </w:p>
        </w:tc>
        <w:tc>
          <w:tcPr>
            <w:tcW w:w="1317" w:type="dxa"/>
            <w:vAlign w:val="center"/>
          </w:tcPr>
          <w:p w14:paraId="75735223">
            <w:pPr>
              <w:wordWrap w:val="0"/>
              <w:spacing w:line="480" w:lineRule="exact"/>
              <w:ind w:left="0" w:leftChars="0" w:firstLine="0" w:firstLineChars="0"/>
              <w:jc w:val="center"/>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暂定数量</w:t>
            </w:r>
          </w:p>
          <w:p w14:paraId="4D06B697">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（个）</w:t>
            </w:r>
          </w:p>
        </w:tc>
        <w:tc>
          <w:tcPr>
            <w:tcW w:w="1430" w:type="dxa"/>
            <w:vAlign w:val="center"/>
          </w:tcPr>
          <w:p w14:paraId="65EC5D43">
            <w:pPr>
              <w:wordWrap w:val="0"/>
              <w:spacing w:line="480" w:lineRule="exact"/>
              <w:ind w:left="0" w:leftChars="0" w:firstLine="0" w:firstLineChars="0"/>
              <w:jc w:val="center"/>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不含税单价</w:t>
            </w:r>
          </w:p>
          <w:p w14:paraId="5D2EF6CB">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（元/个）</w:t>
            </w:r>
          </w:p>
        </w:tc>
        <w:tc>
          <w:tcPr>
            <w:tcW w:w="1418" w:type="dxa"/>
            <w:vAlign w:val="center"/>
          </w:tcPr>
          <w:p w14:paraId="4F5F81B5">
            <w:pPr>
              <w:wordWrap w:val="0"/>
              <w:spacing w:line="480" w:lineRule="exact"/>
              <w:ind w:left="0" w:leftChars="0" w:firstLine="0" w:firstLineChars="0"/>
              <w:jc w:val="center"/>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不含税合价</w:t>
            </w:r>
          </w:p>
          <w:p w14:paraId="18018B90">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（元）</w:t>
            </w:r>
          </w:p>
        </w:tc>
        <w:tc>
          <w:tcPr>
            <w:tcW w:w="848" w:type="dxa"/>
            <w:vAlign w:val="center"/>
          </w:tcPr>
          <w:p w14:paraId="6BEB63F0">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备注</w:t>
            </w:r>
          </w:p>
        </w:tc>
      </w:tr>
      <w:tr w14:paraId="5D6F5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9" w:type="dxa"/>
            <w:vAlign w:val="center"/>
          </w:tcPr>
          <w:p w14:paraId="70D80BA3">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1</w:t>
            </w:r>
          </w:p>
        </w:tc>
        <w:tc>
          <w:tcPr>
            <w:tcW w:w="1102" w:type="dxa"/>
            <w:vAlign w:val="center"/>
          </w:tcPr>
          <w:p w14:paraId="0BF5648A">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预制墩</w:t>
            </w:r>
          </w:p>
        </w:tc>
        <w:tc>
          <w:tcPr>
            <w:tcW w:w="3151" w:type="dxa"/>
            <w:vAlign w:val="center"/>
          </w:tcPr>
          <w:p w14:paraId="6C703378">
            <w:pPr>
              <w:wordWrap w:val="0"/>
              <w:spacing w:line="480" w:lineRule="exact"/>
              <w:ind w:left="0" w:leftChars="0" w:firstLine="0" w:firstLineChars="0"/>
              <w:jc w:val="left"/>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1、尺寸：φ500*350mm；</w:t>
            </w:r>
            <w:r>
              <w:rPr>
                <w:rFonts w:hint="eastAsia" w:asciiTheme="minorEastAsia" w:hAnsiTheme="minorEastAsia" w:eastAsiaTheme="minorEastAsia" w:cstheme="minorEastAsia"/>
                <w:kern w:val="2"/>
                <w:sz w:val="24"/>
                <w:szCs w:val="24"/>
                <w:vertAlign w:val="baseline"/>
                <w:lang w:val="en-US" w:eastAsia="zh-CN"/>
              </w:rPr>
              <w:br w:type="textWrapping"/>
            </w:r>
            <w:r>
              <w:rPr>
                <w:rFonts w:hint="eastAsia" w:asciiTheme="minorEastAsia" w:hAnsiTheme="minorEastAsia" w:eastAsiaTheme="minorEastAsia" w:cstheme="minorEastAsia"/>
                <w:kern w:val="2"/>
                <w:sz w:val="24"/>
                <w:szCs w:val="24"/>
                <w:vertAlign w:val="baseline"/>
                <w:lang w:val="en-US" w:eastAsia="zh-CN"/>
              </w:rPr>
              <w:t>2、混凝土强度不低于C25；</w:t>
            </w:r>
            <w:r>
              <w:rPr>
                <w:rFonts w:hint="eastAsia" w:asciiTheme="minorEastAsia" w:hAnsiTheme="minorEastAsia" w:eastAsiaTheme="minorEastAsia" w:cstheme="minorEastAsia"/>
                <w:kern w:val="2"/>
                <w:sz w:val="24"/>
                <w:szCs w:val="24"/>
                <w:vertAlign w:val="baseline"/>
                <w:lang w:val="en-US" w:eastAsia="zh-CN"/>
              </w:rPr>
              <w:br w:type="textWrapping"/>
            </w:r>
            <w:r>
              <w:rPr>
                <w:rFonts w:hint="eastAsia" w:asciiTheme="minorEastAsia" w:hAnsiTheme="minorEastAsia" w:eastAsiaTheme="minorEastAsia" w:cstheme="minorEastAsia"/>
                <w:kern w:val="2"/>
                <w:sz w:val="24"/>
                <w:szCs w:val="24"/>
                <w:vertAlign w:val="baseline"/>
                <w:lang w:val="en-US" w:eastAsia="zh-CN"/>
              </w:rPr>
              <w:t>3、含预埋件M12 U型螺栓（热镀锌）；</w:t>
            </w:r>
          </w:p>
          <w:p w14:paraId="2CA68AE8">
            <w:pPr>
              <w:wordWrap w:val="0"/>
              <w:spacing w:line="480" w:lineRule="exact"/>
              <w:ind w:left="0" w:leftChars="0" w:firstLine="0" w:firstLineChars="0"/>
              <w:jc w:val="left"/>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4、单个预制墩重量不低于147kg。</w:t>
            </w:r>
          </w:p>
        </w:tc>
        <w:tc>
          <w:tcPr>
            <w:tcW w:w="1317" w:type="dxa"/>
            <w:vAlign w:val="center"/>
          </w:tcPr>
          <w:p w14:paraId="6A4DB949">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10000</w:t>
            </w:r>
          </w:p>
        </w:tc>
        <w:tc>
          <w:tcPr>
            <w:tcW w:w="1430" w:type="dxa"/>
            <w:vAlign w:val="center"/>
          </w:tcPr>
          <w:p w14:paraId="18E9D71A">
            <w:pPr>
              <w:wordWrap w:val="0"/>
              <w:spacing w:line="480" w:lineRule="exact"/>
              <w:ind w:left="0" w:leftChars="0" w:firstLine="0" w:firstLineChars="0"/>
              <w:jc w:val="center"/>
              <w:rPr>
                <w:rFonts w:hint="eastAsia" w:asciiTheme="minorEastAsia" w:hAnsiTheme="minorEastAsia" w:eastAsiaTheme="minorEastAsia" w:cstheme="minorEastAsia"/>
                <w:kern w:val="2"/>
                <w:sz w:val="24"/>
                <w:szCs w:val="24"/>
                <w:vertAlign w:val="baseline"/>
                <w:lang w:val="en-US" w:eastAsia="zh-CN"/>
              </w:rPr>
            </w:pPr>
          </w:p>
        </w:tc>
        <w:tc>
          <w:tcPr>
            <w:tcW w:w="1418" w:type="dxa"/>
            <w:vAlign w:val="center"/>
          </w:tcPr>
          <w:p w14:paraId="5ED04611">
            <w:pPr>
              <w:wordWrap w:val="0"/>
              <w:spacing w:line="480" w:lineRule="exact"/>
              <w:ind w:left="0" w:leftChars="0" w:firstLine="0" w:firstLineChars="0"/>
              <w:jc w:val="center"/>
              <w:rPr>
                <w:rFonts w:hint="eastAsia" w:asciiTheme="minorEastAsia" w:hAnsiTheme="minorEastAsia" w:eastAsiaTheme="minorEastAsia" w:cstheme="minorEastAsia"/>
                <w:kern w:val="2"/>
                <w:sz w:val="24"/>
                <w:szCs w:val="24"/>
                <w:vertAlign w:val="baseline"/>
                <w:lang w:val="en-US" w:eastAsia="zh-CN"/>
              </w:rPr>
            </w:pPr>
          </w:p>
        </w:tc>
        <w:tc>
          <w:tcPr>
            <w:tcW w:w="848" w:type="dxa"/>
            <w:vAlign w:val="center"/>
          </w:tcPr>
          <w:p w14:paraId="7D4C103F">
            <w:pPr>
              <w:wordWrap w:val="0"/>
              <w:spacing w:line="480" w:lineRule="exact"/>
              <w:ind w:left="0" w:leftChars="0" w:firstLine="0" w:firstLineChars="0"/>
              <w:jc w:val="center"/>
              <w:rPr>
                <w:rFonts w:hint="eastAsia" w:asciiTheme="minorEastAsia" w:hAnsiTheme="minorEastAsia" w:eastAsiaTheme="minorEastAsia" w:cstheme="minorEastAsia"/>
                <w:kern w:val="2"/>
                <w:sz w:val="24"/>
                <w:szCs w:val="24"/>
                <w:vertAlign w:val="baseline"/>
                <w:lang w:val="en-US" w:eastAsia="zh-CN"/>
              </w:rPr>
            </w:pPr>
          </w:p>
        </w:tc>
      </w:tr>
      <w:tr w14:paraId="0EDFB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5" w:type="dxa"/>
            <w:gridSpan w:val="7"/>
            <w:vAlign w:val="center"/>
          </w:tcPr>
          <w:p w14:paraId="1CD6AA47">
            <w:pPr>
              <w:wordWrap w:val="0"/>
              <w:spacing w:line="480" w:lineRule="exact"/>
              <w:ind w:left="0" w:leftChars="0" w:firstLine="0" w:firstLineChars="0"/>
              <w:jc w:val="left"/>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注：1.采购数量为暂定，据实结算；</w:t>
            </w:r>
          </w:p>
          <w:p w14:paraId="25782C9A">
            <w:pPr>
              <w:wordWrap w:val="0"/>
              <w:spacing w:line="480" w:lineRule="exact"/>
              <w:ind w:left="0" w:leftChars="0" w:firstLine="480" w:firstLineChars="200"/>
              <w:jc w:val="left"/>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2.未尽事宜详见规范文件等相关资料，满足采购人要求。</w:t>
            </w:r>
          </w:p>
        </w:tc>
      </w:tr>
    </w:tbl>
    <w:p w14:paraId="5A72FED2">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733815B6">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2026年混凝土预制墩集采项目（二次）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BZJKTL-2026-</w:t>
      </w:r>
      <w:r>
        <w:rPr>
          <w:rFonts w:hint="eastAsia" w:ascii="Times New Roman" w:hAnsi="Times New Roman" w:eastAsia="楷体" w:cs="Times New Roman"/>
          <w:kern w:val="0"/>
          <w:sz w:val="28"/>
          <w:szCs w:val="28"/>
          <w:highlight w:val="none"/>
          <w:u w:val="single"/>
          <w:shd w:val="clear" w:color="auto" w:fill="auto"/>
          <w:lang w:val="en-US" w:eastAsia="zh-CN"/>
        </w:rPr>
        <w:t>01</w:t>
      </w:r>
      <w:r>
        <w:rPr>
          <w:rFonts w:hint="eastAsia" w:ascii="Times New Roman" w:hAnsi="Times New Roman" w:eastAsia="楷体" w:cs="Times New Roman"/>
          <w:kern w:val="0"/>
          <w:sz w:val="28"/>
          <w:szCs w:val="28"/>
          <w:highlight w:val="none"/>
          <w:shd w:val="clear" w:color="auto" w:fill="auto"/>
          <w:lang w:val="en-US" w:eastAsia="zh-CN"/>
        </w:rPr>
        <w:t>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签字</w:t>
      </w:r>
      <w:r>
        <w:rPr>
          <w:rFonts w:hint="eastAsia" w:ascii="Times New Roman" w:hAnsi="Times New Roman" w:eastAsia="楷体" w:cs="Times New Roman"/>
          <w:b/>
          <w:bCs/>
          <w:color w:val="FF0000"/>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300835209"/>
      <w:bookmarkStart w:id="242" w:name="_Toc144974856"/>
      <w:bookmarkStart w:id="243" w:name="_Toc152042576"/>
      <w:bookmarkStart w:id="244" w:name="_Toc247527827"/>
      <w:bookmarkStart w:id="245" w:name="_Toc247514246"/>
      <w:bookmarkStart w:id="246" w:name="_Toc152045787"/>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300835210"/>
      <w:bookmarkStart w:id="248" w:name="_Toc152042577"/>
      <w:bookmarkStart w:id="249" w:name="_Toc247514247"/>
      <w:bookmarkStart w:id="250" w:name="_Toc144974857"/>
      <w:bookmarkStart w:id="251" w:name="_Toc247527828"/>
      <w:bookmarkStart w:id="252" w:name="_Toc15204578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44974859"/>
      <w:bookmarkStart w:id="254" w:name="_Toc247527830"/>
      <w:bookmarkStart w:id="255" w:name="_Toc152045790"/>
      <w:bookmarkStart w:id="256" w:name="_Toc152042579"/>
      <w:bookmarkStart w:id="257" w:name="_Toc300835212"/>
      <w:bookmarkStart w:id="258" w:name="_Toc247514249"/>
      <w:r>
        <w:rPr>
          <w:rFonts w:hint="eastAsia" w:ascii="Times New Roman" w:hAnsi="Times New Roman" w:cs="Times New Roman"/>
          <w:szCs w:val="21"/>
          <w:u w:val="single"/>
          <w:lang w:val="en-US" w:eastAsia="zh-CN"/>
        </w:rPr>
        <w:t>亳州交控通路交通设施有限公司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color w:val="FF0000"/>
          <w:szCs w:val="21"/>
          <w:u w:val="single"/>
          <w:lang w:val="en-US" w:eastAsia="zh-CN"/>
        </w:rPr>
        <w:t>2026年混凝土预制墩集采项目（二次）</w:t>
      </w:r>
      <w:r>
        <w:rPr>
          <w:rFonts w:hint="eastAsia" w:ascii="Times New Roman" w:hAnsi="Times New Roman" w:cs="Times New Roman"/>
          <w:color w:val="FF0000"/>
          <w:szCs w:val="21"/>
          <w:u w:val="none"/>
          <w:lang w:eastAsia="zh-CN"/>
        </w:rPr>
        <w:t>（</w:t>
      </w:r>
      <w:r>
        <w:rPr>
          <w:rFonts w:hint="eastAsia" w:ascii="Times New Roman" w:hAnsi="Times New Roman" w:cs="Times New Roman"/>
          <w:color w:val="FF0000"/>
          <w:szCs w:val="21"/>
          <w:u w:val="none"/>
          <w:lang w:val="en-US" w:eastAsia="zh-CN"/>
        </w:rPr>
        <w:t>项目编号：</w:t>
      </w:r>
      <w:r>
        <w:rPr>
          <w:rFonts w:hint="eastAsia" w:ascii="Times New Roman" w:hAnsi="Times New Roman" w:cs="Times New Roman"/>
          <w:color w:val="FF0000"/>
          <w:szCs w:val="21"/>
          <w:u w:val="single"/>
          <w:lang w:val="en-US" w:eastAsia="zh-CN"/>
        </w:rPr>
        <w:t>BZJKTL-2026-01号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4" w:edGrp="everyone"/>
      <w:r>
        <w:rPr>
          <w:rFonts w:hint="eastAsia" w:ascii="Times New Roman" w:hAnsi="Times New Roman" w:cs="Times New Roman"/>
          <w:color w:val="FF0000"/>
          <w:szCs w:val="21"/>
          <w:lang w:val="en-US" w:eastAsia="zh-CN"/>
        </w:rPr>
        <w:t>不含税人民币（大写）</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 xml:space="preserve">   每个</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元/个</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另外，增值税税率</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4"/>
      <w:r>
        <w:rPr>
          <w:rFonts w:hint="eastAsia" w:ascii="Times New Roman" w:hAnsi="Times New Roman" w:cs="Times New Roman"/>
          <w:szCs w:val="21"/>
          <w:lang w:val="en-US" w:eastAsia="zh-CN"/>
        </w:rPr>
        <w:t>，供货期：</w:t>
      </w:r>
      <w:r>
        <w:rPr>
          <w:rFonts w:hint="eastAsia" w:ascii="Times New Roman" w:hAnsi="Times New Roman" w:cs="Times New Roman"/>
          <w:color w:val="FF0000"/>
          <w:szCs w:val="21"/>
          <w:u w:val="single"/>
          <w:lang w:val="en-US" w:eastAsia="zh-CN"/>
        </w:rPr>
        <w:t>自合同签订之日起365日历天，按合同约定完成本项目全部工作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247514283"/>
      <w:bookmarkStart w:id="260" w:name="_Toc152042580"/>
      <w:bookmarkStart w:id="261" w:name="_Toc144974860"/>
      <w:bookmarkStart w:id="262" w:name="_Toc152045791"/>
      <w:bookmarkStart w:id="263" w:name="_Toc300835213"/>
      <w:bookmarkStart w:id="264" w:name="_Toc24752783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27832"/>
      <w:bookmarkStart w:id="266" w:name="_Toc144974861"/>
      <w:bookmarkStart w:id="267" w:name="_Toc152045792"/>
      <w:bookmarkStart w:id="268" w:name="_Toc152042581"/>
      <w:bookmarkStart w:id="269" w:name="_Toc300835214"/>
      <w:bookmarkStart w:id="270" w:name="_Toc24751428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44974862"/>
      <w:bookmarkStart w:id="272" w:name="_Toc300835216"/>
      <w:bookmarkStart w:id="273" w:name="_Toc247527834"/>
      <w:bookmarkStart w:id="274" w:name="_Toc152045794"/>
      <w:bookmarkStart w:id="275" w:name="_Toc247514286"/>
      <w:bookmarkStart w:id="276" w:name="_Toc152042583"/>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300835218"/>
      <w:bookmarkStart w:id="279" w:name="_Toc247527835"/>
      <w:bookmarkStart w:id="280" w:name="_Toc152045795"/>
      <w:bookmarkStart w:id="281" w:name="_Toc247514287"/>
      <w:bookmarkStart w:id="282" w:name="_Toc144974863"/>
      <w:bookmarkStart w:id="283" w:name="_Toc152042584"/>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bookmarkEnd w:id="278"/>
    <w:bookmarkEnd w:id="279"/>
    <w:bookmarkEnd w:id="280"/>
    <w:bookmarkEnd w:id="281"/>
    <w:bookmarkEnd w:id="282"/>
    <w:bookmarkEnd w:id="283"/>
    <w:tbl>
      <w:tblPr>
        <w:tblStyle w:val="17"/>
        <w:tblpPr w:leftFromText="180" w:rightFromText="180" w:vertAnchor="text" w:horzAnchor="page" w:tblpX="1434" w:tblpY="910"/>
        <w:tblOverlap w:val="never"/>
        <w:tblW w:w="99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9"/>
        <w:gridCol w:w="1102"/>
        <w:gridCol w:w="3151"/>
        <w:gridCol w:w="1317"/>
        <w:gridCol w:w="1430"/>
        <w:gridCol w:w="1418"/>
        <w:gridCol w:w="848"/>
      </w:tblGrid>
      <w:tr w14:paraId="5EEA8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9" w:type="dxa"/>
            <w:vAlign w:val="center"/>
          </w:tcPr>
          <w:p w14:paraId="58CFCB0D">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bookmarkStart w:id="284" w:name="_Toc247514288"/>
            <w:bookmarkStart w:id="285" w:name="_Toc247527836"/>
            <w:bookmarkStart w:id="286" w:name="_Toc300835221"/>
            <w:bookmarkStart w:id="287" w:name="_Toc144974864"/>
            <w:bookmarkStart w:id="288" w:name="_Toc152045796"/>
            <w:bookmarkStart w:id="289" w:name="_Toc152042585"/>
            <w:r>
              <w:rPr>
                <w:rFonts w:hint="eastAsia" w:asciiTheme="minorEastAsia" w:hAnsiTheme="minorEastAsia" w:eastAsiaTheme="minorEastAsia" w:cstheme="minorEastAsia"/>
                <w:kern w:val="2"/>
                <w:sz w:val="24"/>
                <w:szCs w:val="24"/>
                <w:vertAlign w:val="baseline"/>
                <w:lang w:val="en-US" w:eastAsia="zh-CN"/>
              </w:rPr>
              <w:t>序号</w:t>
            </w:r>
          </w:p>
        </w:tc>
        <w:tc>
          <w:tcPr>
            <w:tcW w:w="1102" w:type="dxa"/>
            <w:vAlign w:val="center"/>
          </w:tcPr>
          <w:p w14:paraId="6C544572">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名称</w:t>
            </w:r>
          </w:p>
        </w:tc>
        <w:tc>
          <w:tcPr>
            <w:tcW w:w="3151" w:type="dxa"/>
            <w:vAlign w:val="center"/>
          </w:tcPr>
          <w:p w14:paraId="4185AD6A">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规格、型号</w:t>
            </w:r>
          </w:p>
        </w:tc>
        <w:tc>
          <w:tcPr>
            <w:tcW w:w="1317" w:type="dxa"/>
            <w:vAlign w:val="center"/>
          </w:tcPr>
          <w:p w14:paraId="023C289A">
            <w:pPr>
              <w:wordWrap w:val="0"/>
              <w:spacing w:line="480" w:lineRule="exact"/>
              <w:ind w:left="0" w:leftChars="0" w:firstLine="0" w:firstLineChars="0"/>
              <w:jc w:val="center"/>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暂定数量</w:t>
            </w:r>
          </w:p>
          <w:p w14:paraId="73E33BF7">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（个）</w:t>
            </w:r>
          </w:p>
        </w:tc>
        <w:tc>
          <w:tcPr>
            <w:tcW w:w="1430" w:type="dxa"/>
            <w:vAlign w:val="center"/>
          </w:tcPr>
          <w:p w14:paraId="3B9F1B5A">
            <w:pPr>
              <w:wordWrap w:val="0"/>
              <w:spacing w:line="480" w:lineRule="exact"/>
              <w:ind w:left="0" w:leftChars="0" w:firstLine="0" w:firstLineChars="0"/>
              <w:jc w:val="center"/>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不含税单价</w:t>
            </w:r>
          </w:p>
          <w:p w14:paraId="3B3CC3A8">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（元/个）</w:t>
            </w:r>
          </w:p>
        </w:tc>
        <w:tc>
          <w:tcPr>
            <w:tcW w:w="1418" w:type="dxa"/>
            <w:vAlign w:val="center"/>
          </w:tcPr>
          <w:p w14:paraId="7699F9AD">
            <w:pPr>
              <w:wordWrap w:val="0"/>
              <w:spacing w:line="480" w:lineRule="exact"/>
              <w:ind w:left="0" w:leftChars="0" w:firstLine="0" w:firstLineChars="0"/>
              <w:jc w:val="center"/>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不含税合价</w:t>
            </w:r>
          </w:p>
          <w:p w14:paraId="2E4472B4">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（元）</w:t>
            </w:r>
          </w:p>
        </w:tc>
        <w:tc>
          <w:tcPr>
            <w:tcW w:w="848" w:type="dxa"/>
            <w:vAlign w:val="center"/>
          </w:tcPr>
          <w:p w14:paraId="2575492C">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备注</w:t>
            </w:r>
          </w:p>
        </w:tc>
      </w:tr>
      <w:tr w14:paraId="12EC5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9" w:type="dxa"/>
            <w:vAlign w:val="center"/>
          </w:tcPr>
          <w:p w14:paraId="43B44E0C">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1</w:t>
            </w:r>
          </w:p>
        </w:tc>
        <w:tc>
          <w:tcPr>
            <w:tcW w:w="1102" w:type="dxa"/>
            <w:vAlign w:val="center"/>
          </w:tcPr>
          <w:p w14:paraId="46691B51">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预制墩</w:t>
            </w:r>
          </w:p>
        </w:tc>
        <w:tc>
          <w:tcPr>
            <w:tcW w:w="3151" w:type="dxa"/>
            <w:vAlign w:val="center"/>
          </w:tcPr>
          <w:p w14:paraId="325D5908">
            <w:pPr>
              <w:wordWrap w:val="0"/>
              <w:spacing w:line="480" w:lineRule="exact"/>
              <w:ind w:left="0" w:leftChars="0" w:firstLine="0" w:firstLineChars="0"/>
              <w:jc w:val="left"/>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1、尺寸：φ500*350mm；</w:t>
            </w:r>
            <w:r>
              <w:rPr>
                <w:rFonts w:hint="eastAsia" w:asciiTheme="minorEastAsia" w:hAnsiTheme="minorEastAsia" w:eastAsiaTheme="minorEastAsia" w:cstheme="minorEastAsia"/>
                <w:kern w:val="2"/>
                <w:sz w:val="24"/>
                <w:szCs w:val="24"/>
                <w:vertAlign w:val="baseline"/>
                <w:lang w:val="en-US" w:eastAsia="zh-CN"/>
              </w:rPr>
              <w:br w:type="textWrapping"/>
            </w:r>
            <w:r>
              <w:rPr>
                <w:rFonts w:hint="eastAsia" w:asciiTheme="minorEastAsia" w:hAnsiTheme="minorEastAsia" w:eastAsiaTheme="minorEastAsia" w:cstheme="minorEastAsia"/>
                <w:kern w:val="2"/>
                <w:sz w:val="24"/>
                <w:szCs w:val="24"/>
                <w:vertAlign w:val="baseline"/>
                <w:lang w:val="en-US" w:eastAsia="zh-CN"/>
              </w:rPr>
              <w:t>2、混凝土强度不低于C25；</w:t>
            </w:r>
            <w:r>
              <w:rPr>
                <w:rFonts w:hint="eastAsia" w:asciiTheme="minorEastAsia" w:hAnsiTheme="minorEastAsia" w:eastAsiaTheme="minorEastAsia" w:cstheme="minorEastAsia"/>
                <w:kern w:val="2"/>
                <w:sz w:val="24"/>
                <w:szCs w:val="24"/>
                <w:vertAlign w:val="baseline"/>
                <w:lang w:val="en-US" w:eastAsia="zh-CN"/>
              </w:rPr>
              <w:br w:type="textWrapping"/>
            </w:r>
            <w:r>
              <w:rPr>
                <w:rFonts w:hint="eastAsia" w:asciiTheme="minorEastAsia" w:hAnsiTheme="minorEastAsia" w:eastAsiaTheme="minorEastAsia" w:cstheme="minorEastAsia"/>
                <w:kern w:val="2"/>
                <w:sz w:val="24"/>
                <w:szCs w:val="24"/>
                <w:vertAlign w:val="baseline"/>
                <w:lang w:val="en-US" w:eastAsia="zh-CN"/>
              </w:rPr>
              <w:t>3、含预埋件M12 U型螺栓（热镀锌）；</w:t>
            </w:r>
          </w:p>
          <w:p w14:paraId="1D02AB6A">
            <w:pPr>
              <w:wordWrap w:val="0"/>
              <w:spacing w:line="480" w:lineRule="exact"/>
              <w:ind w:left="0" w:leftChars="0" w:firstLine="0" w:firstLineChars="0"/>
              <w:jc w:val="left"/>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4、单个预制墩重量不低于147kg。</w:t>
            </w:r>
          </w:p>
        </w:tc>
        <w:tc>
          <w:tcPr>
            <w:tcW w:w="1317" w:type="dxa"/>
            <w:vAlign w:val="center"/>
          </w:tcPr>
          <w:p w14:paraId="4508C10B">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10000</w:t>
            </w:r>
          </w:p>
        </w:tc>
        <w:tc>
          <w:tcPr>
            <w:tcW w:w="1430" w:type="dxa"/>
            <w:vAlign w:val="center"/>
          </w:tcPr>
          <w:p w14:paraId="34F6D850">
            <w:pPr>
              <w:wordWrap w:val="0"/>
              <w:spacing w:line="480" w:lineRule="exact"/>
              <w:ind w:left="0" w:leftChars="0" w:firstLine="0" w:firstLineChars="0"/>
              <w:jc w:val="center"/>
              <w:rPr>
                <w:rFonts w:hint="eastAsia" w:asciiTheme="minorEastAsia" w:hAnsiTheme="minorEastAsia" w:eastAsiaTheme="minorEastAsia" w:cstheme="minorEastAsia"/>
                <w:kern w:val="2"/>
                <w:sz w:val="24"/>
                <w:szCs w:val="24"/>
                <w:vertAlign w:val="baseline"/>
                <w:lang w:val="en-US" w:eastAsia="zh-CN"/>
              </w:rPr>
            </w:pPr>
          </w:p>
        </w:tc>
        <w:tc>
          <w:tcPr>
            <w:tcW w:w="1418" w:type="dxa"/>
            <w:vAlign w:val="center"/>
          </w:tcPr>
          <w:p w14:paraId="24DD86DD">
            <w:pPr>
              <w:wordWrap w:val="0"/>
              <w:spacing w:line="480" w:lineRule="exact"/>
              <w:ind w:left="0" w:leftChars="0" w:firstLine="0" w:firstLineChars="0"/>
              <w:jc w:val="center"/>
              <w:rPr>
                <w:rFonts w:hint="eastAsia" w:asciiTheme="minorEastAsia" w:hAnsiTheme="minorEastAsia" w:eastAsiaTheme="minorEastAsia" w:cstheme="minorEastAsia"/>
                <w:kern w:val="2"/>
                <w:sz w:val="24"/>
                <w:szCs w:val="24"/>
                <w:vertAlign w:val="baseline"/>
                <w:lang w:val="en-US" w:eastAsia="zh-CN"/>
              </w:rPr>
            </w:pPr>
          </w:p>
        </w:tc>
        <w:tc>
          <w:tcPr>
            <w:tcW w:w="848" w:type="dxa"/>
            <w:vAlign w:val="center"/>
          </w:tcPr>
          <w:p w14:paraId="5AF77FDE">
            <w:pPr>
              <w:wordWrap w:val="0"/>
              <w:spacing w:line="480" w:lineRule="exact"/>
              <w:ind w:left="0" w:leftChars="0" w:firstLine="0" w:firstLineChars="0"/>
              <w:jc w:val="center"/>
              <w:rPr>
                <w:rFonts w:hint="eastAsia" w:asciiTheme="minorEastAsia" w:hAnsiTheme="minorEastAsia" w:eastAsiaTheme="minorEastAsia" w:cstheme="minorEastAsia"/>
                <w:kern w:val="2"/>
                <w:sz w:val="24"/>
                <w:szCs w:val="24"/>
                <w:vertAlign w:val="baseline"/>
                <w:lang w:val="en-US" w:eastAsia="zh-CN"/>
              </w:rPr>
            </w:pPr>
          </w:p>
        </w:tc>
      </w:tr>
      <w:tr w14:paraId="2C002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5" w:type="dxa"/>
            <w:gridSpan w:val="7"/>
            <w:vAlign w:val="center"/>
          </w:tcPr>
          <w:p w14:paraId="2EA53AC3">
            <w:pPr>
              <w:wordWrap w:val="0"/>
              <w:spacing w:line="480" w:lineRule="exact"/>
              <w:ind w:left="0" w:leftChars="0" w:firstLine="0" w:firstLineChars="0"/>
              <w:jc w:val="left"/>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注：1.采购数量为暂定，据实结算；</w:t>
            </w:r>
          </w:p>
          <w:p w14:paraId="0D90EE2B">
            <w:pPr>
              <w:wordWrap w:val="0"/>
              <w:spacing w:line="480" w:lineRule="exact"/>
              <w:ind w:left="0" w:leftChars="0" w:firstLine="480" w:firstLineChars="200"/>
              <w:jc w:val="left"/>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2.未尽事宜详见规范文件等相关资料，满足采购人要求。</w:t>
            </w:r>
          </w:p>
        </w:tc>
      </w:tr>
    </w:tbl>
    <w:p w14:paraId="6BCBA394">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14:paraId="577D3DDA">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96602618"/>
      <w:bookmarkStart w:id="292" w:name="_Toc246997116"/>
      <w:bookmarkStart w:id="293" w:name="_Toc247085891"/>
      <w:bookmarkStart w:id="294" w:name="_Toc246996373"/>
      <w:bookmarkStart w:id="295" w:name="_Toc179632828"/>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7085888"/>
      <w:bookmarkStart w:id="297" w:name="_Toc246997113"/>
      <w:bookmarkStart w:id="298" w:name="_Toc296602615"/>
      <w:bookmarkStart w:id="299" w:name="_Toc246996370"/>
      <w:bookmarkStart w:id="300" w:name="_Toc300835226"/>
      <w:bookmarkStart w:id="301" w:name="_Toc247514302"/>
      <w:bookmarkStart w:id="302" w:name="_Toc152042599"/>
      <w:bookmarkStart w:id="303" w:name="_Toc152045810"/>
      <w:bookmarkStart w:id="304" w:name="_Toc247527850"/>
      <w:bookmarkStart w:id="305" w:name="_Toc144974878"/>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96602616"/>
      <w:bookmarkStart w:id="307" w:name="_Toc246996371"/>
      <w:bookmarkStart w:id="308" w:name="_Toc247085889"/>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5811"/>
      <w:bookmarkStart w:id="311" w:name="_Toc247527851"/>
      <w:bookmarkStart w:id="312" w:name="_Toc152042600"/>
      <w:bookmarkStart w:id="313" w:name="_Toc144974879"/>
      <w:bookmarkStart w:id="314" w:name="_Toc247514303"/>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5D8127FC">
      <w:pPr>
        <w:numPr>
          <w:ilvl w:val="0"/>
          <w:numId w:val="0"/>
        </w:num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default" w:ascii="Times New Roman" w:hAnsi="Times New Roman" w:eastAsiaTheme="minorEastAsia" w:cstheme="minorBidi"/>
          <w:b/>
          <w:bCs/>
          <w:color w:val="FF0000"/>
          <w:kern w:val="2"/>
          <w:sz w:val="21"/>
          <w:szCs w:val="24"/>
          <w:lang w:val="en-US" w:eastAsia="zh-CN" w:bidi="ar-SA"/>
        </w:rPr>
        <w:t>3、</w:t>
      </w:r>
      <w:r>
        <w:rPr>
          <w:rFonts w:hint="eastAsia" w:ascii="Times New Roman" w:hAnsi="Times New Roman"/>
          <w:b/>
          <w:bCs/>
          <w:color w:val="FF0000"/>
          <w:lang w:val="en-US" w:eastAsia="zh-CN"/>
        </w:rPr>
        <w:t>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6F1FB5DB">
      <w:pPr>
        <w:numPr>
          <w:ilvl w:val="0"/>
          <w:numId w:val="0"/>
        </w:numPr>
        <w:jc w:val="center"/>
        <w:rPr>
          <w:rFonts w:hint="eastAsia"/>
          <w:b/>
          <w:bCs/>
          <w:color w:val="FF0000"/>
          <w:lang w:val="en-US" w:eastAsia="zh-CN"/>
        </w:rPr>
      </w:pPr>
    </w:p>
    <w:p w14:paraId="2761C97D">
      <w:pPr>
        <w:rPr>
          <w:rFonts w:hint="eastAsia" w:ascii="Times New Roman" w:hAnsi="Times New Roman" w:cs="Times New Roman"/>
          <w:lang w:val="en-US" w:eastAsia="zh-CN"/>
        </w:rPr>
      </w:pPr>
      <w:bookmarkStart w:id="315" w:name="_Toc300835233"/>
      <w:bookmarkStart w:id="316" w:name="_Toc271821942"/>
    </w:p>
    <w:p w14:paraId="665E012F">
      <w:pPr>
        <w:pStyle w:val="4"/>
        <w:numPr>
          <w:ilvl w:val="0"/>
          <w:numId w:val="0"/>
        </w:numPr>
        <w:jc w:val="center"/>
        <w:rPr>
          <w:rFonts w:hint="eastAsia" w:ascii="Times New Roman" w:hAnsi="Times New Roman" w:cs="Times New Roman"/>
          <w:lang w:val="en-US" w:eastAsia="zh-CN"/>
        </w:rPr>
      </w:pPr>
    </w:p>
    <w:p w14:paraId="1E5B7EEB">
      <w:pPr>
        <w:pStyle w:val="4"/>
        <w:numPr>
          <w:ilvl w:val="0"/>
          <w:numId w:val="0"/>
        </w:numPr>
        <w:jc w:val="center"/>
        <w:rPr>
          <w:rFonts w:hint="default" w:ascii="Times New Roman" w:hAnsi="Times New Roman" w:cs="Times New Roman"/>
          <w:lang w:val="en-US" w:eastAsia="zh-CN"/>
        </w:rPr>
      </w:pPr>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3A85A20-C42A-44CD-92EC-818D851A935A}"/>
  </w:font>
  <w:font w:name="Arial">
    <w:panose1 w:val="020B0604020202020204"/>
    <w:charset w:val="01"/>
    <w:family w:val="swiss"/>
    <w:pitch w:val="default"/>
    <w:sig w:usb0="E0002EFF" w:usb1="C000785B" w:usb2="00000009" w:usb3="00000000" w:csb0="400001FF" w:csb1="FFFF0000"/>
    <w:embedRegular r:id="rId2" w:fontKey="{D48AC402-DB4F-4095-A5D8-5E6BC27B69F6}"/>
  </w:font>
  <w:font w:name="黑体">
    <w:panose1 w:val="02010609060101010101"/>
    <w:charset w:val="86"/>
    <w:family w:val="auto"/>
    <w:pitch w:val="default"/>
    <w:sig w:usb0="800002BF" w:usb1="38CF7CFA" w:usb2="00000016" w:usb3="00000000" w:csb0="00040001" w:csb1="00000000"/>
    <w:embedRegular r:id="rId3" w:fontKey="{C32A34EC-9191-4C58-84C4-28B8B016F6A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40D5E220-F2A7-4606-8F09-93CA61153475}"/>
  </w:font>
  <w:font w:name="仿宋_GB2312">
    <w:panose1 w:val="02010609030101010101"/>
    <w:charset w:val="86"/>
    <w:family w:val="modern"/>
    <w:pitch w:val="default"/>
    <w:sig w:usb0="00000001" w:usb1="080E0000" w:usb2="00000000" w:usb3="00000000" w:csb0="00040000" w:csb1="00000000"/>
    <w:embedRegular r:id="rId5" w:fontKey="{5285C4A3-0C0C-414E-9694-AE69733B6964}"/>
  </w:font>
  <w:font w:name="方正小标宋简体">
    <w:panose1 w:val="03000509000000000000"/>
    <w:charset w:val="86"/>
    <w:family w:val="auto"/>
    <w:pitch w:val="default"/>
    <w:sig w:usb0="00000001" w:usb1="080E0000" w:usb2="00000000" w:usb3="00000000" w:csb0="00040000" w:csb1="00000000"/>
    <w:embedRegular r:id="rId6" w:fontKey="{546FA48D-1A3F-4C53-90A0-C21936B0B313}"/>
  </w:font>
  <w:font w:name="楷体">
    <w:panose1 w:val="02010609060101010101"/>
    <w:charset w:val="86"/>
    <w:family w:val="auto"/>
    <w:pitch w:val="default"/>
    <w:sig w:usb0="800002BF" w:usb1="38CF7CFA" w:usb2="00000016" w:usb3="00000000" w:csb0="00040001" w:csb1="00000000"/>
    <w:embedRegular r:id="rId7" w:fontKey="{30694C1B-269A-40B1-B3C3-4E2BE84712D6}"/>
  </w:font>
  <w:font w:name="Wingdings 2">
    <w:panose1 w:val="05020102010507070707"/>
    <w:charset w:val="00"/>
    <w:family w:val="auto"/>
    <w:pitch w:val="default"/>
    <w:sig w:usb0="00000000" w:usb1="00000000" w:usb2="00000000" w:usb3="00000000" w:csb0="80000000" w:csb1="00000000"/>
    <w:embedRegular r:id="rId8" w:fontKey="{71BBA716-BB02-4710-8115-C8E53061C4C4}"/>
  </w:font>
  <w:font w:name="方正仿宋_GB2312">
    <w:panose1 w:val="02000000000000000000"/>
    <w:charset w:val="86"/>
    <w:family w:val="auto"/>
    <w:pitch w:val="default"/>
    <w:sig w:usb0="A00002BF" w:usb1="184F6CFA" w:usb2="00000012" w:usb3="00000000" w:csb0="00040001" w:csb1="00000000"/>
    <w:embedRegular r:id="rId9" w:fontKey="{639823DE-6D24-407F-A844-9FE6DAC90174}"/>
  </w:font>
  <w:font w:name="仿宋">
    <w:panose1 w:val="02010609060101010101"/>
    <w:charset w:val="86"/>
    <w:family w:val="modern"/>
    <w:pitch w:val="default"/>
    <w:sig w:usb0="800002BF" w:usb1="38CF7CFA" w:usb2="00000016" w:usb3="00000000" w:csb0="00040001" w:csb1="00000000"/>
    <w:embedRegular r:id="rId10" w:fontKey="{B44DBA3B-8618-427C-A45B-5B34BBF6B998}"/>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B00F2F"/>
    <w:rsid w:val="00B71F65"/>
    <w:rsid w:val="00E24826"/>
    <w:rsid w:val="00F9432B"/>
    <w:rsid w:val="00FF308E"/>
    <w:rsid w:val="010E1D00"/>
    <w:rsid w:val="01115B19"/>
    <w:rsid w:val="01180B1A"/>
    <w:rsid w:val="011959AD"/>
    <w:rsid w:val="011E6004"/>
    <w:rsid w:val="01311D17"/>
    <w:rsid w:val="01423F24"/>
    <w:rsid w:val="0145105E"/>
    <w:rsid w:val="016D0432"/>
    <w:rsid w:val="01771825"/>
    <w:rsid w:val="018C519F"/>
    <w:rsid w:val="019846E3"/>
    <w:rsid w:val="01AA1AC9"/>
    <w:rsid w:val="01B6046E"/>
    <w:rsid w:val="01B666C0"/>
    <w:rsid w:val="01CB0CDF"/>
    <w:rsid w:val="01CD2334"/>
    <w:rsid w:val="01E140D3"/>
    <w:rsid w:val="01EE4D0C"/>
    <w:rsid w:val="01F16263"/>
    <w:rsid w:val="02016132"/>
    <w:rsid w:val="02054F5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121F0"/>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A32ADE"/>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030D22"/>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5538D3"/>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793835"/>
    <w:rsid w:val="158374C1"/>
    <w:rsid w:val="15A62ECC"/>
    <w:rsid w:val="15B14179"/>
    <w:rsid w:val="15C516BD"/>
    <w:rsid w:val="15CC3B64"/>
    <w:rsid w:val="15CF6FE1"/>
    <w:rsid w:val="15D469C1"/>
    <w:rsid w:val="160055BA"/>
    <w:rsid w:val="160475A2"/>
    <w:rsid w:val="16084539"/>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8506FA"/>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744D56"/>
    <w:rsid w:val="1CB07DF9"/>
    <w:rsid w:val="1CB612AF"/>
    <w:rsid w:val="1CC3681B"/>
    <w:rsid w:val="1CF06AD2"/>
    <w:rsid w:val="1CF251D3"/>
    <w:rsid w:val="1CF87735"/>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86082"/>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17B2B"/>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66939"/>
    <w:rsid w:val="28D41056"/>
    <w:rsid w:val="28DA521F"/>
    <w:rsid w:val="28FA546B"/>
    <w:rsid w:val="28FE025E"/>
    <w:rsid w:val="290165BA"/>
    <w:rsid w:val="290F02E0"/>
    <w:rsid w:val="29245F1A"/>
    <w:rsid w:val="29366359"/>
    <w:rsid w:val="293D4E4D"/>
    <w:rsid w:val="294066EC"/>
    <w:rsid w:val="29586D7A"/>
    <w:rsid w:val="29772B51"/>
    <w:rsid w:val="29791894"/>
    <w:rsid w:val="297D349C"/>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6E6078"/>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525D6"/>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8FE5C7B"/>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51916"/>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90553"/>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3E7136"/>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8C0103"/>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9E14E9"/>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07222B"/>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CC5268"/>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E45D42"/>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227A9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C3C72"/>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1F96405"/>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4FF1EB7"/>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917B37"/>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5F532B"/>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2530"/>
    <w:rsid w:val="6D463172"/>
    <w:rsid w:val="6D592B40"/>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56C72"/>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10762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936D4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1657</Words>
  <Characters>2181</Characters>
  <Lines>0</Lines>
  <Paragraphs>0</Paragraphs>
  <TotalTime>14</TotalTime>
  <ScaleCrop>false</ScaleCrop>
  <LinksUpToDate>false</LinksUpToDate>
  <CharactersWithSpaces>2233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2026-01-16T03:51:00Z</cp:lastPrinted>
  <dcterms:modified xsi:type="dcterms:W3CDTF">2026-01-22T00:47:23Z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