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DA00FD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3DB1574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heme="minorEastAsia" w:hAnsiTheme="minorEastAsia" w:cstheme="minorEastAsia"/>
          <w:color w:val="auto"/>
          <w:sz w:val="32"/>
          <w:szCs w:val="32"/>
          <w:highlight w:val="none"/>
          <w:lang w:val="en-US" w:eastAsia="zh-CN"/>
        </w:rPr>
        <w:t>并购标的公司股权资产评估服务项目</w:t>
      </w:r>
    </w:p>
    <w:p w14:paraId="7956977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p>
    <w:p w14:paraId="1F0D69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1E05B07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BA1089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817626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2878367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8AC64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6606E4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eastAsia" w:ascii="Times New Roman" w:hAnsi="Times New Roman" w:eastAsia="楷体" w:cs="Times New Roman"/>
          <w:kern w:val="0"/>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BZSSCG-2025-11001</w:t>
      </w:r>
    </w:p>
    <w:p w14:paraId="52C1F51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0A2AAE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亳州上善环保科技工程有限公司</w:t>
      </w:r>
    </w:p>
    <w:p w14:paraId="4012FDEF">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r>
        <w:rPr>
          <w:rFonts w:hint="eastAsia" w:ascii="Times New Roman" w:hAnsi="Times New Roman" w:eastAsia="楷体" w:cs="Times New Roman"/>
          <w:kern w:val="0"/>
          <w:sz w:val="32"/>
          <w:szCs w:val="32"/>
          <w:highlight w:val="none"/>
          <w:shd w:val="clear" w:color="auto" w:fill="auto"/>
          <w:lang w:val="en-US" w:eastAsia="zh-CN"/>
        </w:rPr>
        <w:t>2025年11月5日</w:t>
      </w:r>
    </w:p>
    <w:p w14:paraId="4AD103FD">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3D1266B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2B2CCC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8E9D30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0"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28726EC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4</w:t>
      </w:r>
    </w:p>
    <w:p w14:paraId="41FD80A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14</w:t>
      </w:r>
    </w:p>
    <w:p w14:paraId="2010A81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18</w:t>
      </w:r>
    </w:p>
    <w:p w14:paraId="60884F2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14:paraId="7E679A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ermEnd w:id="0"/>
    <w:p w14:paraId="3C2B366F">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7F8DA7D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78B090AB">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8EE88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BBD0A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5026780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0E9AF240">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0A0BDB1">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98361D4">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124AE412">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53F0B2A4">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1FDA5F84">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textAlignment w:val="auto"/>
        <w:rPr>
          <w:rFonts w:hint="default" w:ascii="Times New Roman" w:hAnsi="Times New Roman" w:eastAsia="仿宋_GB2312" w:cs="Times New Roman"/>
          <w:sz w:val="32"/>
          <w:szCs w:val="32"/>
          <w:highlight w:val="none"/>
          <w:lang w:val="en-US" w:eastAsia="zh-CN"/>
        </w:rPr>
      </w:pPr>
    </w:p>
    <w:p w14:paraId="13448EAD">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rPr>
          <w:rFonts w:hint="eastAsia" w:ascii="微软雅黑" w:hAnsi="微软雅黑" w:eastAsia="微软雅黑" w:cs="微软雅黑"/>
          <w:color w:val="auto"/>
          <w:sz w:val="32"/>
          <w:szCs w:val="32"/>
          <w:highlight w:val="none"/>
          <w:lang w:val="en-US" w:eastAsia="zh-CN"/>
        </w:rPr>
      </w:pPr>
      <w:r>
        <w:rPr>
          <w:rFonts w:hint="eastAsia" w:ascii="微软雅黑" w:hAnsi="微软雅黑" w:eastAsia="微软雅黑" w:cs="微软雅黑"/>
          <w:color w:val="auto"/>
          <w:sz w:val="32"/>
          <w:szCs w:val="32"/>
          <w:highlight w:val="none"/>
          <w:lang w:val="en-US" w:eastAsia="zh-CN"/>
        </w:rPr>
        <w:t>并购标的公司股权资产评估服务项目询比公告</w:t>
      </w:r>
    </w:p>
    <w:p w14:paraId="041A47CC">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color w:val="auto"/>
          <w:sz w:val="28"/>
          <w:szCs w:val="28"/>
          <w:highlight w:val="none"/>
          <w:lang w:val="en-US" w:eastAsia="zh-CN"/>
        </w:rPr>
      </w:pPr>
      <w:bookmarkStart w:id="0" w:name="_Toc179632537"/>
      <w:bookmarkStart w:id="1" w:name="_Toc246996910"/>
      <w:bookmarkStart w:id="2" w:name="_Toc246996167"/>
      <w:bookmarkStart w:id="3" w:name="_Toc152042296"/>
      <w:bookmarkStart w:id="4" w:name="_Toc144974488"/>
      <w:bookmarkStart w:id="5" w:name="_Toc296602411"/>
      <w:bookmarkStart w:id="6" w:name="_Toc152045520"/>
      <w:bookmarkStart w:id="7" w:name="_Toc247085681"/>
      <w:r>
        <w:rPr>
          <w:rFonts w:hint="eastAsia" w:asciiTheme="minorEastAsia" w:hAnsiTheme="minorEastAsia" w:cstheme="minorEastAsia"/>
          <w:color w:val="auto"/>
          <w:sz w:val="28"/>
          <w:szCs w:val="28"/>
          <w:highlight w:val="none"/>
          <w:lang w:val="en-US" w:eastAsia="zh-CN"/>
        </w:rPr>
        <w:t>并购标的公司股权资产评估服务项目已具备采购条件，现对该项目进行公开询比。</w:t>
      </w:r>
    </w:p>
    <w:p w14:paraId="65052297">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一</w:t>
      </w:r>
      <w:r>
        <w:rPr>
          <w:rFonts w:hint="default" w:ascii="黑体" w:hAnsi="黑体" w:eastAsia="黑体" w:cs="黑体"/>
          <w:color w:val="auto"/>
          <w:sz w:val="28"/>
          <w:szCs w:val="28"/>
          <w:highlight w:val="none"/>
          <w:lang w:val="en-US" w:eastAsia="zh-CN"/>
        </w:rPr>
        <w:t>、</w:t>
      </w:r>
      <w:r>
        <w:rPr>
          <w:rFonts w:hint="eastAsia" w:ascii="黑体" w:hAnsi="黑体" w:eastAsia="黑体" w:cs="黑体"/>
          <w:color w:val="auto"/>
          <w:sz w:val="28"/>
          <w:szCs w:val="28"/>
          <w:highlight w:val="none"/>
          <w:lang w:val="en-US" w:eastAsia="zh-CN"/>
        </w:rPr>
        <w:t>采购项目简介</w:t>
      </w:r>
    </w:p>
    <w:p w14:paraId="3C4B232C">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项目名称：</w:t>
      </w:r>
      <w:r>
        <w:rPr>
          <w:rFonts w:hint="eastAsia" w:asciiTheme="minorEastAsia" w:hAnsiTheme="minorEastAsia" w:cstheme="minorEastAsia"/>
          <w:color w:val="auto"/>
          <w:sz w:val="28"/>
          <w:szCs w:val="28"/>
          <w:highlight w:val="none"/>
          <w:lang w:val="en-US" w:eastAsia="zh-CN"/>
        </w:rPr>
        <w:t>并购标的公司股权资产评估服务项目</w:t>
      </w:r>
    </w:p>
    <w:p w14:paraId="59139C7D">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（二）项目编号：BZSSCG-2025-11001</w:t>
      </w:r>
    </w:p>
    <w:p w14:paraId="05148CFE">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（三）采购</w:t>
      </w:r>
      <w:r>
        <w:rPr>
          <w:rFonts w:hint="eastAsia" w:asciiTheme="minorEastAsia" w:hAnsiTheme="minorEastAsia" w:eastAsiaTheme="minorEastAsia" w:cstheme="minorEastAsia"/>
          <w:color w:val="auto"/>
          <w:sz w:val="28"/>
          <w:szCs w:val="28"/>
          <w:highlight w:val="none"/>
          <w:lang w:val="en-US" w:eastAsia="zh-CN"/>
        </w:rPr>
        <w:t>人</w:t>
      </w:r>
      <w:r>
        <w:rPr>
          <w:rFonts w:hint="eastAsia" w:asciiTheme="minorEastAsia" w:hAnsiTheme="minorEastAsia" w:cstheme="minorEastAsia"/>
          <w:color w:val="auto"/>
          <w:sz w:val="28"/>
          <w:szCs w:val="28"/>
          <w:highlight w:val="none"/>
          <w:lang w:val="en-US" w:eastAsia="zh-CN"/>
        </w:rPr>
        <w:t>：亳州上善环保科技工程有限公司</w:t>
      </w:r>
    </w:p>
    <w:p w14:paraId="1C6848B2">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资金落实情况：已落实</w:t>
      </w:r>
    </w:p>
    <w:p w14:paraId="0388A3A5">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（五）最高限价</w:t>
      </w:r>
      <w:r>
        <w:rPr>
          <w:rFonts w:hint="eastAsia" w:asciiTheme="minorEastAsia" w:hAnsiTheme="minorEastAsia" w:cstheme="minorEastAsia"/>
          <w:color w:val="auto"/>
          <w:sz w:val="28"/>
          <w:szCs w:val="28"/>
          <w:highlight w:val="none"/>
          <w:lang w:val="en-US" w:eastAsia="zh-CN"/>
        </w:rPr>
        <w:t>(税率6%)，总控制价：10万元；</w:t>
      </w:r>
      <w:r>
        <w:rPr>
          <w:rFonts w:hint="eastAsia" w:asciiTheme="minorEastAsia" w:hAnsiTheme="minorEastAsia" w:eastAsiaTheme="minorEastAsia" w:cstheme="minorEastAsia"/>
          <w:color w:val="auto"/>
          <w:sz w:val="28"/>
          <w:szCs w:val="28"/>
          <w:highlight w:val="none"/>
          <w:lang w:val="en-US" w:eastAsia="zh-CN"/>
        </w:rPr>
        <w:t>供应商按</w:t>
      </w:r>
      <w:r>
        <w:rPr>
          <w:rFonts w:hint="eastAsia" w:asciiTheme="minorEastAsia" w:hAnsiTheme="minorEastAsia" w:cstheme="minorEastAsia"/>
          <w:color w:val="auto"/>
          <w:sz w:val="28"/>
          <w:szCs w:val="28"/>
          <w:highlight w:val="none"/>
          <w:u w:val="single"/>
          <w:lang w:val="en-US" w:eastAsia="zh-CN"/>
        </w:rPr>
        <w:t>固定总价</w:t>
      </w:r>
      <w:r>
        <w:rPr>
          <w:rFonts w:hint="eastAsia" w:asciiTheme="minorEastAsia" w:hAnsiTheme="minorEastAsia" w:eastAsiaTheme="minorEastAsia" w:cstheme="minorEastAsia"/>
          <w:color w:val="auto"/>
          <w:sz w:val="28"/>
          <w:szCs w:val="28"/>
          <w:highlight w:val="none"/>
          <w:lang w:val="en-US" w:eastAsia="zh-CN"/>
        </w:rPr>
        <w:t>报价。报价超出限价或低于成本价的，按无效报价处理;报价应包括为完成本项目采购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4332DC07">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二</w:t>
      </w:r>
      <w:r>
        <w:rPr>
          <w:rFonts w:hint="default" w:ascii="黑体" w:hAnsi="黑体" w:eastAsia="黑体" w:cs="黑体"/>
          <w:color w:val="auto"/>
          <w:sz w:val="28"/>
          <w:szCs w:val="28"/>
          <w:highlight w:val="none"/>
          <w:lang w:val="en-US" w:eastAsia="zh-CN"/>
        </w:rPr>
        <w:t>、</w:t>
      </w:r>
      <w:bookmarkEnd w:id="0"/>
      <w:bookmarkEnd w:id="1"/>
      <w:bookmarkEnd w:id="2"/>
      <w:bookmarkEnd w:id="3"/>
      <w:bookmarkEnd w:id="4"/>
      <w:bookmarkEnd w:id="5"/>
      <w:bookmarkEnd w:id="6"/>
      <w:bookmarkEnd w:id="7"/>
      <w:r>
        <w:rPr>
          <w:rFonts w:hint="default" w:ascii="黑体" w:hAnsi="黑体" w:eastAsia="黑体" w:cs="黑体"/>
          <w:color w:val="auto"/>
          <w:sz w:val="28"/>
          <w:szCs w:val="28"/>
          <w:highlight w:val="none"/>
          <w:lang w:val="en-US" w:eastAsia="zh-CN"/>
        </w:rPr>
        <w:t>采购范围及相关要求</w:t>
      </w:r>
    </w:p>
    <w:p w14:paraId="3EE3514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）采购范围：</w:t>
      </w:r>
      <w:r>
        <w:rPr>
          <w:rFonts w:hint="eastAsia" w:asciiTheme="minorEastAsia" w:hAnsiTheme="minorEastAsia" w:cstheme="minorEastAsia"/>
          <w:color w:val="auto"/>
          <w:sz w:val="28"/>
          <w:szCs w:val="28"/>
          <w:highlight w:val="none"/>
          <w:lang w:val="en-US" w:eastAsia="zh-CN"/>
        </w:rPr>
        <w:t>对标的公司全部股东权益价值进行评估，分别出具符合国资监管规范的资产评估报告、评估技术说明和评估技术明细表，评估报告需满足亳州市国资委评估备案要求；提供本项目有关资产评估方面的全程咨询服务，并根据项目后续推进需要提供相关专业支持，包括但不限于股权交易谈判中价格说明；协助采购方向上级提供资产评估方面相关报批工作。</w:t>
      </w:r>
    </w:p>
    <w:p w14:paraId="7496D79C">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服务期限：</w:t>
      </w:r>
      <w:r>
        <w:rPr>
          <w:rFonts w:hint="eastAsia" w:asciiTheme="minorEastAsia" w:hAnsiTheme="minorEastAsia" w:eastAsiaTheme="minorEastAsia" w:cstheme="minorEastAsia"/>
          <w:color w:val="auto"/>
          <w:sz w:val="28"/>
          <w:szCs w:val="28"/>
          <w:highlight w:val="none"/>
          <w:lang w:val="en-US" w:eastAsia="zh-CN"/>
        </w:rPr>
        <w:t>自合同签订之日起</w:t>
      </w:r>
      <w:r>
        <w:rPr>
          <w:rFonts w:hint="eastAsia" w:asciiTheme="minorEastAsia" w:hAnsiTheme="minorEastAsia" w:cstheme="minorEastAsia"/>
          <w:color w:val="auto"/>
          <w:sz w:val="28"/>
          <w:szCs w:val="28"/>
          <w:highlight w:val="none"/>
          <w:lang w:val="en-US" w:eastAsia="zh-CN"/>
        </w:rPr>
        <w:t>2025年11月20日之前出具可供并购谈判的收购测算数据，11月24日出具评估材料初稿，11月30日出具最终评估报告。</w:t>
      </w:r>
    </w:p>
    <w:p w14:paraId="2FB7B2A7">
      <w:pPr>
        <w:keepNext w:val="0"/>
        <w:keepLines w:val="0"/>
        <w:pageBreakBefore w:val="0"/>
        <w:widowControl w:val="0"/>
        <w:kinsoku/>
        <w:wordWrap w:val="0"/>
        <w:overflowPunct/>
        <w:topLinePunct w:val="0"/>
        <w:autoSpaceDE/>
        <w:autoSpaceDN/>
        <w:bidi w:val="0"/>
        <w:adjustRightInd/>
        <w:snapToGrid/>
        <w:spacing w:line="520" w:lineRule="exact"/>
        <w:ind w:left="0" w:leftChars="0" w:firstLine="560" w:firstLineChars="200"/>
        <w:textAlignment w:val="auto"/>
        <w:rPr>
          <w:rFonts w:hint="default" w:eastAsia="宋体" w:asciiTheme="minorEastAsia" w:hAnsi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（三）服务地点：亳州市内，采购人指定地点。</w:t>
      </w:r>
    </w:p>
    <w:p w14:paraId="5A431ADA">
      <w:pPr>
        <w:keepNext w:val="0"/>
        <w:keepLines w:val="0"/>
        <w:pageBreakBefore w:val="0"/>
        <w:widowControl w:val="0"/>
        <w:kinsoku/>
        <w:wordWrap w:val="0"/>
        <w:overflowPunct/>
        <w:topLinePunct w:val="0"/>
        <w:autoSpaceDE/>
        <w:autoSpaceDN/>
        <w:bidi w:val="0"/>
        <w:adjustRightInd/>
        <w:snapToGrid/>
        <w:spacing w:line="520" w:lineRule="exact"/>
        <w:ind w:left="559" w:leftChars="266" w:firstLine="0" w:firstLineChars="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（四）质量标准</w:t>
      </w:r>
      <w:r>
        <w:rPr>
          <w:rFonts w:hint="eastAsia" w:asciiTheme="minorEastAsia" w:hAnsiTheme="minorEastAsia" w:cstheme="minorEastAsia"/>
          <w:color w:val="auto"/>
          <w:sz w:val="28"/>
          <w:szCs w:val="28"/>
          <w:highlight w:val="none"/>
          <w:lang w:val="en-US" w:eastAsia="zh-CN"/>
        </w:rPr>
        <w:t>：</w:t>
      </w:r>
      <w:r>
        <w:rPr>
          <w:rFonts w:hint="eastAsia" w:asciiTheme="minorEastAsia" w:hAnsiTheme="minorEastAsia" w:eastAsiaTheme="minorEastAsia" w:cstheme="minorEastAsia"/>
          <w:color w:val="auto"/>
          <w:sz w:val="28"/>
          <w:szCs w:val="28"/>
          <w:highlight w:val="none"/>
          <w:lang w:val="en-US" w:eastAsia="zh-CN"/>
        </w:rPr>
        <w:t>符合国家、地方、行业现行相关规范合格标准，符合采购人要求。</w:t>
      </w:r>
    </w:p>
    <w:p w14:paraId="39A653C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53C4F102">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（一）</w:t>
      </w:r>
      <w:r>
        <w:rPr>
          <w:rFonts w:hint="eastAsia" w:asciiTheme="minorEastAsia" w:hAnsiTheme="minorEastAsia" w:eastAsiaTheme="minorEastAsia" w:cstheme="minorEastAsia"/>
          <w:color w:val="auto"/>
          <w:sz w:val="28"/>
          <w:szCs w:val="28"/>
          <w:highlight w:val="none"/>
          <w:lang w:val="en-US" w:eastAsia="zh-CN"/>
        </w:rPr>
        <w:t>具有</w:t>
      </w:r>
      <w:r>
        <w:rPr>
          <w:rFonts w:hint="eastAsia" w:asciiTheme="minorEastAsia" w:hAnsiTheme="minorEastAsia" w:cstheme="minorEastAsia"/>
          <w:color w:val="auto"/>
          <w:sz w:val="28"/>
          <w:szCs w:val="28"/>
          <w:highlight w:val="none"/>
          <w:lang w:val="en-US" w:eastAsia="zh-CN"/>
        </w:rPr>
        <w:t>独立法人资格，</w:t>
      </w:r>
      <w:r>
        <w:rPr>
          <w:rFonts w:hint="eastAsia" w:asciiTheme="minorEastAsia" w:hAnsiTheme="minorEastAsia" w:eastAsiaTheme="minorEastAsia" w:cstheme="minorEastAsia"/>
          <w:color w:val="auto"/>
          <w:sz w:val="28"/>
          <w:szCs w:val="28"/>
          <w:highlight w:val="none"/>
          <w:lang w:val="en-US" w:eastAsia="zh-CN"/>
        </w:rPr>
        <w:t>并在人员、设备、资金等方面具有承担本</w:t>
      </w:r>
      <w:r>
        <w:rPr>
          <w:rFonts w:hint="eastAsia" w:asciiTheme="minorEastAsia" w:hAnsiTheme="minorEastAsia" w:cstheme="minorEastAsia"/>
          <w:color w:val="auto"/>
          <w:sz w:val="28"/>
          <w:szCs w:val="28"/>
          <w:highlight w:val="none"/>
          <w:lang w:val="en-US" w:eastAsia="zh-CN"/>
        </w:rPr>
        <w:t>项目</w:t>
      </w:r>
      <w:r>
        <w:rPr>
          <w:rFonts w:hint="eastAsia" w:asciiTheme="minorEastAsia" w:hAnsiTheme="minorEastAsia" w:eastAsiaTheme="minorEastAsia" w:cstheme="minorEastAsia"/>
          <w:color w:val="auto"/>
          <w:sz w:val="28"/>
          <w:szCs w:val="28"/>
          <w:highlight w:val="none"/>
          <w:lang w:val="en-US" w:eastAsia="zh-CN"/>
        </w:rPr>
        <w:t>的能力；</w:t>
      </w:r>
    </w:p>
    <w:p w14:paraId="6287437A">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二</w:t>
      </w:r>
      <w:r>
        <w:rPr>
          <w:rFonts w:hint="eastAsia" w:asciiTheme="minorEastAsia" w:hAnsiTheme="minorEastAsia" w:eastAsiaTheme="minorEastAsia" w:cstheme="minorEastAsia"/>
          <w:color w:val="auto"/>
          <w:sz w:val="28"/>
          <w:szCs w:val="28"/>
          <w:highlight w:val="none"/>
          <w:lang w:val="en-US" w:eastAsia="zh-CN"/>
        </w:rPr>
        <w:t>）项目</w:t>
      </w:r>
      <w:r>
        <w:rPr>
          <w:rFonts w:hint="eastAsia" w:asciiTheme="minorEastAsia" w:hAnsiTheme="minorEastAsia" w:cstheme="minorEastAsia"/>
          <w:color w:val="auto"/>
          <w:sz w:val="28"/>
          <w:szCs w:val="28"/>
          <w:highlight w:val="none"/>
          <w:lang w:val="en-US" w:eastAsia="zh-CN"/>
        </w:rPr>
        <w:t>负责人</w:t>
      </w:r>
      <w:r>
        <w:rPr>
          <w:rFonts w:hint="eastAsia" w:asciiTheme="minorEastAsia" w:hAnsiTheme="minorEastAsia" w:eastAsiaTheme="minorEastAsia" w:cstheme="minorEastAsia"/>
          <w:color w:val="auto"/>
          <w:sz w:val="28"/>
          <w:szCs w:val="28"/>
          <w:highlight w:val="none"/>
          <w:lang w:val="en-US" w:eastAsia="zh-CN"/>
        </w:rPr>
        <w:t>具备</w:t>
      </w:r>
      <w:r>
        <w:rPr>
          <w:rFonts w:hint="eastAsia" w:asciiTheme="minorEastAsia" w:hAnsiTheme="minorEastAsia" w:cstheme="minorEastAsia"/>
          <w:color w:val="auto"/>
          <w:sz w:val="28"/>
          <w:szCs w:val="28"/>
          <w:highlight w:val="none"/>
          <w:u w:val="single"/>
          <w:lang w:val="en-US" w:eastAsia="zh-CN"/>
        </w:rPr>
        <w:t>证券资格证</w:t>
      </w:r>
      <w:r>
        <w:rPr>
          <w:rFonts w:hint="eastAsia" w:asciiTheme="minorEastAsia" w:hAnsiTheme="minorEastAsia" w:eastAsiaTheme="minorEastAsia" w:cstheme="minorEastAsia"/>
          <w:color w:val="auto"/>
          <w:sz w:val="28"/>
          <w:szCs w:val="28"/>
          <w:highlight w:val="none"/>
          <w:lang w:val="en-US" w:eastAsia="zh-CN"/>
        </w:rPr>
        <w:t>执业资格</w:t>
      </w:r>
      <w:r>
        <w:rPr>
          <w:rFonts w:hint="eastAsia" w:asciiTheme="minorEastAsia" w:hAnsiTheme="minorEastAsia" w:cstheme="minorEastAsia"/>
          <w:color w:val="auto"/>
          <w:sz w:val="28"/>
          <w:szCs w:val="28"/>
          <w:highlight w:val="none"/>
          <w:lang w:val="en-US" w:eastAsia="zh-CN"/>
        </w:rPr>
        <w:t>；</w:t>
      </w:r>
    </w:p>
    <w:p w14:paraId="4B8D8C3D">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三</w:t>
      </w:r>
      <w:r>
        <w:rPr>
          <w:rFonts w:hint="eastAsia" w:asciiTheme="minorEastAsia" w:hAnsiTheme="minorEastAsia" w:eastAsiaTheme="minorEastAsia" w:cstheme="minorEastAsia"/>
          <w:color w:val="auto"/>
          <w:sz w:val="28"/>
          <w:szCs w:val="28"/>
          <w:highlight w:val="none"/>
          <w:lang w:val="en-US" w:eastAsia="zh-CN"/>
        </w:rPr>
        <w:t>）提供</w:t>
      </w: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cstheme="minorEastAsia"/>
          <w:color w:val="auto"/>
          <w:sz w:val="28"/>
          <w:szCs w:val="28"/>
          <w:highlight w:val="none"/>
          <w:u w:val="none"/>
          <w:lang w:val="en-US" w:eastAsia="zh-CN"/>
        </w:rPr>
        <w:t>年</w:t>
      </w:r>
      <w:r>
        <w:rPr>
          <w:rFonts w:hint="eastAsia" w:asciiTheme="minorEastAsia" w:hAnsiTheme="minorEastAsia" w:eastAsiaTheme="minorEastAsia" w:cstheme="minorEastAsia"/>
          <w:color w:val="auto"/>
          <w:sz w:val="28"/>
          <w:szCs w:val="28"/>
          <w:highlight w:val="none"/>
          <w:lang w:val="en-US" w:eastAsia="zh-CN"/>
        </w:rPr>
        <w:t>至今企业类似项目业绩</w:t>
      </w:r>
      <w:r>
        <w:rPr>
          <w:rFonts w:hint="eastAsia" w:asciiTheme="minorEastAsia" w:hAnsiTheme="minorEastAsia" w:cstheme="minorEastAsia"/>
          <w:color w:val="auto"/>
          <w:sz w:val="28"/>
          <w:szCs w:val="28"/>
          <w:highlight w:val="none"/>
          <w:lang w:val="en-US" w:eastAsia="zh-CN"/>
        </w:rPr>
        <w:t>至少2个</w:t>
      </w:r>
      <w:r>
        <w:rPr>
          <w:rFonts w:hint="eastAsia" w:asciiTheme="minorEastAsia" w:hAnsiTheme="minorEastAsia" w:eastAsiaTheme="minorEastAsia" w:cstheme="minorEastAsia"/>
          <w:color w:val="auto"/>
          <w:sz w:val="28"/>
          <w:szCs w:val="28"/>
          <w:highlight w:val="none"/>
          <w:lang w:val="en-US" w:eastAsia="zh-CN"/>
        </w:rPr>
        <w:t>，以</w:t>
      </w:r>
      <w:r>
        <w:rPr>
          <w:rFonts w:hint="eastAsia" w:asciiTheme="minorEastAsia" w:hAnsiTheme="minorEastAsia" w:cstheme="minorEastAsia"/>
          <w:color w:val="auto"/>
          <w:sz w:val="28"/>
          <w:szCs w:val="28"/>
          <w:highlight w:val="none"/>
          <w:lang w:val="en-US" w:eastAsia="zh-CN"/>
        </w:rPr>
        <w:t>合同签订时间</w:t>
      </w:r>
      <w:r>
        <w:rPr>
          <w:rFonts w:hint="eastAsia" w:asciiTheme="minorEastAsia" w:hAnsiTheme="minorEastAsia" w:eastAsiaTheme="minorEastAsia" w:cstheme="minorEastAsia"/>
          <w:color w:val="auto"/>
          <w:sz w:val="28"/>
          <w:szCs w:val="28"/>
          <w:highlight w:val="none"/>
          <w:lang w:val="en-US" w:eastAsia="zh-CN"/>
        </w:rPr>
        <w:t>为准。类似项目业绩指：</w:t>
      </w:r>
      <w:r>
        <w:rPr>
          <w:rFonts w:hint="eastAsia" w:asciiTheme="minorEastAsia" w:hAnsiTheme="minorEastAsia" w:cstheme="minorEastAsia"/>
          <w:color w:val="auto"/>
          <w:sz w:val="28"/>
          <w:szCs w:val="28"/>
          <w:highlight w:val="none"/>
          <w:lang w:val="en-US" w:eastAsia="zh-CN"/>
        </w:rPr>
        <w:t>与本次采购内容相关服务项目，且单个合同金额不低于本次采购限价的50%，须提供合同关键页复印件并加盖公章作为证明材料。</w:t>
      </w:r>
    </w:p>
    <w:p w14:paraId="7C57971E">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四</w:t>
      </w:r>
      <w:r>
        <w:rPr>
          <w:rFonts w:hint="eastAsia" w:asciiTheme="minorEastAsia" w:hAnsiTheme="minorEastAsia" w:eastAsiaTheme="minorEastAsia" w:cstheme="minorEastAsia"/>
          <w:color w:val="auto"/>
          <w:sz w:val="28"/>
          <w:szCs w:val="28"/>
          <w:highlight w:val="none"/>
          <w:lang w:val="en-US" w:eastAsia="zh-CN"/>
        </w:rPr>
        <w:t>）记录情形之一的，不得推荐为成交候选人，不得确定为成交人。</w:t>
      </w:r>
    </w:p>
    <w:p w14:paraId="748926CD">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(1)供应商被人民法院列入失信被执行人的;</w:t>
      </w:r>
    </w:p>
    <w:p w14:paraId="79D3315B">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(2)供应商被市场监督管理部门列入企业经营异常名录的;</w:t>
      </w:r>
    </w:p>
    <w:p w14:paraId="418B4484">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(3)供应商被税务部门列入重大税收违法案件当事人名单的;</w:t>
      </w:r>
    </w:p>
    <w:p w14:paraId="6F14AB2F">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pPr>
      <w:r>
        <w:rPr>
          <w:rFonts w:hint="default"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4</w:t>
      </w:r>
      <w:r>
        <w:rPr>
          <w:rFonts w:hint="default"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分别接受利益相对方委托，就同一事项提供有利益冲突中介服务的；</w:t>
      </w:r>
    </w:p>
    <w:p w14:paraId="66B9137C">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5</w:t>
      </w:r>
      <w:r>
        <w:rPr>
          <w:rFonts w:hint="default" w:asciiTheme="minorEastAsia" w:hAnsiTheme="minorEastAsia" w:eastAsiaTheme="minorEastAsia" w:cstheme="minorEastAsia"/>
          <w:color w:val="auto"/>
          <w:sz w:val="28"/>
          <w:szCs w:val="28"/>
          <w:highlight w:val="none"/>
          <w:lang w:val="en-US" w:eastAsia="zh-CN"/>
        </w:rPr>
        <w:t>)供应商在以往承接亳州交通投资控股集团有限公司及下属企业项目过程中被记入“黑名单”。</w:t>
      </w:r>
    </w:p>
    <w:p w14:paraId="0E36E321">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w:t>
      </w:r>
      <w:r>
        <w:rPr>
          <w:rFonts w:hint="eastAsia" w:asciiTheme="minorEastAsia" w:hAnsiTheme="minorEastAsia" w:cstheme="minorEastAsia"/>
          <w:color w:val="auto"/>
          <w:sz w:val="28"/>
          <w:szCs w:val="28"/>
          <w:highlight w:val="none"/>
          <w:lang w:val="en-US" w:eastAsia="zh-CN"/>
        </w:rPr>
        <w:t>五</w:t>
      </w:r>
      <w:r>
        <w:rPr>
          <w:rFonts w:hint="eastAsia" w:asciiTheme="minorEastAsia" w:hAnsiTheme="minorEastAsia" w:eastAsiaTheme="minorEastAsia" w:cstheme="minorEastAsia"/>
          <w:color w:val="auto"/>
          <w:sz w:val="28"/>
          <w:szCs w:val="28"/>
          <w:highlight w:val="none"/>
          <w:lang w:val="en-US" w:eastAsia="zh-CN"/>
        </w:rPr>
        <w:t>）本次采购不接受联合体投标。</w:t>
      </w:r>
    </w:p>
    <w:p w14:paraId="6BDA889D">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color w:val="auto"/>
          <w:sz w:val="28"/>
          <w:szCs w:val="28"/>
          <w:highlight w:val="none"/>
          <w:lang w:val="en-US" w:eastAsia="zh-CN"/>
        </w:rPr>
      </w:pPr>
      <w:r>
        <w:rPr>
          <w:rFonts w:hint="default" w:ascii="黑体" w:hAnsi="黑体" w:eastAsia="黑体" w:cs="黑体"/>
          <w:color w:val="auto"/>
          <w:sz w:val="28"/>
          <w:szCs w:val="28"/>
          <w:highlight w:val="none"/>
          <w:lang w:val="en-US" w:eastAsia="zh-CN"/>
        </w:rPr>
        <w:t>  四、询比文件的获取</w:t>
      </w:r>
    </w:p>
    <w:p w14:paraId="7F3AA9BE">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default" w:asciiTheme="minorEastAsia" w:hAnsiTheme="minorEastAsia" w:eastAsiaTheme="minorEastAsia" w:cstheme="minorEastAsia"/>
          <w:color w:val="auto"/>
          <w:kern w:val="2"/>
          <w:sz w:val="28"/>
          <w:szCs w:val="28"/>
          <w:highlight w:val="none"/>
          <w:lang w:val="en-US" w:eastAsia="zh-CN" w:bidi="ar-SA"/>
        </w:rPr>
        <w:t>凡有意参加者，请于响应文件递交截止时间前到亳州交通投资控股集团有限公司官网(www.bzjkjt.com)、安徽省招标投标信息网(www.ahtba.org.cn)或优质采云采购平台(www.youzhicai.com)自行下载电子采购文件及其他附件。</w:t>
      </w:r>
    </w:p>
    <w:p w14:paraId="400CAE80">
      <w:pPr>
        <w:keepNext w:val="0"/>
        <w:keepLines w:val="0"/>
        <w:pageBreakBefore w:val="0"/>
        <w:widowControl w:val="0"/>
        <w:numPr>
          <w:ilvl w:val="0"/>
          <w:numId w:val="1"/>
        </w:numPr>
        <w:kinsoku/>
        <w:wordWrap w:val="0"/>
        <w:overflowPunct/>
        <w:topLinePunct w:val="0"/>
        <w:autoSpaceDE/>
        <w:autoSpaceDN/>
        <w:bidi w:val="0"/>
        <w:adjustRightInd/>
        <w:snapToGrid/>
        <w:spacing w:line="520" w:lineRule="exact"/>
        <w:ind w:firstLine="560" w:firstLineChars="200"/>
        <w:textAlignment w:val="auto"/>
        <w:rPr>
          <w:rFonts w:hint="default" w:ascii="黑体" w:hAnsi="黑体" w:eastAsia="黑体" w:cs="黑体"/>
          <w:color w:val="auto"/>
          <w:sz w:val="28"/>
          <w:szCs w:val="28"/>
          <w:highlight w:val="none"/>
          <w:lang w:val="en-US" w:eastAsia="zh-CN"/>
        </w:rPr>
      </w:pPr>
      <w:r>
        <w:rPr>
          <w:rFonts w:hint="default" w:ascii="黑体" w:hAnsi="黑体" w:eastAsia="黑体" w:cs="黑体"/>
          <w:color w:val="auto"/>
          <w:sz w:val="28"/>
          <w:szCs w:val="28"/>
          <w:highlight w:val="none"/>
          <w:lang w:val="en-US" w:eastAsia="zh-CN"/>
        </w:rPr>
        <w:t>响应文件的递交与开启</w:t>
      </w:r>
    </w:p>
    <w:p w14:paraId="6E85B6A2">
      <w:pPr>
        <w:keepNext w:val="0"/>
        <w:keepLines w:val="0"/>
        <w:pageBreakBefore w:val="0"/>
        <w:widowControl w:val="0"/>
        <w:numPr>
          <w:ilvl w:val="0"/>
          <w:numId w:val="2"/>
        </w:numPr>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kern w:val="2"/>
          <w:sz w:val="28"/>
          <w:szCs w:val="28"/>
          <w:highlight w:val="none"/>
          <w:lang w:val="en-US" w:eastAsia="zh-CN" w:bidi="ar-SA"/>
        </w:rPr>
      </w:pPr>
      <w:r>
        <w:rPr>
          <w:rFonts w:hint="default" w:asciiTheme="minorEastAsia" w:hAnsiTheme="minorEastAsia" w:eastAsiaTheme="minorEastAsia" w:cstheme="minorEastAsia"/>
          <w:color w:val="auto"/>
          <w:kern w:val="2"/>
          <w:sz w:val="28"/>
          <w:szCs w:val="28"/>
          <w:highlight w:val="none"/>
          <w:lang w:val="en-US" w:eastAsia="zh-CN" w:bidi="ar-SA"/>
        </w:rPr>
        <w:t>开启时间(响应文件递交的截止时间)：2025年</w:t>
      </w:r>
      <w:r>
        <w:rPr>
          <w:rFonts w:hint="eastAsia" w:asciiTheme="minorEastAsia" w:hAnsiTheme="minorEastAsia" w:cstheme="minorEastAsia"/>
          <w:color w:val="auto"/>
          <w:kern w:val="2"/>
          <w:sz w:val="28"/>
          <w:szCs w:val="28"/>
          <w:highlight w:val="none"/>
          <w:lang w:val="en-US" w:eastAsia="zh-CN" w:bidi="ar-SA"/>
        </w:rPr>
        <w:t>11</w:t>
      </w:r>
      <w:r>
        <w:rPr>
          <w:rFonts w:hint="default" w:asciiTheme="minorEastAsia" w:hAnsiTheme="minorEastAsia" w:eastAsiaTheme="minorEastAsia" w:cstheme="minorEastAsia"/>
          <w:color w:val="auto"/>
          <w:kern w:val="2"/>
          <w:sz w:val="28"/>
          <w:szCs w:val="28"/>
          <w:highlight w:val="none"/>
          <w:lang w:val="en-US" w:eastAsia="zh-CN" w:bidi="ar-SA"/>
        </w:rPr>
        <w:t>月</w:t>
      </w:r>
      <w:r>
        <w:rPr>
          <w:rFonts w:hint="eastAsia" w:asciiTheme="minorEastAsia" w:hAnsiTheme="minorEastAsia" w:cstheme="minorEastAsia"/>
          <w:color w:val="auto"/>
          <w:kern w:val="2"/>
          <w:sz w:val="28"/>
          <w:szCs w:val="28"/>
          <w:highlight w:val="none"/>
          <w:lang w:val="en-US" w:eastAsia="zh-CN" w:bidi="ar-SA"/>
        </w:rPr>
        <w:t>13</w:t>
      </w:r>
      <w:r>
        <w:rPr>
          <w:rFonts w:hint="default" w:asciiTheme="minorEastAsia" w:hAnsiTheme="minorEastAsia" w:eastAsiaTheme="minorEastAsia" w:cstheme="minorEastAsia"/>
          <w:color w:val="auto"/>
          <w:kern w:val="2"/>
          <w:sz w:val="28"/>
          <w:szCs w:val="28"/>
          <w:highlight w:val="none"/>
          <w:lang w:val="en-US" w:eastAsia="zh-CN" w:bidi="ar-SA"/>
        </w:rPr>
        <w:t>日</w:t>
      </w:r>
      <w:r>
        <w:rPr>
          <w:rFonts w:hint="eastAsia" w:asciiTheme="minorEastAsia" w:hAnsiTheme="minorEastAsia" w:cstheme="minorEastAsia"/>
          <w:color w:val="auto"/>
          <w:kern w:val="2"/>
          <w:sz w:val="28"/>
          <w:szCs w:val="28"/>
          <w:highlight w:val="none"/>
          <w:lang w:val="en-US" w:eastAsia="zh-CN" w:bidi="ar-SA"/>
        </w:rPr>
        <w:t>15</w:t>
      </w:r>
      <w:r>
        <w:rPr>
          <w:rFonts w:hint="default" w:asciiTheme="minorEastAsia" w:hAnsiTheme="minorEastAsia" w:eastAsiaTheme="minorEastAsia" w:cstheme="minorEastAsia"/>
          <w:color w:val="auto"/>
          <w:kern w:val="2"/>
          <w:sz w:val="28"/>
          <w:szCs w:val="28"/>
          <w:highlight w:val="none"/>
          <w:lang w:val="en-US" w:eastAsia="zh-CN" w:bidi="ar-SA"/>
        </w:rPr>
        <w:t>时00分(北京时间);</w:t>
      </w:r>
    </w:p>
    <w:p w14:paraId="72AA436F">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kern w:val="2"/>
          <w:sz w:val="28"/>
          <w:szCs w:val="28"/>
          <w:highlight w:val="none"/>
          <w:lang w:val="en-US" w:eastAsia="zh-CN" w:bidi="ar-SA"/>
        </w:rPr>
      </w:pPr>
      <w:r>
        <w:rPr>
          <w:rFonts w:hint="default" w:asciiTheme="minorEastAsia" w:hAnsiTheme="minorEastAsia" w:eastAsiaTheme="minorEastAsia" w:cstheme="minorEastAsia"/>
          <w:color w:val="auto"/>
          <w:kern w:val="2"/>
          <w:sz w:val="28"/>
          <w:szCs w:val="28"/>
          <w:highlight w:val="none"/>
          <w:lang w:val="en-US" w:eastAsia="zh-CN" w:bidi="ar-SA"/>
        </w:rPr>
        <w:t>(二)响应文件递交地点</w:t>
      </w:r>
      <w:r>
        <w:rPr>
          <w:rFonts w:hint="eastAsia" w:asciiTheme="minorEastAsia" w:hAnsiTheme="minorEastAsia" w:cstheme="minorEastAsia"/>
          <w:color w:val="auto"/>
          <w:kern w:val="2"/>
          <w:sz w:val="28"/>
          <w:szCs w:val="28"/>
          <w:highlight w:val="none"/>
          <w:lang w:val="en-US" w:eastAsia="zh-CN" w:bidi="ar-SA"/>
        </w:rPr>
        <w:t>：安徽省亳州市谯城区临涡北路谯城会客厅对面亳州上善环保科技工程有限公司一楼开标室</w:t>
      </w:r>
    </w:p>
    <w:p w14:paraId="5614FF50">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20" w:lineRule="exact"/>
        <w:ind w:left="0" w:right="0" w:firstLine="560" w:firstLineChars="200"/>
        <w:jc w:val="both"/>
        <w:textAlignment w:val="auto"/>
        <w:rPr>
          <w:rFonts w:hint="default" w:asciiTheme="minorEastAsia" w:hAnsiTheme="minorEastAsia" w:eastAsiaTheme="minorEastAsia" w:cstheme="minorEastAsia"/>
          <w:color w:val="auto"/>
          <w:kern w:val="2"/>
          <w:sz w:val="28"/>
          <w:szCs w:val="28"/>
          <w:highlight w:val="none"/>
          <w:lang w:val="en-US" w:eastAsia="zh-CN" w:bidi="ar-SA"/>
        </w:rPr>
      </w:pPr>
      <w:r>
        <w:rPr>
          <w:rFonts w:hint="default" w:asciiTheme="minorEastAsia" w:hAnsiTheme="minorEastAsia" w:eastAsiaTheme="minorEastAsia" w:cstheme="minorEastAsia"/>
          <w:color w:val="auto"/>
          <w:kern w:val="2"/>
          <w:sz w:val="28"/>
          <w:szCs w:val="28"/>
          <w:highlight w:val="none"/>
          <w:lang w:val="en-US" w:eastAsia="zh-CN" w:bidi="ar-SA"/>
        </w:rPr>
        <w:t>(三)响应文件应由供应商的法定代表人(单位负责人)或其授权的代理人递交(允许邮寄的采购项目除外)，逾期送达的、未送达指定地点的或者不按照询比文件要求密封的响应文件，采购人将予以拒收。</w:t>
      </w:r>
    </w:p>
    <w:p w14:paraId="42618858">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20" w:lineRule="exact"/>
        <w:ind w:left="0" w:right="0" w:firstLine="560" w:firstLineChars="200"/>
        <w:jc w:val="both"/>
        <w:textAlignment w:val="auto"/>
        <w:rPr>
          <w:rFonts w:hint="default" w:asciiTheme="minorEastAsia" w:hAnsiTheme="minorEastAsia" w:eastAsiaTheme="minorEastAsia" w:cstheme="minorEastAsia"/>
          <w:color w:val="auto"/>
          <w:kern w:val="2"/>
          <w:sz w:val="28"/>
          <w:szCs w:val="28"/>
          <w:highlight w:val="none"/>
          <w:lang w:val="en-US" w:eastAsia="zh-CN" w:bidi="ar-SA"/>
        </w:rPr>
      </w:pPr>
      <w:r>
        <w:rPr>
          <w:rFonts w:hint="default" w:asciiTheme="minorEastAsia" w:hAnsiTheme="minorEastAsia" w:eastAsiaTheme="minorEastAsia" w:cstheme="minorEastAsia"/>
          <w:color w:val="auto"/>
          <w:kern w:val="2"/>
          <w:sz w:val="28"/>
          <w:szCs w:val="28"/>
          <w:highlight w:val="none"/>
          <w:lang w:val="en-US" w:eastAsia="zh-CN" w:bidi="ar-SA"/>
        </w:rPr>
        <w:t>(四)本次采用活动允许供应商以邮寄方式递交响应文件。</w:t>
      </w:r>
    </w:p>
    <w:p w14:paraId="5C938F9D">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Arial" w:hAnsi="Arial" w:cs="Arial"/>
          <w:i w:val="0"/>
          <w:iCs w:val="0"/>
          <w:caps w:val="0"/>
          <w:color w:val="666666"/>
          <w:spacing w:val="0"/>
          <w:sz w:val="21"/>
          <w:szCs w:val="21"/>
        </w:rPr>
      </w:pPr>
      <w:r>
        <w:rPr>
          <w:rStyle w:val="19"/>
          <w:rFonts w:hint="default" w:ascii="Arial" w:hAnsi="Arial" w:cs="Arial"/>
          <w:i w:val="0"/>
          <w:iCs w:val="0"/>
          <w:caps w:val="0"/>
          <w:color w:val="666666"/>
          <w:spacing w:val="0"/>
          <w:sz w:val="27"/>
          <w:szCs w:val="27"/>
          <w:shd w:val="clear" w:fill="FFFFFF"/>
        </w:rPr>
        <w:t>      </w:t>
      </w:r>
      <w:r>
        <w:rPr>
          <w:rFonts w:hint="default" w:ascii="黑体" w:hAnsi="黑体" w:eastAsia="黑体" w:cs="黑体"/>
          <w:kern w:val="2"/>
          <w:sz w:val="28"/>
          <w:szCs w:val="28"/>
          <w:highlight w:val="none"/>
          <w:lang w:val="en-US" w:eastAsia="zh-CN" w:bidi="ar-SA"/>
        </w:rPr>
        <w:t>  六、响应担保</w:t>
      </w:r>
    </w:p>
    <w:p w14:paraId="29781E28">
      <w:pPr>
        <w:pStyle w:val="1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overflowPunct/>
        <w:topLinePunct w:val="0"/>
        <w:autoSpaceDE/>
        <w:autoSpaceDN/>
        <w:bidi w:val="0"/>
        <w:adjustRightInd/>
        <w:snapToGrid/>
        <w:spacing w:before="0" w:beforeAutospacing="0" w:after="0" w:afterAutospacing="0" w:line="520" w:lineRule="exact"/>
        <w:ind w:left="0" w:right="0" w:firstLine="0"/>
        <w:jc w:val="both"/>
        <w:textAlignment w:val="auto"/>
        <w:rPr>
          <w:rFonts w:hint="default" w:ascii="Arial" w:hAnsi="Arial" w:cs="Arial"/>
          <w:i w:val="0"/>
          <w:iCs w:val="0"/>
          <w:caps w:val="0"/>
          <w:color w:val="666666"/>
          <w:spacing w:val="0"/>
          <w:sz w:val="21"/>
          <w:szCs w:val="21"/>
          <w:lang w:val="en-US"/>
        </w:rPr>
      </w:pPr>
      <w:r>
        <w:rPr>
          <w:rFonts w:hint="default" w:ascii="Arial" w:hAnsi="Arial" w:cs="Arial"/>
          <w:i w:val="0"/>
          <w:iCs w:val="0"/>
          <w:caps w:val="0"/>
          <w:color w:val="666666"/>
          <w:spacing w:val="0"/>
          <w:sz w:val="27"/>
          <w:szCs w:val="27"/>
          <w:shd w:val="clear" w:fill="FFFFFF"/>
        </w:rPr>
        <w:t>       </w:t>
      </w:r>
      <w:r>
        <w:rPr>
          <w:rFonts w:hint="default" w:asciiTheme="minorEastAsia" w:hAnsiTheme="minorEastAsia" w:eastAsiaTheme="minorEastAsia" w:cstheme="minorEastAsia"/>
          <w:color w:val="auto"/>
          <w:kern w:val="2"/>
          <w:sz w:val="28"/>
          <w:szCs w:val="28"/>
          <w:highlight w:val="none"/>
          <w:lang w:val="en-US" w:eastAsia="zh-CN" w:bidi="ar-SA"/>
        </w:rPr>
        <w:t> 本项目响应保证金：</w:t>
      </w:r>
      <w:r>
        <w:rPr>
          <w:rFonts w:hint="eastAsia" w:asciiTheme="minorEastAsia" w:hAnsiTheme="minorEastAsia" w:cstheme="minorEastAsia"/>
          <w:color w:val="auto"/>
          <w:kern w:val="2"/>
          <w:sz w:val="28"/>
          <w:szCs w:val="28"/>
          <w:highlight w:val="none"/>
          <w:lang w:val="en-US" w:eastAsia="zh-CN" w:bidi="ar-SA"/>
        </w:rPr>
        <w:t>不需要</w:t>
      </w:r>
    </w:p>
    <w:p w14:paraId="228477F4">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w:t>
      </w:r>
      <w:bookmarkStart w:id="337" w:name="_GoBack"/>
      <w:bookmarkEnd w:id="337"/>
      <w:r>
        <w:rPr>
          <w:rFonts w:hint="eastAsia" w:ascii="黑体" w:hAnsi="黑体" w:eastAsia="黑体" w:cs="黑体"/>
          <w:sz w:val="28"/>
          <w:szCs w:val="28"/>
          <w:highlight w:val="none"/>
          <w:lang w:val="en-US" w:eastAsia="zh-CN"/>
        </w:rPr>
        <w:t>、联系方式</w:t>
      </w:r>
    </w:p>
    <w:p w14:paraId="7119E89B">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采 购 人：</w:t>
      </w:r>
      <w:permStart w:id="1" w:edGrp="everyone"/>
      <w:r>
        <w:rPr>
          <w:rFonts w:hint="eastAsia" w:asciiTheme="minorEastAsia" w:hAnsiTheme="minorEastAsia" w:cstheme="minorEastAsia"/>
          <w:color w:val="auto"/>
          <w:sz w:val="28"/>
          <w:szCs w:val="28"/>
          <w:highlight w:val="none"/>
          <w:lang w:val="en-US" w:eastAsia="zh-CN"/>
        </w:rPr>
        <w:t xml:space="preserve"> 亳州上善环保科技工程有限公司</w:t>
      </w:r>
      <w:permEnd w:id="1"/>
    </w:p>
    <w:p w14:paraId="7DF35AEC">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    址：</w:t>
      </w:r>
      <w:permStart w:id="2" w:edGrp="everyone"/>
      <w:r>
        <w:rPr>
          <w:rFonts w:hint="eastAsia" w:asciiTheme="minorEastAsia" w:hAnsiTheme="minorEastAsia" w:cstheme="minorEastAsia"/>
          <w:color w:val="auto"/>
          <w:sz w:val="28"/>
          <w:szCs w:val="28"/>
          <w:highlight w:val="none"/>
          <w:lang w:val="en-US" w:eastAsia="zh-CN"/>
        </w:rPr>
        <w:t>安徽省亳州市谯城区临涡北路谯城会客厅对面</w:t>
      </w:r>
      <w:permEnd w:id="2"/>
    </w:p>
    <w:p w14:paraId="2C15A777">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 系 人：</w:t>
      </w:r>
      <w:permStart w:id="3" w:edGrp="everyone"/>
      <w:r>
        <w:rPr>
          <w:rFonts w:hint="eastAsia" w:asciiTheme="minorEastAsia" w:hAnsiTheme="minorEastAsia" w:cstheme="minorEastAsia"/>
          <w:color w:val="auto"/>
          <w:sz w:val="28"/>
          <w:szCs w:val="28"/>
          <w:highlight w:val="none"/>
          <w:lang w:val="en-US" w:eastAsia="zh-CN"/>
        </w:rPr>
        <w:t xml:space="preserve">  张先生  </w:t>
      </w:r>
      <w:permEnd w:id="3"/>
    </w:p>
    <w:p w14:paraId="029D853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color w:val="auto"/>
          <w:sz w:val="28"/>
          <w:szCs w:val="28"/>
          <w:highlight w:val="yellow"/>
          <w:lang w:val="en-US" w:eastAsia="zh-CN"/>
        </w:rPr>
      </w:pPr>
      <w:r>
        <w:rPr>
          <w:rFonts w:hint="eastAsia" w:asciiTheme="minorEastAsia" w:hAnsiTheme="minorEastAsia" w:eastAsiaTheme="minorEastAsia" w:cstheme="minorEastAsia"/>
          <w:color w:val="auto"/>
          <w:sz w:val="28"/>
          <w:szCs w:val="28"/>
          <w:highlight w:val="none"/>
          <w:shd w:val="clear"/>
          <w:lang w:val="en-US" w:eastAsia="zh-CN"/>
        </w:rPr>
        <w:t>电    话：</w:t>
      </w:r>
      <w:permStart w:id="4" w:edGrp="everyone"/>
      <w:r>
        <w:rPr>
          <w:rFonts w:hint="eastAsia" w:asciiTheme="minorEastAsia" w:hAnsiTheme="minorEastAsia" w:cstheme="minorEastAsia"/>
          <w:color w:val="auto"/>
          <w:sz w:val="28"/>
          <w:szCs w:val="28"/>
          <w:highlight w:val="none"/>
          <w:shd w:val="clear"/>
          <w:lang w:val="en-US" w:eastAsia="zh-CN"/>
        </w:rPr>
        <w:t xml:space="preserve"> 19956998657 </w:t>
      </w:r>
      <w:permEnd w:id="4"/>
      <w:r>
        <w:rPr>
          <w:rFonts w:hint="eastAsia" w:asciiTheme="minorEastAsia" w:hAnsiTheme="minorEastAsia" w:eastAsiaTheme="minorEastAsia" w:cstheme="minorEastAsia"/>
          <w:color w:val="auto"/>
          <w:sz w:val="28"/>
          <w:szCs w:val="28"/>
          <w:highlight w:val="yellow"/>
          <w:lang w:val="en-US" w:eastAsia="zh-CN"/>
        </w:rPr>
        <w:t>‬</w:t>
      </w:r>
    </w:p>
    <w:p w14:paraId="63A0B39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p>
    <w:p w14:paraId="70E836A5">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招标</w:t>
      </w:r>
      <w:r>
        <w:rPr>
          <w:rFonts w:hint="eastAsia" w:asciiTheme="minorEastAsia" w:hAnsiTheme="minorEastAsia" w:eastAsiaTheme="minorEastAsia" w:cstheme="minorEastAsia"/>
          <w:color w:val="auto"/>
          <w:sz w:val="28"/>
          <w:szCs w:val="28"/>
          <w:highlight w:val="none"/>
          <w:lang w:val="en-US" w:eastAsia="zh-CN"/>
        </w:rPr>
        <w:t>平台：亳州</w:t>
      </w:r>
      <w:r>
        <w:rPr>
          <w:rFonts w:hint="eastAsia" w:asciiTheme="minorEastAsia" w:hAnsiTheme="minorEastAsia" w:cstheme="minorEastAsia"/>
          <w:color w:val="auto"/>
          <w:sz w:val="28"/>
          <w:szCs w:val="28"/>
          <w:highlight w:val="none"/>
          <w:lang w:val="en-US" w:eastAsia="zh-CN"/>
        </w:rPr>
        <w:t>上善环保</w:t>
      </w:r>
      <w:r>
        <w:rPr>
          <w:rFonts w:hint="eastAsia" w:asciiTheme="minorEastAsia" w:hAnsiTheme="minorEastAsia" w:eastAsiaTheme="minorEastAsia" w:cstheme="minorEastAsia"/>
          <w:color w:val="auto"/>
          <w:sz w:val="28"/>
          <w:szCs w:val="28"/>
          <w:highlight w:val="none"/>
          <w:lang w:val="en-US" w:eastAsia="zh-CN"/>
        </w:rPr>
        <w:t>招标采购管理办公室</w:t>
      </w:r>
    </w:p>
    <w:p w14:paraId="608A2967">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地    址：</w:t>
      </w:r>
      <w:permStart w:id="5" w:edGrp="everyone"/>
      <w:r>
        <w:rPr>
          <w:rFonts w:hint="eastAsia" w:asciiTheme="minorEastAsia" w:hAnsiTheme="minorEastAsia" w:cstheme="minorEastAsia"/>
          <w:color w:val="auto"/>
          <w:sz w:val="28"/>
          <w:szCs w:val="28"/>
          <w:highlight w:val="none"/>
          <w:lang w:val="en-US" w:eastAsia="zh-CN"/>
        </w:rPr>
        <w:t>安徽省亳州市谯城区临涡北路谯城会客厅对面</w:t>
      </w:r>
      <w:permEnd w:id="5"/>
    </w:p>
    <w:p w14:paraId="3DB3C48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联 系 人：</w:t>
      </w:r>
      <w:r>
        <w:rPr>
          <w:rFonts w:hint="eastAsia" w:asciiTheme="minorEastAsia" w:hAnsiTheme="minorEastAsia" w:cstheme="minorEastAsia"/>
          <w:color w:val="auto"/>
          <w:sz w:val="28"/>
          <w:szCs w:val="28"/>
          <w:highlight w:val="none"/>
          <w:lang w:val="en-US" w:eastAsia="zh-CN"/>
        </w:rPr>
        <w:t>徐工</w:t>
      </w:r>
    </w:p>
    <w:p w14:paraId="4565342D">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电    话：</w:t>
      </w:r>
      <w:r>
        <w:rPr>
          <w:rFonts w:hint="eastAsia" w:asciiTheme="minorEastAsia" w:hAnsiTheme="minorEastAsia" w:cstheme="minorEastAsia"/>
          <w:color w:val="auto"/>
          <w:sz w:val="28"/>
          <w:szCs w:val="28"/>
          <w:highlight w:val="none"/>
          <w:lang w:val="en-US" w:eastAsia="zh-CN"/>
        </w:rPr>
        <w:t>19339115256</w:t>
      </w:r>
    </w:p>
    <w:p w14:paraId="5B40616F">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textAlignment w:val="auto"/>
        <w:rPr>
          <w:rFonts w:hint="eastAsia" w:asciiTheme="minorEastAsia" w:hAnsiTheme="minorEastAsia" w:cstheme="minorEastAsia"/>
          <w:color w:val="auto"/>
          <w:sz w:val="28"/>
          <w:szCs w:val="28"/>
          <w:highlight w:val="none"/>
          <w:lang w:val="en-US" w:eastAsia="zh-CN"/>
        </w:rPr>
      </w:pPr>
    </w:p>
    <w:p w14:paraId="600284BD">
      <w:pPr>
        <w:keepNext w:val="0"/>
        <w:keepLines w:val="0"/>
        <w:pageBreakBefore w:val="0"/>
        <w:widowControl w:val="0"/>
        <w:kinsoku/>
        <w:wordWrap/>
        <w:overflowPunct/>
        <w:topLinePunct w:val="0"/>
        <w:autoSpaceDE/>
        <w:autoSpaceDN/>
        <w:bidi w:val="0"/>
        <w:adjustRightInd/>
        <w:snapToGrid/>
        <w:spacing w:line="520" w:lineRule="exact"/>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
    <w:p w14:paraId="79A1A010">
      <w:pPr>
        <w:keepNext w:val="0"/>
        <w:keepLines w:val="0"/>
        <w:pageBreakBefore w:val="0"/>
        <w:widowControl w:val="0"/>
        <w:kinsoku/>
        <w:wordWrap w:val="0"/>
        <w:overflowPunct/>
        <w:topLinePunct w:val="0"/>
        <w:autoSpaceDE/>
        <w:autoSpaceDN/>
        <w:bidi w:val="0"/>
        <w:adjustRightInd/>
        <w:snapToGrid/>
        <w:spacing w:line="520" w:lineRule="exact"/>
        <w:jc w:val="right"/>
        <w:textAlignment w:val="auto"/>
        <w:rPr>
          <w:rFonts w:hint="default" w:asciiTheme="minorEastAsia" w:hAnsiTheme="minorEastAsia" w:eastAsiaTheme="minorEastAsia" w:cstheme="minorEastAsia"/>
          <w:i w:val="0"/>
          <w:iCs w:val="0"/>
          <w:color w:val="auto"/>
          <w:sz w:val="28"/>
          <w:szCs w:val="28"/>
          <w:highlight w:val="none"/>
          <w:u w:val="none"/>
          <w:lang w:val="en-US" w:eastAsia="zh-CN"/>
        </w:rPr>
      </w:pPr>
      <w:permStart w:id="6" w:edGrp="everyone"/>
      <w:r>
        <w:rPr>
          <w:rFonts w:hint="eastAsia" w:asciiTheme="minorEastAsia" w:hAnsiTheme="minorEastAsia" w:cstheme="minorEastAsia"/>
          <w:i w:val="0"/>
          <w:iCs w:val="0"/>
          <w:color w:val="auto"/>
          <w:sz w:val="28"/>
          <w:szCs w:val="28"/>
          <w:highlight w:val="none"/>
          <w:u w:val="none"/>
          <w:lang w:val="en-US" w:eastAsia="zh-CN"/>
        </w:rPr>
        <w:t>亳州上善环保科技工程有限公司</w:t>
      </w:r>
    </w:p>
    <w:p w14:paraId="40FE88FC">
      <w:pPr>
        <w:keepNext w:val="0"/>
        <w:keepLines w:val="0"/>
        <w:pageBreakBefore w:val="0"/>
        <w:widowControl w:val="0"/>
        <w:kinsoku/>
        <w:wordWrap/>
        <w:overflowPunct/>
        <w:topLinePunct w:val="0"/>
        <w:autoSpaceDE/>
        <w:autoSpaceDN/>
        <w:bidi w:val="0"/>
        <w:adjustRightInd/>
        <w:snapToGrid/>
        <w:spacing w:line="520" w:lineRule="exact"/>
        <w:ind w:firstLine="5320" w:firstLineChars="1900"/>
        <w:jc w:val="both"/>
        <w:textAlignment w:val="auto"/>
        <w:rPr>
          <w:rFonts w:hint="default" w:ascii="Times New Roman" w:hAnsi="Times New Roman" w:eastAsia="仿宋_GB2312" w:cs="Times New Roman"/>
          <w:b w:val="0"/>
          <w:bCs w:val="0"/>
          <w:color w:val="auto"/>
          <w:kern w:val="0"/>
          <w:sz w:val="28"/>
          <w:szCs w:val="28"/>
          <w:highlight w:val="none"/>
          <w:vertAlign w:val="baseline"/>
          <w:lang w:val="en-US" w:eastAsia="zh-CN" w:bidi="ar-SA"/>
        </w:rPr>
      </w:pPr>
      <w:r>
        <w:rPr>
          <w:rFonts w:hint="eastAsia" w:asciiTheme="minorEastAsia" w:hAnsiTheme="minorEastAsia" w:cstheme="minorEastAsia"/>
          <w:i w:val="0"/>
          <w:iCs w:val="0"/>
          <w:color w:val="auto"/>
          <w:sz w:val="28"/>
          <w:szCs w:val="28"/>
          <w:highlight w:val="none"/>
          <w:u w:val="none"/>
          <w:lang w:val="en-US" w:eastAsia="zh-CN"/>
        </w:rPr>
        <w:t>2025</w:t>
      </w:r>
      <w:r>
        <w:rPr>
          <w:rFonts w:hint="eastAsia" w:asciiTheme="minorEastAsia" w:hAnsiTheme="minorEastAsia" w:eastAsiaTheme="minorEastAsia" w:cstheme="minorEastAsia"/>
          <w:i w:val="0"/>
          <w:iCs w:val="0"/>
          <w:color w:val="auto"/>
          <w:sz w:val="28"/>
          <w:szCs w:val="28"/>
          <w:highlight w:val="none"/>
          <w:u w:val="none"/>
          <w:lang w:val="en-US" w:eastAsia="zh-CN"/>
        </w:rPr>
        <w:t>年</w:t>
      </w:r>
      <w:r>
        <w:rPr>
          <w:rFonts w:hint="eastAsia" w:asciiTheme="minorEastAsia" w:hAnsiTheme="minorEastAsia" w:cstheme="minorEastAsia"/>
          <w:i w:val="0"/>
          <w:iCs w:val="0"/>
          <w:color w:val="auto"/>
          <w:sz w:val="28"/>
          <w:szCs w:val="28"/>
          <w:highlight w:val="none"/>
          <w:u w:val="none"/>
          <w:lang w:val="en-US" w:eastAsia="zh-CN"/>
        </w:rPr>
        <w:t>11</w:t>
      </w:r>
      <w:r>
        <w:rPr>
          <w:rFonts w:hint="eastAsia" w:asciiTheme="minorEastAsia" w:hAnsiTheme="minorEastAsia" w:eastAsiaTheme="minorEastAsia" w:cstheme="minorEastAsia"/>
          <w:i w:val="0"/>
          <w:iCs w:val="0"/>
          <w:color w:val="auto"/>
          <w:sz w:val="28"/>
          <w:szCs w:val="28"/>
          <w:highlight w:val="none"/>
          <w:u w:val="none"/>
          <w:lang w:val="en-US" w:eastAsia="zh-CN"/>
        </w:rPr>
        <w:t>月</w:t>
      </w:r>
      <w:r>
        <w:rPr>
          <w:rFonts w:hint="eastAsia" w:asciiTheme="minorEastAsia" w:hAnsiTheme="minorEastAsia" w:cstheme="minorEastAsia"/>
          <w:i w:val="0"/>
          <w:iCs w:val="0"/>
          <w:color w:val="auto"/>
          <w:sz w:val="28"/>
          <w:szCs w:val="28"/>
          <w:highlight w:val="none"/>
          <w:u w:val="none"/>
          <w:lang w:val="en-US" w:eastAsia="zh-CN"/>
        </w:rPr>
        <w:t xml:space="preserve">6 </w:t>
      </w:r>
      <w:r>
        <w:rPr>
          <w:rFonts w:hint="eastAsia" w:asciiTheme="minorEastAsia" w:hAnsiTheme="minorEastAsia" w:eastAsiaTheme="minorEastAsia" w:cstheme="minorEastAsia"/>
          <w:i w:val="0"/>
          <w:iCs w:val="0"/>
          <w:color w:val="auto"/>
          <w:sz w:val="28"/>
          <w:szCs w:val="28"/>
          <w:highlight w:val="none"/>
          <w:u w:val="none"/>
          <w:lang w:val="en-US" w:eastAsia="zh-CN"/>
        </w:rPr>
        <w:t>日</w:t>
      </w:r>
      <w:permEnd w:id="6"/>
    </w:p>
    <w:p w14:paraId="2B604784">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right"/>
        <w:textAlignment w:val="auto"/>
        <w:rPr>
          <w:rFonts w:hint="default" w:asciiTheme="majorEastAsia" w:hAnsiTheme="majorEastAsia" w:eastAsiaTheme="majorEastAsia" w:cstheme="majorEastAsia"/>
          <w:b/>
          <w:bCs/>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14:paraId="57348D7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181A299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3CF53DED">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1DB2622F">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2EC8A1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DF4385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55E79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73CC8B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1A6B87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B5326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CAF21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ED5D5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705FB7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C22A39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C0F98B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B84D67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6F3C5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02218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710C1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A862EC">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29523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11A42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992CFF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2BE8A50">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p>
        </w:tc>
      </w:tr>
      <w:tr w14:paraId="2E3C67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EFB00F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7DEC8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A248B0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eastAsia="zh-CN"/>
                <w14:textFill>
                  <w14:solidFill>
                    <w14:schemeClr w14:val="tx1"/>
                  </w14:solidFill>
                </w14:textFill>
              </w:rPr>
              <w:t>详见询比公告。</w:t>
            </w:r>
          </w:p>
        </w:tc>
      </w:tr>
      <w:tr w14:paraId="0F025E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709E1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F8BEED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C018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000000" w:themeColor="text1"/>
                <w:szCs w:val="21"/>
                <w:highlight w:val="none"/>
                <w:lang w:val="en-US" w:eastAsia="zh-CN"/>
                <w14:textFill>
                  <w14:solidFill>
                    <w14:schemeClr w14:val="tx1"/>
                  </w14:solidFill>
                </w14:textFill>
              </w:rPr>
            </w:pP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sym w:font="Wingdings" w:char="00FE"/>
            </w:r>
            <w:r>
              <w:rPr>
                <w:rFonts w:hint="default" w:ascii="Times New Roman" w:hAnsi="Times New Roman" w:cs="Times New Roman"/>
                <w:color w:val="000000" w:themeColor="text1"/>
                <w:sz w:val="21"/>
                <w:szCs w:val="21"/>
                <w:highlight w:val="none"/>
                <w14:textFill>
                  <w14:solidFill>
                    <w14:schemeClr w14:val="tx1"/>
                  </w14:solidFill>
                </w14:textFill>
              </w:rPr>
              <w:t>不组织</w:t>
            </w:r>
            <w:r>
              <w:rPr>
                <w:rFonts w:hint="eastAsia" w:ascii="Times New Roman" w:hAnsi="Times New Roman" w:cs="Times New Roman"/>
                <w:color w:val="000000" w:themeColor="text1"/>
                <w:sz w:val="21"/>
                <w:szCs w:val="21"/>
                <w:highlight w:val="none"/>
                <w:lang w:eastAsia="zh-CN"/>
                <w14:textFill>
                  <w14:solidFill>
                    <w14:schemeClr w14:val="tx1"/>
                  </w14:solidFill>
                </w14:textFill>
              </w:rPr>
              <w:t>，</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自行踏勘现场</w:t>
            </w:r>
          </w:p>
        </w:tc>
      </w:tr>
      <w:permEnd w:id="7"/>
      <w:tr w14:paraId="057FF4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DAE17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5ED9F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890B3F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color w:val="000000" w:themeColor="text1"/>
                <w:sz w:val="21"/>
                <w:szCs w:val="21"/>
                <w:highlight w:val="none"/>
                <w:lang w:val="en-US" w:eastAsia="zh-CN"/>
                <w14:textFill>
                  <w14:solidFill>
                    <w14:schemeClr w14:val="tx1"/>
                  </w14:solidFill>
                </w14:textFill>
              </w:rPr>
            </w:pPr>
            <w:permStart w:id="8" w:edGrp="everyone"/>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sym w:font="Wingdings" w:char="00FE"/>
            </w:r>
            <w:r>
              <w:rPr>
                <w:rFonts w:hint="default" w:ascii="Times New Roman" w:hAnsi="Times New Roman" w:cs="Times New Roman"/>
                <w:color w:val="000000" w:themeColor="text1"/>
                <w:sz w:val="21"/>
                <w:szCs w:val="21"/>
                <w:highlight w:val="none"/>
                <w14:textFill>
                  <w14:solidFill>
                    <w14:schemeClr w14:val="tx1"/>
                  </w14:solidFill>
                </w14:textFill>
              </w:rPr>
              <w:t>不</w:t>
            </w:r>
            <w:r>
              <w:rPr>
                <w:rFonts w:hint="eastAsia" w:ascii="Times New Roman" w:hAnsi="Times New Roman" w:cs="Times New Roman"/>
                <w:color w:val="000000" w:themeColor="text1"/>
                <w:sz w:val="21"/>
                <w:szCs w:val="21"/>
                <w:highlight w:val="none"/>
                <w:lang w:val="en-US" w:eastAsia="zh-CN"/>
                <w14:textFill>
                  <w14:solidFill>
                    <w14:schemeClr w14:val="tx1"/>
                  </w14:solidFill>
                </w14:textFill>
              </w:rPr>
              <w:t>允许</w:t>
            </w:r>
            <w:permEnd w:id="8"/>
          </w:p>
        </w:tc>
      </w:tr>
      <w:tr w14:paraId="4D40BE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75245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6AD7E3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5E76C8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71CAC2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7C76931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DD47E0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184D797">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9"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11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10  </w:t>
            </w:r>
            <w:r>
              <w:rPr>
                <w:rFonts w:hint="eastAsia" w:ascii="Times New Roman" w:hAnsi="Times New Roman" w:cs="Times New Roman"/>
                <w:szCs w:val="21"/>
                <w:highlight w:val="none"/>
                <w:u w:val="none"/>
                <w:lang w:val="en-US" w:eastAsia="zh-CN"/>
              </w:rPr>
              <w:t>日前</w:t>
            </w:r>
            <w:permEnd w:id="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081CC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E7726B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6036C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E080FC6">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000000" w:themeColor="text1"/>
                <w:szCs w:val="21"/>
                <w:highlight w:val="none"/>
                <w:u w:val="none"/>
                <w:lang w:val="en-US" w:eastAsia="zh-CN"/>
                <w14:textFill>
                  <w14:solidFill>
                    <w14:schemeClr w14:val="tx1"/>
                  </w14:solidFill>
                </w14:textFill>
              </w:rPr>
            </w:pPr>
            <w:permStart w:id="10" w:edGrp="everyone"/>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响应文件开启</w:t>
            </w:r>
            <w:r>
              <w:rPr>
                <w:rFonts w:hint="default" w:ascii="Times New Roman" w:hAnsi="Times New Roman" w:cs="Times New Roman"/>
                <w:color w:val="000000" w:themeColor="text1"/>
                <w:szCs w:val="21"/>
                <w:highlight w:val="none"/>
                <w:u w:val="none"/>
                <w:lang w:val="en-US" w:eastAsia="zh-CN"/>
                <w14:textFill>
                  <w14:solidFill>
                    <w14:schemeClr w14:val="tx1"/>
                  </w14:solidFill>
                </w14:textFill>
              </w:rPr>
              <w:t>截止时间前，</w:t>
            </w: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询比</w:t>
            </w:r>
            <w:r>
              <w:rPr>
                <w:rFonts w:hint="default" w:ascii="Times New Roman" w:hAnsi="Times New Roman" w:cs="Times New Roman"/>
                <w:color w:val="000000" w:themeColor="text1"/>
                <w:szCs w:val="21"/>
                <w:highlight w:val="none"/>
                <w:u w:val="none"/>
                <w:lang w:val="en-US" w:eastAsia="zh-CN"/>
                <w14:textFill>
                  <w14:solidFill>
                    <w14:schemeClr w14:val="tx1"/>
                  </w14:solidFill>
                </w14:textFill>
              </w:rPr>
              <w:t>文件的澄清、修改、补充等将</w:t>
            </w: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由采购人或采购代理平台按照采购文件发布途径统一发出</w:t>
            </w:r>
            <w:r>
              <w:rPr>
                <w:rFonts w:hint="default" w:ascii="Times New Roman" w:hAnsi="Times New Roman" w:cs="Times New Roman"/>
                <w:color w:val="000000" w:themeColor="text1"/>
                <w:szCs w:val="21"/>
                <w:highlight w:val="none"/>
                <w:u w:val="none"/>
                <w:lang w:val="en-US" w:eastAsia="zh-CN"/>
                <w14:textFill>
                  <w14:solidFill>
                    <w14:schemeClr w14:val="tx1"/>
                  </w14:solidFill>
                </w14:textFill>
              </w:rPr>
              <w:t>。</w:t>
            </w:r>
            <w:permEnd w:id="10"/>
          </w:p>
        </w:tc>
      </w:tr>
      <w:tr w14:paraId="15A3D4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757CEA6E">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F06E3C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9E0438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000000" w:themeColor="text1"/>
                <w:szCs w:val="21"/>
                <w:highlight w:val="none"/>
                <w:u w:val="none"/>
                <w:lang w:val="en-US" w:eastAsia="zh-CN"/>
                <w14:textFill>
                  <w14:solidFill>
                    <w14:schemeClr w14:val="tx1"/>
                  </w14:solidFill>
                </w14:textFill>
              </w:rPr>
            </w:pPr>
            <w:permStart w:id="11" w:edGrp="everyone"/>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询比</w:t>
            </w:r>
            <w:r>
              <w:rPr>
                <w:rFonts w:hint="default" w:ascii="Times New Roman" w:hAnsi="Times New Roman" w:cs="Times New Roman"/>
                <w:color w:val="000000" w:themeColor="text1"/>
                <w:szCs w:val="21"/>
                <w:highlight w:val="none"/>
                <w:u w:val="none"/>
                <w:lang w:val="en-US" w:eastAsia="zh-CN"/>
                <w14:textFill>
                  <w14:solidFill>
                    <w14:schemeClr w14:val="tx1"/>
                  </w14:solidFill>
                </w14:textFill>
              </w:rPr>
              <w:t>文件的澄清、修改、补充等</w:t>
            </w: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在采购人或采购代理平台发出的时间</w:t>
            </w:r>
            <w:r>
              <w:rPr>
                <w:rFonts w:hint="default" w:ascii="Times New Roman" w:hAnsi="Times New Roman" w:cs="Times New Roman"/>
                <w:color w:val="000000" w:themeColor="text1"/>
                <w:szCs w:val="21"/>
                <w:highlight w:val="none"/>
                <w:u w:val="none"/>
                <w:lang w:val="en-US" w:eastAsia="zh-CN"/>
                <w14:textFill>
                  <w14:solidFill>
                    <w14:schemeClr w14:val="tx1"/>
                  </w14:solidFill>
                </w14:textFill>
              </w:rPr>
              <w:t>，视为</w:t>
            </w: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供应商</w:t>
            </w:r>
            <w:r>
              <w:rPr>
                <w:rFonts w:hint="default" w:ascii="Times New Roman" w:hAnsi="Times New Roman" w:cs="Times New Roman"/>
                <w:color w:val="000000" w:themeColor="text1"/>
                <w:szCs w:val="21"/>
                <w:highlight w:val="none"/>
                <w:u w:val="none"/>
                <w:lang w:val="en-US" w:eastAsia="zh-CN"/>
                <w14:textFill>
                  <w14:solidFill>
                    <w14:schemeClr w14:val="tx1"/>
                  </w14:solidFill>
                </w14:textFill>
              </w:rPr>
              <w:t>确认收到</w:t>
            </w: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询比</w:t>
            </w:r>
            <w:r>
              <w:rPr>
                <w:rFonts w:hint="default" w:ascii="Times New Roman" w:hAnsi="Times New Roman" w:cs="Times New Roman"/>
                <w:color w:val="000000" w:themeColor="text1"/>
                <w:szCs w:val="21"/>
                <w:highlight w:val="none"/>
                <w:u w:val="none"/>
                <w:lang w:val="en-US" w:eastAsia="zh-CN"/>
                <w14:textFill>
                  <w14:solidFill>
                    <w14:schemeClr w14:val="tx1"/>
                  </w14:solidFill>
                </w14:textFill>
              </w:rPr>
              <w:t>文件澄清的时间。</w:t>
            </w:r>
            <w:permEnd w:id="11"/>
          </w:p>
        </w:tc>
      </w:tr>
      <w:tr w14:paraId="562B8A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3BF5C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82B9A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B81A1E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2238F6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E6FEF1">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25ED91D">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1D8EE92">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4FEB7F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7BFF90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4A3CF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0D8B7C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default" w:ascii="Times New Roman" w:hAnsi="Times New Roman" w:cs="Times New Roman"/>
                <w:szCs w:val="21"/>
                <w:highlight w:val="none"/>
              </w:rPr>
              <w:t>。</w:t>
            </w:r>
          </w:p>
        </w:tc>
      </w:tr>
      <w:tr w14:paraId="108743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F0D1D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7EC1FF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CAA566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1A7C77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34E9B2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19287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8055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000000" w:themeColor="text1"/>
                <w:szCs w:val="21"/>
                <w:highlight w:val="none"/>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是否要求</w:t>
            </w:r>
            <w:r>
              <w:rPr>
                <w:rFonts w:hint="default" w:ascii="Times New Roman" w:hAnsi="Times New Roman" w:cs="Times New Roman"/>
                <w:color w:val="000000" w:themeColor="text1"/>
                <w:szCs w:val="21"/>
                <w:highlight w:val="none"/>
                <w14:textFill>
                  <w14:solidFill>
                    <w14:schemeClr w14:val="tx1"/>
                  </w14:solidFill>
                </w14:textFill>
              </w:rPr>
              <w:t>递交</w:t>
            </w:r>
            <w:r>
              <w:rPr>
                <w:rFonts w:hint="eastAsia" w:ascii="Times New Roman" w:hAnsi="Times New Roman" w:cs="Times New Roman"/>
                <w:color w:val="000000" w:themeColor="text1"/>
                <w:szCs w:val="21"/>
                <w:highlight w:val="none"/>
                <w:lang w:val="en-US" w:eastAsia="zh-CN"/>
                <w14:textFill>
                  <w14:solidFill>
                    <w14:schemeClr w14:val="tx1"/>
                  </w14:solidFill>
                </w14:textFill>
              </w:rPr>
              <w:t>响应</w:t>
            </w:r>
            <w:r>
              <w:rPr>
                <w:rFonts w:hint="default" w:ascii="Times New Roman" w:hAnsi="Times New Roman" w:cs="Times New Roman"/>
                <w:color w:val="000000" w:themeColor="text1"/>
                <w:szCs w:val="21"/>
                <w:highlight w:val="none"/>
                <w14:textFill>
                  <w14:solidFill>
                    <w14:schemeClr w14:val="tx1"/>
                  </w14:solidFill>
                </w14:textFill>
              </w:rPr>
              <w:t>保证金</w:t>
            </w:r>
          </w:p>
          <w:p w14:paraId="29B3A7C5">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permStart w:id="12" w:edGrp="everyone"/>
            <w:r>
              <w:rPr>
                <w:rFonts w:hint="eastAsia" w:hAnsi="宋体"/>
                <w:color w:val="000000" w:themeColor="text1"/>
                <w:szCs w:val="21"/>
                <w14:textFill>
                  <w14:solidFill>
                    <w14:schemeClr w14:val="tx1"/>
                  </w14:solidFill>
                </w14:textFill>
              </w:rPr>
              <w:t>不需要</w:t>
            </w:r>
            <w:r>
              <w:rPr>
                <w:rFonts w:hint="eastAsia" w:hAnsi="宋体"/>
                <w:color w:val="000000" w:themeColor="text1"/>
                <w:szCs w:val="21"/>
                <w14:textFill>
                  <w14:solidFill>
                    <w14:schemeClr w14:val="tx1"/>
                  </w14:solidFill>
                </w14:textFill>
              </w:rPr>
              <w:sym w:font="Wingdings 2" w:char="0052"/>
            </w:r>
            <w:r>
              <w:rPr>
                <w:rFonts w:hint="eastAsia" w:hAnsi="宋体"/>
                <w:color w:val="000000" w:themeColor="text1"/>
                <w:szCs w:val="21"/>
                <w:lang w:val="en-US" w:eastAsia="zh-CN"/>
                <w14:textFill>
                  <w14:solidFill>
                    <w14:schemeClr w14:val="tx1"/>
                  </w14:solidFill>
                </w14:textFill>
              </w:rPr>
              <w:t xml:space="preserve">       </w:t>
            </w:r>
            <w:permEnd w:id="12"/>
          </w:p>
        </w:tc>
      </w:tr>
      <w:tr w14:paraId="3BAC7D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B82C4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A02439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CFAF8F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5DD240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7153DD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BFE65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D45F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3792ED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000000" w:themeColor="text1"/>
                <w:szCs w:val="21"/>
                <w:highlight w:val="none"/>
                <w:u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响应文件份数：</w:t>
            </w:r>
            <w:permStart w:id="13" w:edGrp="everyone"/>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正本1份、副本2份</w:t>
            </w:r>
          </w:p>
          <w:p w14:paraId="3A704D1B">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 xml:space="preserve">是否要求述标：          </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sym w:font="Wingdings" w:char="00FE"/>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 xml:space="preserve">不要求  </w:t>
            </w:r>
          </w:p>
          <w:p w14:paraId="2B19AC3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000000" w:themeColor="text1"/>
                <w:szCs w:val="21"/>
                <w:highlight w:val="none"/>
                <w:u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是否要求提交电子版文件：</w:t>
            </w:r>
            <w:r>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sym w:font="Wingdings" w:char="00FE"/>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 xml:space="preserve">不要求    </w:t>
            </w:r>
            <w:permEnd w:id="13"/>
          </w:p>
          <w:p w14:paraId="29ECA97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000000" w:themeColor="text1"/>
                <w:szCs w:val="21"/>
                <w:highlight w:val="none"/>
                <w:u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其他要求：</w:t>
            </w:r>
          </w:p>
          <w:p w14:paraId="49EBE5F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000000" w:themeColor="text1"/>
                <w:szCs w:val="21"/>
                <w:highlight w:val="none"/>
                <w:u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（1）所有正本与副本封装在一个密封袋中，且在响应文件封面标明“正本”或“副本”的字样；</w:t>
            </w:r>
          </w:p>
          <w:p w14:paraId="5DAEA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000000" w:themeColor="text1"/>
                <w:szCs w:val="21"/>
                <w:highlight w:val="none"/>
                <w:u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（2）响应文件应按要求密封，密封袋封口加盖供应商单位印章；</w:t>
            </w:r>
          </w:p>
          <w:p w14:paraId="66A03CF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（3）响应文件须采用胶粘方式装订，装订应牢固、不易拆散和换页，不得采用活页装订。</w:t>
            </w:r>
          </w:p>
        </w:tc>
      </w:tr>
      <w:tr w14:paraId="0ED4A6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C06B7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24EBFD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1244CA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000000" w:themeColor="text1"/>
                <w:szCs w:val="21"/>
                <w:highlight w:val="none"/>
                <w:lang w:val="en-US" w:eastAsia="zh-CN"/>
                <w14:textFill>
                  <w14:solidFill>
                    <w14:schemeClr w14:val="tx1"/>
                  </w14:solidFill>
                </w14:textFill>
              </w:rPr>
            </w:pPr>
            <w:permStart w:id="14" w:edGrp="everyone"/>
            <w:r>
              <w:rPr>
                <w:rFonts w:hint="eastAsia" w:ascii="Times New Roman" w:hAnsi="Times New Roman" w:cs="Times New Roman"/>
                <w:color w:val="000000" w:themeColor="text1"/>
                <w:szCs w:val="21"/>
                <w:highlight w:val="none"/>
                <w:lang w:val="en-US" w:eastAsia="zh-CN"/>
                <w14:textFill>
                  <w14:solidFill>
                    <w14:schemeClr w14:val="tx1"/>
                  </w14:solidFill>
                </w14:textFill>
              </w:rPr>
              <w:t>开启地址：安徽省亳州市谯城区临涡北路谯城会客厅对面亳州上善环保科技工程有限公司一楼开标室</w:t>
            </w:r>
          </w:p>
          <w:p w14:paraId="3CD0BB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采购人：亳州上善环保科技工程有限公司</w:t>
            </w:r>
          </w:p>
          <w:p w14:paraId="5121562A">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并购标的公司股权资产评估服务项目响应文件</w:t>
            </w:r>
          </w:p>
          <w:p w14:paraId="7E019D4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项目编号：BZSSCG-2025-11001</w:t>
            </w:r>
          </w:p>
          <w:p w14:paraId="3C47C9D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color w:val="000000" w:themeColor="text1"/>
                <w:sz w:val="24"/>
                <w:szCs w:val="24"/>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在</w:t>
            </w:r>
            <w:r>
              <w:rPr>
                <w:rFonts w:hint="eastAsia" w:ascii="Times New Roman" w:hAnsi="Times New Roman" w:cs="Times New Roman"/>
                <w:color w:val="000000" w:themeColor="text1"/>
                <w:szCs w:val="21"/>
                <w:highlight w:val="none"/>
                <w:u w:val="single"/>
                <w:lang w:val="en-US" w:eastAsia="zh-CN"/>
                <w14:textFill>
                  <w14:solidFill>
                    <w14:schemeClr w14:val="tx1"/>
                  </w14:solidFill>
                </w14:textFill>
              </w:rPr>
              <w:t xml:space="preserve"> 2025 </w:t>
            </w: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年</w:t>
            </w:r>
            <w:r>
              <w:rPr>
                <w:rFonts w:hint="eastAsia" w:ascii="Times New Roman" w:hAnsi="Times New Roman" w:cs="Times New Roman"/>
                <w:color w:val="000000" w:themeColor="text1"/>
                <w:szCs w:val="21"/>
                <w:highlight w:val="none"/>
                <w:u w:val="single"/>
                <w:lang w:val="en-US" w:eastAsia="zh-CN"/>
                <w14:textFill>
                  <w14:solidFill>
                    <w14:schemeClr w14:val="tx1"/>
                  </w14:solidFill>
                </w14:textFill>
              </w:rPr>
              <w:t xml:space="preserve"> 11 </w:t>
            </w: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月</w:t>
            </w:r>
            <w:r>
              <w:rPr>
                <w:rFonts w:hint="eastAsia" w:ascii="Times New Roman" w:hAnsi="Times New Roman" w:cs="Times New Roman"/>
                <w:color w:val="000000" w:themeColor="text1"/>
                <w:szCs w:val="21"/>
                <w:highlight w:val="none"/>
                <w:u w:val="single"/>
                <w:lang w:val="en-US" w:eastAsia="zh-CN"/>
                <w14:textFill>
                  <w14:solidFill>
                    <w14:schemeClr w14:val="tx1"/>
                  </w14:solidFill>
                </w14:textFill>
              </w:rPr>
              <w:t xml:space="preserve"> 13 </w:t>
            </w: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日</w:t>
            </w:r>
            <w:r>
              <w:rPr>
                <w:rFonts w:hint="eastAsia" w:ascii="Times New Roman" w:hAnsi="Times New Roman" w:cs="Times New Roman"/>
                <w:color w:val="000000" w:themeColor="text1"/>
                <w:szCs w:val="21"/>
                <w:highlight w:val="none"/>
                <w:u w:val="single"/>
                <w:lang w:val="en-US" w:eastAsia="zh-CN"/>
                <w14:textFill>
                  <w14:solidFill>
                    <w14:schemeClr w14:val="tx1"/>
                  </w14:solidFill>
                </w14:textFill>
              </w:rPr>
              <w:t xml:space="preserve"> 15  </w:t>
            </w: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时</w:t>
            </w:r>
            <w:r>
              <w:rPr>
                <w:rFonts w:hint="eastAsia" w:ascii="Times New Roman" w:hAnsi="Times New Roman" w:cs="Times New Roman"/>
                <w:color w:val="000000" w:themeColor="text1"/>
                <w:szCs w:val="21"/>
                <w:highlight w:val="none"/>
                <w:u w:val="single"/>
                <w:lang w:val="en-US" w:eastAsia="zh-CN"/>
                <w14:textFill>
                  <w14:solidFill>
                    <w14:schemeClr w14:val="tx1"/>
                  </w14:solidFill>
                </w14:textFill>
              </w:rPr>
              <w:t xml:space="preserve"> 00 </w:t>
            </w: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分</w:t>
            </w:r>
            <w:r>
              <w:rPr>
                <w:rFonts w:hint="eastAsia" w:ascii="Times New Roman" w:hAnsi="Times New Roman" w:cs="Times New Roman"/>
                <w:color w:val="000000" w:themeColor="text1"/>
                <w:szCs w:val="21"/>
                <w:highlight w:val="none"/>
                <w:lang w:val="en-US" w:eastAsia="zh-CN"/>
                <w14:textFill>
                  <w14:solidFill>
                    <w14:schemeClr w14:val="tx1"/>
                  </w14:solidFill>
                </w14:textFill>
              </w:rPr>
              <w:t>前不得开启</w:t>
            </w:r>
            <w:permEnd w:id="14"/>
          </w:p>
        </w:tc>
      </w:tr>
      <w:tr w14:paraId="26750D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C73BF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06755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0159EA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1233C3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7BC4D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ED3E28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C678F8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1B708FF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2D79D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E911F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374DA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842F1C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50E2CC6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517BC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7A118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9A51B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2D794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u w:val="none"/>
                <w:lang w:val="en-US" w:eastAsia="zh-CN"/>
                <w14:textFill>
                  <w14:solidFill>
                    <w14:schemeClr w14:val="tx1"/>
                  </w14:solidFill>
                </w14:textFill>
              </w:rPr>
              <w:t xml:space="preserve">  </w:t>
            </w:r>
            <w:r>
              <w:rPr>
                <w:rFonts w:hint="default" w:ascii="Times New Roman" w:hAnsi="Times New Roman" w:eastAsia="仿宋_GB2312" w:cs="Times New Roman"/>
                <w:color w:val="000000" w:themeColor="text1"/>
                <w:sz w:val="24"/>
                <w:szCs w:val="24"/>
                <w:highlight w:val="none"/>
                <w:lang w:val="en-US" w:eastAsia="zh-CN"/>
                <w14:textFill>
                  <w14:solidFill>
                    <w14:schemeClr w14:val="tx1"/>
                  </w14:solidFill>
                </w14:textFill>
              </w:rPr>
              <w:sym w:font="Wingdings" w:char="00FE"/>
            </w:r>
            <w:r>
              <w:rPr>
                <w:rFonts w:hint="eastAsia" w:ascii="Times New Roman" w:hAnsi="Times New Roman" w:eastAsia="仿宋_GB2312" w:cs="Times New Roman"/>
                <w:color w:val="000000" w:themeColor="text1"/>
                <w:sz w:val="24"/>
                <w:szCs w:val="24"/>
                <w:highlight w:val="none"/>
                <w:lang w:val="en-US" w:eastAsia="zh-CN"/>
                <w14:textFill>
                  <w14:solidFill>
                    <w14:schemeClr w14:val="tx1"/>
                  </w14:solidFill>
                </w14:textFill>
              </w:rPr>
              <w:t>不转换</w:t>
            </w:r>
            <w:r>
              <w:rPr>
                <w:rFonts w:hint="eastAsia" w:asciiTheme="minorEastAsia" w:hAnsiTheme="minorEastAsia" w:cstheme="minorEastAsia"/>
                <w:color w:val="000000" w:themeColor="text1"/>
                <w:szCs w:val="21"/>
                <w:highlight w:val="none"/>
                <w:lang w:val="en-US" w:eastAsia="zh-CN"/>
                <w14:textFill>
                  <w14:solidFill>
                    <w14:schemeClr w14:val="tx1"/>
                  </w14:solidFill>
                </w14:textFill>
              </w:rPr>
              <w:t xml:space="preserve">  </w:t>
            </w:r>
            <w:r>
              <w:rPr>
                <w:rFonts w:hint="eastAsia" w:ascii="宋体" w:hAnsi="宋体" w:cs="宋体"/>
                <w:color w:val="000000" w:themeColor="text1"/>
                <w:sz w:val="21"/>
                <w:szCs w:val="21"/>
                <w:highlight w:val="none"/>
                <w14:textFill>
                  <w14:solidFill>
                    <w14:schemeClr w14:val="tx1"/>
                  </w14:solidFill>
                </w14:textFill>
              </w:rPr>
              <w:t xml:space="preserve"> </w:t>
            </w:r>
          </w:p>
        </w:tc>
      </w:tr>
      <w:tr w14:paraId="4B66E8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D8E8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759712A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612E25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1720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6768CE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F571F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3ED089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49A7EF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2BB2B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1266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D6229D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81696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0C08D76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30099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97E695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57C4EF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10F1E2">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28ABA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7039BC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82CBA8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99229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000000" w:themeColor="text1"/>
                <w:szCs w:val="21"/>
                <w:highlight w:val="none"/>
                <w:u w:val="single"/>
                <w:lang w:val="en-US" w:eastAsia="zh-CN"/>
                <w14:textFill>
                  <w14:solidFill>
                    <w14:schemeClr w14:val="tx1"/>
                  </w14:solidFill>
                </w14:textFill>
              </w:rPr>
            </w:pPr>
            <w:permStart w:id="15" w:edGrp="everyone"/>
            <w:r>
              <w:rPr>
                <w:rFonts w:hint="eastAsia" w:ascii="Times New Roman" w:hAnsi="Times New Roman" w:cs="Times New Roman"/>
                <w:color w:val="000000" w:themeColor="text1"/>
                <w:szCs w:val="21"/>
                <w:highlight w:val="none"/>
                <w:lang w:val="en-US" w:eastAsia="zh-CN"/>
                <w14:textFill>
                  <w14:solidFill>
                    <w14:schemeClr w14:val="tx1"/>
                  </w14:solidFill>
                </w14:textFill>
              </w:rPr>
              <w:t>联系人：</w:t>
            </w:r>
            <w:r>
              <w:rPr>
                <w:rFonts w:hint="eastAsia" w:ascii="Times New Roman" w:hAnsi="Times New Roman" w:cs="Times New Roman"/>
                <w:color w:val="000000" w:themeColor="text1"/>
                <w:szCs w:val="21"/>
                <w:highlight w:val="none"/>
                <w:u w:val="single"/>
                <w:lang w:val="en-US" w:eastAsia="zh-CN"/>
                <w14:textFill>
                  <w14:solidFill>
                    <w14:schemeClr w14:val="tx1"/>
                  </w14:solidFill>
                </w14:textFill>
              </w:rPr>
              <w:t xml:space="preserve"> 亳州上善环保科技工程有限公司 徐工 </w:t>
            </w:r>
          </w:p>
          <w:p w14:paraId="5E935F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000000" w:themeColor="text1"/>
                <w:szCs w:val="21"/>
                <w:highlight w:val="none"/>
                <w:u w:val="singl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联系方式：</w:t>
            </w:r>
            <w:r>
              <w:rPr>
                <w:rFonts w:hint="eastAsia" w:ascii="Times New Roman" w:hAnsi="Times New Roman" w:cs="Times New Roman"/>
                <w:color w:val="000000" w:themeColor="text1"/>
                <w:szCs w:val="21"/>
                <w:highlight w:val="none"/>
                <w:u w:val="single"/>
                <w:lang w:val="en-US" w:eastAsia="zh-CN"/>
                <w14:textFill>
                  <w14:solidFill>
                    <w14:schemeClr w14:val="tx1"/>
                  </w14:solidFill>
                </w14:textFill>
              </w:rPr>
              <w:t xml:space="preserve">       0558-5551253       </w:t>
            </w:r>
          </w:p>
          <w:p w14:paraId="46DD71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000000" w:themeColor="text1"/>
                <w:szCs w:val="21"/>
                <w:highlight w:val="none"/>
                <w:u w:val="singl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地址：</w:t>
            </w:r>
            <w:r>
              <w:rPr>
                <w:rFonts w:hint="eastAsia" w:ascii="Times New Roman" w:hAnsi="Times New Roman" w:cs="Times New Roman"/>
                <w:color w:val="000000" w:themeColor="text1"/>
                <w:szCs w:val="21"/>
                <w:highlight w:val="none"/>
                <w:u w:val="single"/>
                <w:lang w:val="en-US" w:eastAsia="zh-CN"/>
                <w14:textFill>
                  <w14:solidFill>
                    <w14:schemeClr w14:val="tx1"/>
                  </w14:solidFill>
                </w14:textFill>
              </w:rPr>
              <w:t xml:space="preserve"> 安徽省亳州市谯城区临涡北路谯城会客厅对面   </w:t>
            </w:r>
          </w:p>
          <w:p w14:paraId="4893C1F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color w:val="000000" w:themeColor="text1"/>
                <w:kern w:val="2"/>
                <w:sz w:val="21"/>
                <w:szCs w:val="24"/>
                <w:lang w:val="en-US" w:eastAsia="zh-CN" w:bidi="ar-SA"/>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其他：</w:t>
            </w:r>
            <w:r>
              <w:rPr>
                <w:rFonts w:hint="eastAsia" w:ascii="Times New Roman" w:hAnsi="Times New Roman" w:cs="Times New Roman"/>
                <w:color w:val="000000" w:themeColor="text1"/>
                <w:szCs w:val="21"/>
                <w:highlight w:val="none"/>
                <w:u w:val="single"/>
                <w:lang w:val="en-US" w:eastAsia="zh-CN"/>
                <w14:textFill>
                  <w14:solidFill>
                    <w14:schemeClr w14:val="tx1"/>
                  </w14:solidFill>
                </w14:textFill>
              </w:rPr>
              <w:t xml:space="preserve"> 供应商或其他利害关系人应按照询比文件规定的程序提出异议，否则视为无效异议，不予受理。 </w:t>
            </w:r>
            <w:permEnd w:id="15"/>
          </w:p>
        </w:tc>
      </w:tr>
      <w:tr w14:paraId="2D32D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E8D7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F0A5F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000000" w:themeColor="text1"/>
                <w:szCs w:val="21"/>
                <w:highlight w:val="none"/>
                <w:lang w:val="en-US" w:eastAsia="zh-CN"/>
                <w14:textFill>
                  <w14:solidFill>
                    <w14:schemeClr w14:val="tx1"/>
                  </w14:solidFill>
                </w14:textFill>
              </w:rPr>
            </w:pPr>
            <w:r>
              <w:rPr>
                <w:rFonts w:hint="eastAsia" w:ascii="Times New Roman" w:hAnsi="Times New Roman" w:cs="Times New Roman"/>
                <w:b/>
                <w:bCs/>
                <w:color w:val="000000" w:themeColor="text1"/>
                <w:szCs w:val="21"/>
                <w:highlight w:val="none"/>
                <w:lang w:val="en-US" w:eastAsia="zh-CN"/>
                <w14:textFill>
                  <w14:solidFill>
                    <w14:schemeClr w14:val="tx1"/>
                  </w14:solidFill>
                </w14:textFill>
              </w:rPr>
              <w:t>需要补充的其他内容</w:t>
            </w:r>
          </w:p>
        </w:tc>
      </w:tr>
      <w:tr w14:paraId="32E469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E29C1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F77B2C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78CEFC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6A48E8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4BD6E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B173D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54D6BB7">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E1C72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78F38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1AC6810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3AFFD7D5">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798B841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2A1C074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8" w:name="_Toc144974500"/>
      <w:bookmarkStart w:id="9" w:name="_Toc152045532"/>
      <w:bookmarkStart w:id="10" w:name="_Toc246996178"/>
      <w:bookmarkStart w:id="11" w:name="_Toc247085692"/>
      <w:bookmarkStart w:id="12" w:name="_Toc246996921"/>
      <w:bookmarkStart w:id="13" w:name="_Toc179632549"/>
      <w:bookmarkStart w:id="14" w:name="_Toc296602423"/>
      <w:bookmarkStart w:id="15" w:name="_Toc152042308"/>
      <w:r>
        <w:rPr>
          <w:rFonts w:hint="eastAsia"/>
          <w:lang w:val="en-US" w:eastAsia="zh-CN"/>
        </w:rPr>
        <w:t>1.</w:t>
      </w:r>
      <w:bookmarkEnd w:id="8"/>
      <w:bookmarkEnd w:id="9"/>
      <w:bookmarkEnd w:id="10"/>
      <w:bookmarkEnd w:id="11"/>
      <w:bookmarkEnd w:id="12"/>
      <w:bookmarkEnd w:id="13"/>
      <w:bookmarkEnd w:id="14"/>
      <w:bookmarkEnd w:id="15"/>
      <w:r>
        <w:rPr>
          <w:rFonts w:hint="eastAsia"/>
        </w:rPr>
        <w:t>合格</w:t>
      </w:r>
      <w:r>
        <w:rPr>
          <w:rFonts w:hint="eastAsia"/>
          <w:lang w:eastAsia="zh-CN"/>
        </w:rPr>
        <w:t>供应商</w:t>
      </w:r>
    </w:p>
    <w:p w14:paraId="6D8A132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6642791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72C147C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0017B4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5EA7A2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0C7F29B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3A8A87B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567FC69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7E86715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06B581F3">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30BA3D7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627CA80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6996181"/>
      <w:bookmarkStart w:id="17" w:name="_Toc152045536"/>
      <w:bookmarkStart w:id="18" w:name="_Toc246996924"/>
      <w:bookmarkStart w:id="19" w:name="_Toc152042312"/>
      <w:bookmarkStart w:id="20" w:name="_Toc296602426"/>
      <w:bookmarkStart w:id="21" w:name="_Toc179632553"/>
      <w:bookmarkStart w:id="22" w:name="_Toc247085695"/>
      <w:bookmarkStart w:id="23" w:name="_Toc144974504"/>
      <w:r>
        <w:rPr>
          <w:rFonts w:hint="eastAsia"/>
          <w:lang w:val="en-US" w:eastAsia="zh-CN"/>
        </w:rPr>
        <w:t>3</w:t>
      </w:r>
      <w:r>
        <w:rPr>
          <w:rFonts w:hint="eastAsia"/>
        </w:rPr>
        <w:t>.保密</w:t>
      </w:r>
      <w:bookmarkEnd w:id="16"/>
      <w:bookmarkEnd w:id="17"/>
      <w:bookmarkEnd w:id="18"/>
      <w:bookmarkEnd w:id="19"/>
      <w:bookmarkEnd w:id="20"/>
      <w:bookmarkEnd w:id="21"/>
      <w:bookmarkEnd w:id="22"/>
      <w:bookmarkEnd w:id="23"/>
    </w:p>
    <w:p w14:paraId="242A3C9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6750558D">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44974505"/>
      <w:bookmarkStart w:id="25" w:name="_Toc152045537"/>
      <w:bookmarkStart w:id="26" w:name="_Toc179632554"/>
      <w:bookmarkStart w:id="27" w:name="_Toc246996182"/>
      <w:bookmarkStart w:id="28" w:name="_Toc246996925"/>
      <w:bookmarkStart w:id="29" w:name="_Toc296602427"/>
      <w:bookmarkStart w:id="30" w:name="_Toc152042313"/>
      <w:bookmarkStart w:id="31" w:name="_Toc247085696"/>
      <w:r>
        <w:rPr>
          <w:rFonts w:hint="eastAsia"/>
          <w:lang w:val="en-US" w:eastAsia="zh-CN"/>
        </w:rPr>
        <w:t>4</w:t>
      </w:r>
      <w:r>
        <w:rPr>
          <w:rFonts w:hint="eastAsia"/>
        </w:rPr>
        <w:t>.语言</w:t>
      </w:r>
      <w:bookmarkEnd w:id="24"/>
      <w:r>
        <w:rPr>
          <w:rFonts w:hint="eastAsia"/>
        </w:rPr>
        <w:t>文字</w:t>
      </w:r>
      <w:bookmarkEnd w:id="25"/>
      <w:bookmarkEnd w:id="26"/>
      <w:bookmarkEnd w:id="27"/>
      <w:bookmarkEnd w:id="28"/>
      <w:bookmarkEnd w:id="29"/>
      <w:bookmarkEnd w:id="30"/>
      <w:bookmarkEnd w:id="31"/>
    </w:p>
    <w:p w14:paraId="1E849E8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32" w:name="_Toc144974506"/>
      <w:bookmarkStart w:id="33" w:name="_Toc247085697"/>
      <w:bookmarkStart w:id="34" w:name="_Toc246996926"/>
      <w:bookmarkStart w:id="35" w:name="_Toc152042314"/>
      <w:bookmarkStart w:id="36" w:name="_Toc152045538"/>
      <w:bookmarkStart w:id="37" w:name="_Toc179632555"/>
      <w:bookmarkStart w:id="38" w:name="_Toc246996183"/>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32"/>
    <w:bookmarkEnd w:id="33"/>
    <w:bookmarkEnd w:id="34"/>
    <w:bookmarkEnd w:id="35"/>
    <w:bookmarkEnd w:id="36"/>
    <w:bookmarkEnd w:id="37"/>
    <w:bookmarkEnd w:id="38"/>
    <w:p w14:paraId="0E216643">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9" w:name="_Toc296602432"/>
      <w:bookmarkStart w:id="40" w:name="_Toc144974510"/>
      <w:bookmarkStart w:id="41" w:name="_Toc152042318"/>
      <w:bookmarkStart w:id="42" w:name="_Toc247085701"/>
      <w:bookmarkStart w:id="43" w:name="_Toc246996187"/>
      <w:bookmarkStart w:id="44" w:name="_Toc246996930"/>
      <w:bookmarkStart w:id="45" w:name="_Toc152045542"/>
      <w:bookmarkStart w:id="46" w:name="_Toc179632560"/>
      <w:r>
        <w:rPr>
          <w:rFonts w:hint="eastAsia"/>
          <w:lang w:val="en-US" w:eastAsia="zh-CN"/>
        </w:rPr>
        <w:t>二</w:t>
      </w:r>
      <w:r>
        <w:rPr>
          <w:rFonts w:hint="eastAsia"/>
          <w:lang w:eastAsia="zh-CN"/>
        </w:rPr>
        <w:t>、询比</w:t>
      </w:r>
      <w:r>
        <w:rPr>
          <w:rFonts w:hint="eastAsia"/>
        </w:rPr>
        <w:t>文件</w:t>
      </w:r>
      <w:bookmarkEnd w:id="39"/>
      <w:bookmarkEnd w:id="40"/>
      <w:bookmarkEnd w:id="41"/>
      <w:bookmarkEnd w:id="42"/>
      <w:bookmarkEnd w:id="43"/>
      <w:bookmarkEnd w:id="44"/>
      <w:bookmarkEnd w:id="45"/>
      <w:bookmarkEnd w:id="46"/>
    </w:p>
    <w:p w14:paraId="5C8FCF89">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47" w:name="_Toc152045543"/>
      <w:bookmarkStart w:id="48" w:name="_Toc152042319"/>
      <w:bookmarkStart w:id="49" w:name="_Toc246996931"/>
      <w:bookmarkStart w:id="50" w:name="_Toc179632561"/>
      <w:bookmarkStart w:id="51" w:name="_Toc144974511"/>
      <w:bookmarkStart w:id="52" w:name="_Toc296602433"/>
      <w:bookmarkStart w:id="53" w:name="_Toc246996188"/>
      <w:bookmarkStart w:id="54" w:name="_Toc247085702"/>
      <w:r>
        <w:rPr>
          <w:rFonts w:hint="eastAsia"/>
          <w:lang w:val="en-US" w:eastAsia="zh-CN"/>
        </w:rPr>
        <w:t>5.</w:t>
      </w:r>
      <w:r>
        <w:rPr>
          <w:rFonts w:hint="eastAsia"/>
          <w:lang w:eastAsia="zh-CN"/>
        </w:rPr>
        <w:t>询比</w:t>
      </w:r>
      <w:r>
        <w:rPr>
          <w:rFonts w:hint="eastAsia"/>
        </w:rPr>
        <w:t>文件的组成</w:t>
      </w:r>
      <w:bookmarkEnd w:id="47"/>
      <w:bookmarkEnd w:id="48"/>
      <w:bookmarkEnd w:id="49"/>
      <w:bookmarkEnd w:id="50"/>
      <w:bookmarkEnd w:id="51"/>
      <w:bookmarkEnd w:id="52"/>
      <w:bookmarkEnd w:id="53"/>
      <w:bookmarkEnd w:id="54"/>
    </w:p>
    <w:p w14:paraId="0D59A8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605AB09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5" w:name="_Toc296602434"/>
      <w:bookmarkStart w:id="56" w:name="_Toc179632562"/>
      <w:bookmarkStart w:id="57" w:name="_Toc144974512"/>
      <w:bookmarkStart w:id="58" w:name="_Toc246996189"/>
      <w:bookmarkStart w:id="59" w:name="_Toc152045544"/>
      <w:bookmarkStart w:id="60" w:name="_Toc247085703"/>
      <w:bookmarkStart w:id="61" w:name="_Toc246996932"/>
      <w:bookmarkStart w:id="62" w:name="_Toc152042320"/>
      <w:r>
        <w:rPr>
          <w:rFonts w:hint="eastAsia"/>
          <w:lang w:val="en-US" w:eastAsia="zh-CN"/>
        </w:rPr>
        <w:t>6.</w:t>
      </w:r>
      <w:r>
        <w:rPr>
          <w:rFonts w:hint="eastAsia"/>
          <w:lang w:eastAsia="zh-CN"/>
        </w:rPr>
        <w:t>询比</w:t>
      </w:r>
      <w:r>
        <w:rPr>
          <w:rFonts w:hint="eastAsia"/>
        </w:rPr>
        <w:t>文件的澄清</w:t>
      </w:r>
      <w:bookmarkEnd w:id="55"/>
      <w:bookmarkEnd w:id="56"/>
      <w:bookmarkEnd w:id="57"/>
      <w:bookmarkEnd w:id="58"/>
      <w:bookmarkEnd w:id="59"/>
      <w:bookmarkEnd w:id="60"/>
      <w:bookmarkEnd w:id="61"/>
      <w:bookmarkEnd w:id="62"/>
      <w:r>
        <w:rPr>
          <w:rFonts w:hint="eastAsia"/>
        </w:rPr>
        <w:t xml:space="preserve"> </w:t>
      </w:r>
    </w:p>
    <w:p w14:paraId="291954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281F5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6049301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52045545"/>
      <w:bookmarkStart w:id="64" w:name="_Toc144974513"/>
      <w:bookmarkStart w:id="65" w:name="_Toc296602435"/>
      <w:bookmarkStart w:id="66" w:name="_Toc152042321"/>
      <w:bookmarkStart w:id="67" w:name="_Toc246996190"/>
      <w:bookmarkStart w:id="68" w:name="_Toc246996933"/>
      <w:bookmarkStart w:id="69" w:name="_Toc247085704"/>
      <w:bookmarkStart w:id="70" w:name="_Toc179632563"/>
      <w:r>
        <w:rPr>
          <w:rFonts w:hint="eastAsia"/>
          <w:lang w:val="en-US" w:eastAsia="zh-CN"/>
        </w:rPr>
        <w:t>7.</w:t>
      </w:r>
      <w:r>
        <w:rPr>
          <w:rFonts w:hint="eastAsia"/>
          <w:lang w:eastAsia="zh-CN"/>
        </w:rPr>
        <w:t>询比</w:t>
      </w:r>
      <w:r>
        <w:rPr>
          <w:rFonts w:hint="eastAsia"/>
        </w:rPr>
        <w:t>文件的修改</w:t>
      </w:r>
      <w:bookmarkEnd w:id="63"/>
      <w:bookmarkEnd w:id="64"/>
      <w:bookmarkEnd w:id="65"/>
      <w:bookmarkEnd w:id="66"/>
      <w:bookmarkEnd w:id="67"/>
      <w:bookmarkEnd w:id="68"/>
      <w:bookmarkEnd w:id="69"/>
      <w:bookmarkEnd w:id="70"/>
    </w:p>
    <w:p w14:paraId="59BB718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0A9356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54B7BF96">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1" w:name="_Toc246996934"/>
      <w:bookmarkStart w:id="72" w:name="_Toc152042322"/>
      <w:bookmarkStart w:id="73" w:name="_Toc152045546"/>
      <w:bookmarkStart w:id="74" w:name="_Toc144974514"/>
      <w:bookmarkStart w:id="75" w:name="_Toc247085705"/>
      <w:bookmarkStart w:id="76" w:name="_Toc246996191"/>
      <w:bookmarkStart w:id="77" w:name="_Toc296602436"/>
      <w:bookmarkStart w:id="78" w:name="_Toc179632564"/>
      <w:r>
        <w:rPr>
          <w:rFonts w:hint="eastAsia"/>
          <w:lang w:eastAsia="zh-CN"/>
        </w:rPr>
        <w:t>。</w:t>
      </w:r>
    </w:p>
    <w:p w14:paraId="49D07759">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1"/>
      <w:bookmarkEnd w:id="72"/>
      <w:bookmarkEnd w:id="73"/>
      <w:bookmarkEnd w:id="74"/>
      <w:bookmarkEnd w:id="75"/>
      <w:bookmarkEnd w:id="76"/>
      <w:bookmarkEnd w:id="77"/>
      <w:bookmarkEnd w:id="78"/>
      <w:r>
        <w:rPr>
          <w:rFonts w:hint="eastAsia"/>
          <w:lang w:eastAsia="zh-CN"/>
        </w:rPr>
        <w:t>响应文件</w:t>
      </w:r>
    </w:p>
    <w:p w14:paraId="63973300">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79" w:name="_Toc296602437"/>
      <w:bookmarkStart w:id="80" w:name="_Toc246996192"/>
      <w:bookmarkStart w:id="81" w:name="_Toc179632565"/>
      <w:bookmarkStart w:id="82" w:name="_Toc152042323"/>
      <w:bookmarkStart w:id="83" w:name="_Toc246996935"/>
      <w:bookmarkStart w:id="84" w:name="_Toc247085706"/>
      <w:bookmarkStart w:id="85" w:name="_Toc152045547"/>
      <w:bookmarkStart w:id="86" w:name="_Toc14497451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79"/>
      <w:bookmarkEnd w:id="80"/>
      <w:bookmarkEnd w:id="81"/>
      <w:bookmarkEnd w:id="82"/>
      <w:bookmarkEnd w:id="83"/>
      <w:bookmarkEnd w:id="84"/>
      <w:bookmarkEnd w:id="85"/>
      <w:bookmarkEnd w:id="86"/>
    </w:p>
    <w:p w14:paraId="06DF46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507A3A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1C7B4F4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805A91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6F7FE7B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147A0FDC">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87" w:name="_Toc247085707"/>
      <w:bookmarkStart w:id="88" w:name="_Toc152042324"/>
      <w:bookmarkStart w:id="89" w:name="_Toc246996936"/>
      <w:bookmarkStart w:id="90" w:name="_Toc296602438"/>
      <w:bookmarkStart w:id="91" w:name="_Toc179632566"/>
      <w:bookmarkStart w:id="92" w:name="_Toc144974516"/>
      <w:bookmarkStart w:id="93" w:name="_Toc246996193"/>
      <w:bookmarkStart w:id="94" w:name="_Toc152045548"/>
      <w:r>
        <w:rPr>
          <w:rFonts w:hint="eastAsia"/>
          <w:lang w:val="en-US" w:eastAsia="zh-CN"/>
        </w:rPr>
        <w:t>9.</w:t>
      </w:r>
      <w:bookmarkEnd w:id="87"/>
      <w:bookmarkEnd w:id="88"/>
      <w:bookmarkEnd w:id="89"/>
      <w:bookmarkEnd w:id="90"/>
      <w:bookmarkEnd w:id="91"/>
      <w:bookmarkEnd w:id="92"/>
      <w:bookmarkEnd w:id="93"/>
      <w:bookmarkEnd w:id="94"/>
      <w:r>
        <w:rPr>
          <w:rFonts w:hint="eastAsia"/>
          <w:lang w:val="en-US" w:eastAsia="zh-CN"/>
        </w:rPr>
        <w:t>响应价格</w:t>
      </w:r>
    </w:p>
    <w:p w14:paraId="01FE2A9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95" w:name="_Toc144974517"/>
      <w:bookmarkStart w:id="96" w:name="_Toc152045549"/>
      <w:bookmarkStart w:id="97" w:name="_Toc152042325"/>
      <w:bookmarkStart w:id="98"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1A14D2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4ED812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2B21E1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3F3FA8F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9" w:name="_Toc246996194"/>
      <w:bookmarkStart w:id="100" w:name="_Toc246996937"/>
      <w:bookmarkStart w:id="101" w:name="_Toc247085708"/>
      <w:bookmarkStart w:id="102" w:name="_Toc296602439"/>
      <w:r>
        <w:rPr>
          <w:rFonts w:hint="eastAsia"/>
          <w:lang w:val="en-US" w:eastAsia="zh-CN"/>
        </w:rPr>
        <w:t>10.</w:t>
      </w:r>
      <w:bookmarkEnd w:id="95"/>
      <w:bookmarkEnd w:id="96"/>
      <w:bookmarkEnd w:id="97"/>
      <w:bookmarkEnd w:id="98"/>
      <w:bookmarkEnd w:id="99"/>
      <w:bookmarkEnd w:id="100"/>
      <w:bookmarkEnd w:id="101"/>
      <w:bookmarkEnd w:id="102"/>
      <w:r>
        <w:rPr>
          <w:rFonts w:hint="eastAsia"/>
          <w:lang w:val="en-US" w:eastAsia="zh-CN"/>
        </w:rPr>
        <w:t>响应担保</w:t>
      </w:r>
    </w:p>
    <w:p w14:paraId="6DA76A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5765B5B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7445CF3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0936F11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155D7C5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554D529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6E83422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55EE870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3F53A4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2C41AB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87BEADD">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52045555"/>
      <w:bookmarkStart w:id="104" w:name="_Toc247085713"/>
      <w:bookmarkStart w:id="105" w:name="_Toc246996942"/>
      <w:bookmarkStart w:id="106" w:name="_Toc296602443"/>
      <w:bookmarkStart w:id="107" w:name="_Toc246996199"/>
      <w:bookmarkStart w:id="108" w:name="_Toc179632573"/>
      <w:bookmarkStart w:id="109" w:name="_Toc144974523"/>
      <w:bookmarkStart w:id="110" w:name="_Toc152042331"/>
      <w:r>
        <w:rPr>
          <w:rFonts w:hint="eastAsia"/>
          <w:lang w:val="en-US" w:eastAsia="zh-CN"/>
        </w:rPr>
        <w:t>四</w:t>
      </w:r>
      <w:bookmarkEnd w:id="103"/>
      <w:bookmarkEnd w:id="104"/>
      <w:bookmarkEnd w:id="105"/>
      <w:bookmarkEnd w:id="106"/>
      <w:bookmarkEnd w:id="107"/>
      <w:bookmarkEnd w:id="108"/>
      <w:bookmarkEnd w:id="109"/>
      <w:bookmarkEnd w:id="110"/>
      <w:r>
        <w:rPr>
          <w:rFonts w:hint="eastAsia"/>
          <w:lang w:eastAsia="zh-CN"/>
        </w:rPr>
        <w:t>、响应文件</w:t>
      </w:r>
      <w:r>
        <w:rPr>
          <w:rFonts w:hint="eastAsia"/>
        </w:rPr>
        <w:t>的提交</w:t>
      </w:r>
    </w:p>
    <w:p w14:paraId="073A5E1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74"/>
      <w:bookmarkStart w:id="112" w:name="_Toc296602444"/>
      <w:bookmarkStart w:id="113" w:name="_Toc152045556"/>
      <w:bookmarkStart w:id="114" w:name="_Toc246996943"/>
      <w:bookmarkStart w:id="115" w:name="_Toc152042332"/>
      <w:bookmarkStart w:id="116" w:name="_Toc247085714"/>
      <w:bookmarkStart w:id="117" w:name="_Toc144974524"/>
      <w:bookmarkStart w:id="118" w:name="_Toc246996200"/>
      <w:r>
        <w:rPr>
          <w:rFonts w:hint="eastAsia"/>
          <w:lang w:val="en-US" w:eastAsia="zh-CN"/>
        </w:rPr>
        <w:t>11.</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的密封和标识</w:t>
      </w:r>
    </w:p>
    <w:p w14:paraId="23F903B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152042333"/>
      <w:bookmarkStart w:id="120" w:name="_Toc247085715"/>
      <w:bookmarkStart w:id="121" w:name="_Toc179632575"/>
      <w:bookmarkStart w:id="122" w:name="_Toc152045557"/>
      <w:bookmarkStart w:id="123" w:name="_Toc144974525"/>
      <w:bookmarkStart w:id="124" w:name="_Toc246996201"/>
      <w:bookmarkStart w:id="125" w:name="_Toc246996944"/>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593002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19"/>
    <w:bookmarkEnd w:id="120"/>
    <w:bookmarkEnd w:id="121"/>
    <w:bookmarkEnd w:id="122"/>
    <w:bookmarkEnd w:id="123"/>
    <w:bookmarkEnd w:id="124"/>
    <w:bookmarkEnd w:id="125"/>
    <w:p w14:paraId="6A95039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5AC7F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7B7C18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6B5AD322">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54F713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6" w:name="_Toc179632576"/>
      <w:bookmarkStart w:id="127" w:name="_Toc246996945"/>
      <w:bookmarkStart w:id="128" w:name="_Toc247085716"/>
      <w:bookmarkStart w:id="129" w:name="_Toc152045558"/>
      <w:bookmarkStart w:id="130" w:name="_Toc144974526"/>
      <w:bookmarkStart w:id="131" w:name="_Toc296602446"/>
      <w:bookmarkStart w:id="132" w:name="_Toc246996202"/>
      <w:bookmarkStart w:id="133" w:name="_Toc152042334"/>
      <w:r>
        <w:rPr>
          <w:rFonts w:hint="eastAsia"/>
          <w:lang w:val="en-US" w:eastAsia="zh-CN"/>
        </w:rPr>
        <w:t>13.</w:t>
      </w:r>
      <w:r>
        <w:rPr>
          <w:rFonts w:hint="eastAsia"/>
          <w:lang w:eastAsia="zh-CN"/>
        </w:rPr>
        <w:t>响应文件</w:t>
      </w:r>
      <w:r>
        <w:rPr>
          <w:rFonts w:hint="eastAsia"/>
        </w:rPr>
        <w:t>的修改与撤回</w:t>
      </w:r>
      <w:bookmarkEnd w:id="126"/>
      <w:bookmarkEnd w:id="127"/>
      <w:bookmarkEnd w:id="128"/>
      <w:bookmarkEnd w:id="129"/>
      <w:bookmarkEnd w:id="130"/>
      <w:bookmarkEnd w:id="131"/>
      <w:bookmarkEnd w:id="132"/>
      <w:bookmarkEnd w:id="133"/>
    </w:p>
    <w:p w14:paraId="060142B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3A3438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28E5DE5C">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34" w:name="_Toc246996203"/>
      <w:bookmarkStart w:id="135" w:name="_Toc152042335"/>
      <w:bookmarkStart w:id="136" w:name="_Toc296602447"/>
      <w:bookmarkStart w:id="137" w:name="_Toc246996946"/>
      <w:bookmarkStart w:id="138" w:name="_Toc152045559"/>
      <w:bookmarkStart w:id="139" w:name="_Toc247085717"/>
      <w:bookmarkStart w:id="140" w:name="_Toc144974527"/>
      <w:bookmarkStart w:id="141" w:name="_Toc179632577"/>
      <w:r>
        <w:rPr>
          <w:rFonts w:hint="eastAsia"/>
          <w:lang w:val="en-US" w:eastAsia="zh-CN"/>
        </w:rPr>
        <w:t>五</w:t>
      </w:r>
      <w:r>
        <w:rPr>
          <w:rFonts w:hint="eastAsia"/>
          <w:lang w:eastAsia="zh-CN"/>
        </w:rPr>
        <w:t>、</w:t>
      </w:r>
      <w:bookmarkEnd w:id="134"/>
      <w:bookmarkEnd w:id="135"/>
      <w:bookmarkEnd w:id="136"/>
      <w:bookmarkEnd w:id="137"/>
      <w:bookmarkEnd w:id="138"/>
      <w:bookmarkEnd w:id="139"/>
      <w:bookmarkEnd w:id="140"/>
      <w:bookmarkEnd w:id="141"/>
      <w:r>
        <w:rPr>
          <w:rFonts w:hint="eastAsia"/>
          <w:lang w:eastAsia="zh-CN"/>
        </w:rPr>
        <w:t>开启</w:t>
      </w:r>
    </w:p>
    <w:p w14:paraId="1B8FBC7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2" w:name="_Toc179632578"/>
      <w:bookmarkStart w:id="143" w:name="_Toc247085718"/>
      <w:bookmarkStart w:id="144" w:name="_Toc152045560"/>
      <w:bookmarkStart w:id="145" w:name="_Toc246996947"/>
      <w:bookmarkStart w:id="146" w:name="_Toc152042336"/>
      <w:bookmarkStart w:id="147" w:name="_Toc296602448"/>
      <w:bookmarkStart w:id="148" w:name="_Toc144974528"/>
      <w:bookmarkStart w:id="149" w:name="_Toc246996204"/>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42"/>
      <w:bookmarkEnd w:id="143"/>
      <w:bookmarkEnd w:id="144"/>
      <w:bookmarkEnd w:id="145"/>
      <w:bookmarkEnd w:id="146"/>
      <w:bookmarkEnd w:id="147"/>
      <w:bookmarkEnd w:id="148"/>
      <w:bookmarkEnd w:id="149"/>
    </w:p>
    <w:p w14:paraId="4F045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5D2CC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34DDC8D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152045561"/>
      <w:bookmarkStart w:id="151" w:name="_Toc247085719"/>
      <w:bookmarkStart w:id="152" w:name="_Toc144974529"/>
      <w:bookmarkStart w:id="153" w:name="_Toc152042337"/>
      <w:bookmarkStart w:id="154" w:name="_Toc246996205"/>
      <w:bookmarkStart w:id="155" w:name="_Toc179632579"/>
      <w:bookmarkStart w:id="156" w:name="_Toc246996948"/>
      <w:bookmarkStart w:id="157" w:name="_Toc296602449"/>
      <w:r>
        <w:rPr>
          <w:rFonts w:hint="eastAsia"/>
          <w:lang w:val="en-US" w:eastAsia="zh-CN"/>
        </w:rPr>
        <w:t>15.</w:t>
      </w:r>
      <w:r>
        <w:rPr>
          <w:rFonts w:hint="eastAsia"/>
          <w:lang w:eastAsia="zh-CN"/>
        </w:rPr>
        <w:t>开启</w:t>
      </w:r>
      <w:r>
        <w:rPr>
          <w:rFonts w:hint="eastAsia"/>
        </w:rPr>
        <w:t>程序</w:t>
      </w:r>
      <w:bookmarkEnd w:id="150"/>
      <w:bookmarkEnd w:id="151"/>
      <w:bookmarkEnd w:id="152"/>
      <w:bookmarkEnd w:id="153"/>
      <w:bookmarkEnd w:id="154"/>
      <w:bookmarkEnd w:id="155"/>
      <w:bookmarkEnd w:id="156"/>
      <w:bookmarkEnd w:id="157"/>
    </w:p>
    <w:p w14:paraId="252FC12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1F9B238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38D3225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1B63B02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659A449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091F07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7A908A6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3260140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43BEDD2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46321A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7D4C886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79218B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7AB2FA3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1DE7489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7D82825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05CF40D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4C1E5A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682073E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5CD14F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B4755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1DF88E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77A252C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0FE0D03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5993368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3F6156A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6E04F6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5ECAEC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2A76950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457827B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2D3E418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46808B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4733C9B2">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7085721"/>
      <w:bookmarkStart w:id="159" w:name="_Toc144974531"/>
      <w:bookmarkStart w:id="160" w:name="_Toc179632581"/>
      <w:bookmarkStart w:id="161" w:name="_Toc152042339"/>
      <w:bookmarkStart w:id="162" w:name="_Toc246996207"/>
      <w:bookmarkStart w:id="163" w:name="_Toc296602452"/>
      <w:bookmarkStart w:id="164" w:name="_Toc246996950"/>
      <w:bookmarkStart w:id="165" w:name="_Toc152045563"/>
      <w:r>
        <w:rPr>
          <w:rFonts w:hint="eastAsia"/>
          <w:lang w:val="en-US" w:eastAsia="zh-CN"/>
        </w:rPr>
        <w:t>17.</w:t>
      </w:r>
      <w:bookmarkEnd w:id="158"/>
      <w:bookmarkEnd w:id="159"/>
      <w:bookmarkEnd w:id="160"/>
      <w:bookmarkEnd w:id="161"/>
      <w:bookmarkEnd w:id="162"/>
      <w:bookmarkEnd w:id="163"/>
      <w:bookmarkEnd w:id="164"/>
      <w:bookmarkEnd w:id="165"/>
      <w:r>
        <w:rPr>
          <w:rFonts w:hint="eastAsia"/>
          <w:lang w:eastAsia="zh-CN"/>
        </w:rPr>
        <w:t>响应文件</w:t>
      </w:r>
      <w:r>
        <w:rPr>
          <w:rFonts w:hint="eastAsia"/>
        </w:rPr>
        <w:t>的详细评审</w:t>
      </w:r>
    </w:p>
    <w:p w14:paraId="0295E65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12A21C3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1D4A1EE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8A299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0271BD9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2EC97CD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5691EFD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49AE74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D6A0D1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300A601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07F8DE2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7F7E64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155D650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C86CE4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2654803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4C7D5E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368E7EC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9643E8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0E740C8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21D407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75CF2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738A4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0848A1A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1237A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44F283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295120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52BD0A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541FE25">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66" w:name="_Toc152042342"/>
      <w:bookmarkStart w:id="167" w:name="_Toc296602455"/>
      <w:bookmarkStart w:id="168" w:name="_Toc179632584"/>
      <w:bookmarkStart w:id="169" w:name="_Toc247085724"/>
      <w:bookmarkStart w:id="170" w:name="_Toc144974534"/>
      <w:bookmarkStart w:id="171" w:name="_Toc246996953"/>
      <w:bookmarkStart w:id="172" w:name="_Toc246996210"/>
      <w:bookmarkStart w:id="173" w:name="_Toc152045566"/>
      <w:r>
        <w:rPr>
          <w:rFonts w:hint="eastAsia"/>
          <w:lang w:val="en-US" w:eastAsia="zh-CN"/>
        </w:rPr>
        <w:t>六</w:t>
      </w:r>
      <w:r>
        <w:rPr>
          <w:rFonts w:hint="eastAsia"/>
          <w:lang w:eastAsia="zh-CN"/>
        </w:rPr>
        <w:t>、</w:t>
      </w:r>
      <w:bookmarkEnd w:id="166"/>
      <w:bookmarkEnd w:id="167"/>
      <w:bookmarkEnd w:id="168"/>
      <w:bookmarkEnd w:id="169"/>
      <w:bookmarkEnd w:id="170"/>
      <w:bookmarkEnd w:id="171"/>
      <w:bookmarkEnd w:id="172"/>
      <w:bookmarkEnd w:id="173"/>
      <w:r>
        <w:rPr>
          <w:rFonts w:hint="eastAsia"/>
          <w:lang w:val="en-US" w:eastAsia="zh-CN"/>
        </w:rPr>
        <w:t>成交人确定</w:t>
      </w:r>
    </w:p>
    <w:p w14:paraId="539C7B70">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46996954"/>
      <w:bookmarkStart w:id="175" w:name="_Toc179632585"/>
      <w:bookmarkStart w:id="176" w:name="_Toc144974535"/>
      <w:bookmarkStart w:id="177" w:name="_Toc246996211"/>
      <w:bookmarkStart w:id="178" w:name="_Toc247085725"/>
      <w:bookmarkStart w:id="179" w:name="_Toc152042343"/>
      <w:bookmarkStart w:id="180" w:name="_Toc296602456"/>
      <w:bookmarkStart w:id="181" w:name="_Toc152045567"/>
      <w:r>
        <w:rPr>
          <w:rFonts w:hint="eastAsia"/>
          <w:lang w:val="en-US" w:eastAsia="zh-CN"/>
        </w:rPr>
        <w:t>19.</w:t>
      </w:r>
      <w:bookmarkEnd w:id="174"/>
      <w:bookmarkEnd w:id="175"/>
      <w:bookmarkEnd w:id="176"/>
      <w:bookmarkEnd w:id="177"/>
      <w:bookmarkEnd w:id="178"/>
      <w:bookmarkEnd w:id="179"/>
      <w:bookmarkEnd w:id="180"/>
      <w:bookmarkEnd w:id="181"/>
      <w:r>
        <w:rPr>
          <w:rFonts w:hint="eastAsia"/>
        </w:rPr>
        <w:t>审查确认</w:t>
      </w:r>
    </w:p>
    <w:p w14:paraId="66511B1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368D25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2E0E4A8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96602457"/>
      <w:r>
        <w:rPr>
          <w:rFonts w:hint="eastAsia"/>
          <w:lang w:val="en-US" w:eastAsia="zh-CN"/>
        </w:rPr>
        <w:t>20.</w:t>
      </w:r>
      <w:bookmarkEnd w:id="182"/>
      <w:r>
        <w:rPr>
          <w:rFonts w:hint="eastAsia"/>
        </w:rPr>
        <w:t>确定</w:t>
      </w:r>
      <w:r>
        <w:rPr>
          <w:rFonts w:hint="eastAsia"/>
          <w:lang w:eastAsia="zh-CN"/>
        </w:rPr>
        <w:t>成交人</w:t>
      </w:r>
      <w:r>
        <w:rPr>
          <w:rFonts w:hint="eastAsia"/>
        </w:rPr>
        <w:t>的标准</w:t>
      </w:r>
    </w:p>
    <w:p w14:paraId="1847BED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55F77537">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58"/>
      <w:bookmarkStart w:id="184" w:name="_Toc246996212"/>
      <w:bookmarkStart w:id="185" w:name="_Toc152042344"/>
      <w:bookmarkStart w:id="186" w:name="_Toc144974536"/>
      <w:bookmarkStart w:id="187" w:name="_Toc246996955"/>
      <w:bookmarkStart w:id="188" w:name="_Toc247085726"/>
      <w:bookmarkStart w:id="189" w:name="_Toc152045568"/>
      <w:bookmarkStart w:id="190" w:name="_Toc179632586"/>
      <w:r>
        <w:rPr>
          <w:rFonts w:hint="eastAsia"/>
          <w:lang w:val="en-US" w:eastAsia="zh-CN"/>
        </w:rPr>
        <w:t>21.</w:t>
      </w:r>
      <w:bookmarkEnd w:id="183"/>
      <w:bookmarkEnd w:id="184"/>
      <w:bookmarkEnd w:id="185"/>
      <w:bookmarkEnd w:id="186"/>
      <w:bookmarkEnd w:id="187"/>
      <w:bookmarkEnd w:id="188"/>
      <w:bookmarkEnd w:id="189"/>
      <w:bookmarkEnd w:id="190"/>
      <w:r>
        <w:rPr>
          <w:rFonts w:hint="eastAsia"/>
          <w:lang w:val="en-US" w:eastAsia="zh-CN"/>
        </w:rPr>
        <w:t>采购人的权利</w:t>
      </w:r>
    </w:p>
    <w:p w14:paraId="632143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2DCA9604">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96602459"/>
      <w:bookmarkStart w:id="192" w:name="_Toc247085727"/>
      <w:bookmarkStart w:id="193" w:name="_Toc179632587"/>
      <w:bookmarkStart w:id="194" w:name="_Toc246996213"/>
      <w:bookmarkStart w:id="195" w:name="_Toc152045569"/>
      <w:bookmarkStart w:id="196" w:name="_Toc144974537"/>
      <w:bookmarkStart w:id="197" w:name="_Toc152042345"/>
      <w:bookmarkStart w:id="198" w:name="_Toc246996956"/>
      <w:r>
        <w:rPr>
          <w:rFonts w:hint="eastAsia"/>
          <w:lang w:val="en-US" w:eastAsia="zh-CN"/>
        </w:rPr>
        <w:t>22.</w:t>
      </w:r>
      <w:bookmarkEnd w:id="191"/>
      <w:bookmarkEnd w:id="192"/>
      <w:bookmarkEnd w:id="193"/>
      <w:bookmarkEnd w:id="194"/>
      <w:bookmarkEnd w:id="195"/>
      <w:bookmarkEnd w:id="196"/>
      <w:bookmarkEnd w:id="197"/>
      <w:bookmarkEnd w:id="198"/>
      <w:r>
        <w:rPr>
          <w:rFonts w:hint="eastAsia"/>
          <w:lang w:val="en-US" w:eastAsia="zh-CN"/>
        </w:rPr>
        <w:t>成交通知书</w:t>
      </w:r>
    </w:p>
    <w:p w14:paraId="47C371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0811FB9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9" w:name="_Toc296602461"/>
      <w:r>
        <w:rPr>
          <w:rFonts w:hint="eastAsia"/>
          <w:lang w:val="en-US" w:eastAsia="zh-CN"/>
        </w:rPr>
        <w:t>七、</w:t>
      </w:r>
      <w:bookmarkEnd w:id="199"/>
      <w:r>
        <w:rPr>
          <w:rFonts w:hint="eastAsia"/>
          <w:lang w:val="en-US" w:eastAsia="zh-CN"/>
        </w:rPr>
        <w:t>合同的签署</w:t>
      </w:r>
    </w:p>
    <w:p w14:paraId="0EEEBE75">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0" w:name="_Toc296602462"/>
      <w:bookmarkStart w:id="201" w:name="_Toc246996219"/>
      <w:bookmarkStart w:id="202" w:name="_Toc152045575"/>
      <w:bookmarkStart w:id="203" w:name="_Toc144974543"/>
      <w:bookmarkStart w:id="204" w:name="_Toc247085733"/>
      <w:bookmarkStart w:id="205" w:name="_Toc246996962"/>
      <w:bookmarkStart w:id="206" w:name="_Toc296590983"/>
      <w:bookmarkStart w:id="207" w:name="_Toc152042351"/>
      <w:bookmarkStart w:id="208" w:name="_Toc179632593"/>
      <w:r>
        <w:rPr>
          <w:rFonts w:hint="eastAsia"/>
          <w:lang w:val="en-US" w:eastAsia="zh-CN"/>
        </w:rPr>
        <w:t>23.</w:t>
      </w:r>
      <w:bookmarkEnd w:id="200"/>
      <w:bookmarkEnd w:id="201"/>
      <w:bookmarkEnd w:id="202"/>
      <w:bookmarkEnd w:id="203"/>
      <w:bookmarkEnd w:id="204"/>
      <w:bookmarkEnd w:id="205"/>
      <w:bookmarkEnd w:id="206"/>
      <w:bookmarkEnd w:id="207"/>
      <w:bookmarkEnd w:id="208"/>
      <w:r>
        <w:rPr>
          <w:rFonts w:hint="eastAsia"/>
          <w:lang w:val="en-US" w:eastAsia="zh-CN"/>
        </w:rPr>
        <w:t>合同的签署</w:t>
      </w:r>
    </w:p>
    <w:p w14:paraId="3399383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F0D065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70794AD4">
      <w:pPr>
        <w:pStyle w:val="3"/>
        <w:bidi w:val="0"/>
        <w:rPr>
          <w:rFonts w:hint="eastAsia" w:eastAsia="黑体"/>
          <w:lang w:eastAsia="zh-CN"/>
        </w:rPr>
      </w:pPr>
      <w:bookmarkStart w:id="209" w:name="_Toc247085734"/>
      <w:bookmarkStart w:id="210" w:name="_Toc152045576"/>
      <w:bookmarkStart w:id="211" w:name="_Toc246996220"/>
      <w:bookmarkStart w:id="212" w:name="_Toc296602463"/>
      <w:bookmarkStart w:id="213" w:name="_Toc179632594"/>
      <w:bookmarkStart w:id="214" w:name="_Toc152042352"/>
      <w:bookmarkStart w:id="215" w:name="_Toc144974544"/>
      <w:bookmarkStart w:id="216" w:name="_Toc246996963"/>
      <w:r>
        <w:rPr>
          <w:rFonts w:hint="eastAsia"/>
          <w:lang w:val="en-US" w:eastAsia="zh-CN"/>
        </w:rPr>
        <w:t>24.</w:t>
      </w:r>
      <w:bookmarkEnd w:id="209"/>
      <w:bookmarkEnd w:id="210"/>
      <w:bookmarkEnd w:id="211"/>
      <w:bookmarkEnd w:id="212"/>
      <w:bookmarkEnd w:id="213"/>
      <w:bookmarkEnd w:id="214"/>
      <w:bookmarkEnd w:id="215"/>
      <w:bookmarkEnd w:id="216"/>
      <w:r>
        <w:rPr>
          <w:rFonts w:hint="eastAsia"/>
          <w:lang w:val="en-US" w:eastAsia="zh-CN"/>
        </w:rPr>
        <w:t>履约担保</w:t>
      </w:r>
    </w:p>
    <w:p w14:paraId="63B5384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48A1AA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C192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2A165E4C">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17" w:name="_Toc152045577"/>
      <w:bookmarkStart w:id="218" w:name="_Toc144974545"/>
      <w:bookmarkStart w:id="219" w:name="_Toc152042353"/>
      <w:bookmarkStart w:id="220" w:name="_Toc246996221"/>
      <w:bookmarkStart w:id="221" w:name="_Toc179632595"/>
      <w:bookmarkStart w:id="222" w:name="_Toc247085735"/>
      <w:bookmarkStart w:id="223" w:name="_Toc296602464"/>
      <w:bookmarkStart w:id="224" w:name="_Toc246996964"/>
      <w:r>
        <w:rPr>
          <w:rFonts w:hint="eastAsia"/>
          <w:lang w:val="en-US" w:eastAsia="zh-CN"/>
        </w:rPr>
        <w:t>25.</w:t>
      </w:r>
      <w:bookmarkEnd w:id="217"/>
      <w:bookmarkEnd w:id="218"/>
      <w:bookmarkEnd w:id="219"/>
      <w:bookmarkEnd w:id="220"/>
      <w:bookmarkEnd w:id="221"/>
      <w:bookmarkEnd w:id="222"/>
      <w:bookmarkEnd w:id="223"/>
      <w:bookmarkEnd w:id="224"/>
      <w:r>
        <w:rPr>
          <w:rFonts w:hint="eastAsia"/>
          <w:lang w:val="en-US" w:eastAsia="zh-CN"/>
        </w:rPr>
        <w:t>解释权</w:t>
      </w:r>
    </w:p>
    <w:p w14:paraId="258AD8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42B61746">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5316DCE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695C72F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344B6E9D">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w:t>
      </w:r>
      <w:r>
        <w:rPr>
          <w:rFonts w:hint="eastAsia" w:ascii="宋体" w:hAnsi="宋体"/>
          <w:color w:val="000000" w:themeColor="text1"/>
          <w:sz w:val="24"/>
          <w:lang w:val="en-US" w:eastAsia="zh-CN"/>
          <w14:textFill>
            <w14:solidFill>
              <w14:schemeClr w14:val="tx1"/>
            </w14:solidFill>
          </w14:textFill>
        </w:rPr>
        <w:t>用</w:t>
      </w:r>
      <w:permStart w:id="16" w:edGrp="everyone"/>
      <w:r>
        <w:rPr>
          <w:rFonts w:hint="eastAsia" w:ascii="宋体" w:hAnsi="宋体"/>
          <w:color w:val="000000" w:themeColor="text1"/>
          <w:sz w:val="24"/>
          <w:lang w:val="en-US" w:eastAsia="zh-CN"/>
          <w14:textFill>
            <w14:solidFill>
              <w14:schemeClr w14:val="tx1"/>
            </w14:solidFill>
          </w14:textFill>
        </w:rPr>
        <w:t>最低评审价法</w:t>
      </w:r>
      <w:permEnd w:id="16"/>
      <w:r>
        <w:rPr>
          <w:rFonts w:hint="eastAsia" w:ascii="宋体" w:hAnsi="宋体"/>
          <w:sz w:val="24"/>
          <w:lang w:val="en-US" w:eastAsia="zh-CN"/>
        </w:rPr>
        <w:t>，根据项目询比文件要求，实行初审和复审。</w:t>
      </w:r>
    </w:p>
    <w:p w14:paraId="37D98BF8">
      <w:pPr>
        <w:spacing w:line="440" w:lineRule="exact"/>
        <w:rPr>
          <w:rFonts w:hint="eastAsia" w:ascii="宋体" w:hAnsi="宋体"/>
          <w:b/>
          <w:sz w:val="24"/>
        </w:rPr>
      </w:pPr>
    </w:p>
    <w:p w14:paraId="74E42B12">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4AAE9718">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0FC146FC">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766D06F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87E02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E72E8C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0E6A8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553730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B0B300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49ECD9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E9559C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63D9DF8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4B7A1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D7293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04259F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010CE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0886BD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E1F4347">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FE227E3">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2ACCFB8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225F39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6DF2DF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90FFD9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524E5F6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0E63933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D7B68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48886A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4CDB1CA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FC639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CBBB1E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E4E483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20CFB4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2123CF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9181D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3506127">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7C0770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AA789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391200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5EC1711">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0CC5B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AE584E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1EBBCB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09357A4">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C5472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AA4A3F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CF00B5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88AD81D">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66C0CC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bookmarkStart w:id="225" w:name="_Toc296602477"/>
      <w:bookmarkStart w:id="226" w:name="_Toc246996975"/>
      <w:bookmarkStart w:id="227" w:name="_Toc247085747"/>
      <w:bookmarkStart w:id="228" w:name="_Toc179632607"/>
      <w:bookmarkStart w:id="229" w:name="_Toc152045589"/>
      <w:bookmarkStart w:id="230" w:name="_Toc144974556"/>
      <w:bookmarkStart w:id="231" w:name="_Toc246996232"/>
      <w:bookmarkStart w:id="232" w:name="_Toc152042366"/>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2D50949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E511C6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eastAsia="黑体" w:cs="Times New Roman"/>
          <w:sz w:val="21"/>
          <w:szCs w:val="21"/>
          <w:u w:val="none"/>
          <w:lang w:val="en-US" w:eastAsia="zh-CN"/>
        </w:rPr>
      </w:pPr>
    </w:p>
    <w:p w14:paraId="76AF663E">
      <w:pPr>
        <w:rPr>
          <w:rFonts w:hint="default" w:ascii="Times New Roman" w:hAnsi="Times New Roman" w:cs="Times New Roman" w:eastAsiaTheme="minorEastAsia"/>
          <w:b/>
          <w:bCs/>
          <w:kern w:val="0"/>
          <w:sz w:val="28"/>
          <w:szCs w:val="28"/>
          <w:highlight w:val="none"/>
          <w:lang w:val="en-US" w:eastAsia="zh-CN"/>
        </w:rPr>
      </w:pPr>
      <w:bookmarkStart w:id="233" w:name="_Toc246996979"/>
      <w:bookmarkStart w:id="234" w:name="_Toc296602481"/>
      <w:bookmarkStart w:id="235" w:name="_Toc152042370"/>
      <w:bookmarkStart w:id="236" w:name="_Toc247085751"/>
      <w:bookmarkStart w:id="237" w:name="_Toc179632611"/>
      <w:bookmarkStart w:id="238" w:name="_Toc144974560"/>
      <w:bookmarkStart w:id="239" w:name="_Toc152045593"/>
      <w:bookmarkStart w:id="240" w:name="_Toc246996236"/>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3B52192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default"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default"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default"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default"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p>
    <w:p w14:paraId="550EE223">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33"/>
      <w:bookmarkEnd w:id="234"/>
      <w:bookmarkEnd w:id="235"/>
      <w:bookmarkEnd w:id="236"/>
      <w:bookmarkEnd w:id="237"/>
      <w:bookmarkEnd w:id="238"/>
      <w:bookmarkEnd w:id="239"/>
      <w:bookmarkEnd w:id="240"/>
    </w:p>
    <w:p w14:paraId="0EDB0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0D4B0F2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116BB18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C642D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23242F2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01D0E1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3F95DD7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638E74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3BD0EF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0FDA3C1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6F7A03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14B8F639">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1" w:name="_Toc144974563"/>
      <w:bookmarkStart w:id="242" w:name="_Toc179632614"/>
      <w:bookmarkStart w:id="243" w:name="_Toc247085754"/>
      <w:bookmarkStart w:id="244" w:name="_Toc152042373"/>
      <w:bookmarkStart w:id="245" w:name="_Toc246996982"/>
      <w:bookmarkStart w:id="246" w:name="_Toc152045596"/>
      <w:bookmarkStart w:id="247" w:name="_Toc296602484"/>
      <w:bookmarkStart w:id="248" w:name="_Toc246996239"/>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6F21832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1"/>
      <w:r>
        <w:rPr>
          <w:rFonts w:hint="default" w:ascii="Times New Roman" w:hAnsi="Times New Roman" w:cs="Times New Roman" w:eastAsiaTheme="minorEastAsia"/>
          <w:b/>
          <w:bCs/>
          <w:kern w:val="0"/>
          <w:sz w:val="28"/>
          <w:szCs w:val="28"/>
          <w:highlight w:val="none"/>
          <w:lang w:eastAsia="zh-CN"/>
        </w:rPr>
        <w:t>和补正</w:t>
      </w:r>
      <w:bookmarkEnd w:id="242"/>
      <w:bookmarkEnd w:id="243"/>
      <w:bookmarkEnd w:id="244"/>
      <w:bookmarkEnd w:id="245"/>
      <w:bookmarkEnd w:id="246"/>
      <w:bookmarkEnd w:id="247"/>
      <w:bookmarkEnd w:id="248"/>
    </w:p>
    <w:p w14:paraId="23D047C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789EAA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7CE497B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79C6F78F">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47E5D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28F24E3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7BA260E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5C0F4837">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430706D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5710EB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57931297">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A8E9D57">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1059B6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5CE15F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6FBB612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37C9A4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6325E6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0195E9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77EDE06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5102E9C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1783208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1A7D2B2D">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042E01A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0DA8235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42D4C43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11C0601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67A6090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43D0914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5A732DD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2E77949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585C2F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79C620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0" w:hRule="atLeast"/>
        </w:trPr>
        <w:tc>
          <w:tcPr>
            <w:tcW w:w="850" w:type="dxa"/>
            <w:vAlign w:val="center"/>
          </w:tcPr>
          <w:p w14:paraId="2A9AC8D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3DE867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5ECD4DD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6D276A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8043E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56172F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7690A00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7" w:edGrp="everyone"/>
            <w:r>
              <w:rPr>
                <w:rFonts w:hint="eastAsia" w:ascii="Times New Roman" w:hAnsi="Times New Roman" w:cs="Times New Roman"/>
                <w:kern w:val="0"/>
                <w:sz w:val="24"/>
                <w:szCs w:val="24"/>
                <w:highlight w:val="none"/>
                <w:shd w:val="clear" w:color="auto" w:fill="auto"/>
                <w:vertAlign w:val="baseline"/>
                <w:lang w:val="en-US" w:eastAsia="zh-CN"/>
              </w:rPr>
              <w:t xml:space="preserve"> 亳州上善环保科技工程有限公司 </w:t>
            </w:r>
            <w:permEnd w:id="17"/>
          </w:p>
        </w:tc>
      </w:tr>
      <w:tr w14:paraId="0FE0A4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E42A81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76809F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3A72C4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i w:val="0"/>
                <w:iCs w:val="0"/>
                <w:color w:val="000000" w:themeColor="text1"/>
                <w:kern w:val="0"/>
                <w:sz w:val="24"/>
                <w:szCs w:val="24"/>
                <w:highlight w:val="none"/>
                <w:u w:val="none"/>
                <w:shd w:val="clear" w:color="auto" w:fill="auto"/>
                <w:vertAlign w:val="baseline"/>
                <w:lang w:val="en-US" w:eastAsia="zh-CN"/>
                <w14:textFill>
                  <w14:solidFill>
                    <w14:schemeClr w14:val="tx1"/>
                  </w14:solidFill>
                </w14:textFill>
              </w:rPr>
            </w:pPr>
            <w:r>
              <w:rPr>
                <w:rFonts w:hint="eastAsia" w:ascii="Times New Roman" w:hAnsi="Times New Roman" w:cs="Times New Roman"/>
                <w:i w:val="0"/>
                <w:iCs w:val="0"/>
                <w:color w:val="000000" w:themeColor="text1"/>
                <w:kern w:val="0"/>
                <w:sz w:val="24"/>
                <w:szCs w:val="24"/>
                <w:highlight w:val="none"/>
                <w:u w:val="none"/>
                <w:shd w:val="clear" w:color="auto" w:fill="auto"/>
                <w:vertAlign w:val="baseline"/>
                <w:lang w:val="en-US" w:eastAsia="zh-CN"/>
                <w14:textFill>
                  <w14:solidFill>
                    <w14:schemeClr w14:val="tx1"/>
                  </w14:solidFill>
                </w14:textFill>
              </w:rPr>
              <w:t>成交人出具资产评估报告并经采购人验收合格后10个工作日内，采购人向成交人支付合同价款的100%。</w:t>
            </w:r>
          </w:p>
          <w:p w14:paraId="396A0FE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u w:val="none"/>
                <w:shd w:val="clear" w:color="auto" w:fill="auto"/>
                <w:vertAlign w:val="baseline"/>
                <w:lang w:val="en-US" w:eastAsia="zh-CN"/>
              </w:rPr>
            </w:pPr>
            <w:r>
              <w:rPr>
                <w:rFonts w:hint="default" w:ascii="Times New Roman" w:hAnsi="Times New Roman" w:cs="Times New Roman"/>
                <w:kern w:val="0"/>
                <w:sz w:val="24"/>
                <w:szCs w:val="24"/>
                <w:highlight w:val="none"/>
                <w:u w:val="none"/>
                <w:shd w:val="clear" w:color="auto" w:fill="auto"/>
                <w:vertAlign w:val="baseline"/>
                <w:lang w:val="en-US" w:eastAsia="zh-CN"/>
              </w:rPr>
              <w:t>注：</w:t>
            </w:r>
            <w:r>
              <w:rPr>
                <w:rFonts w:hint="eastAsia" w:ascii="Times New Roman" w:hAnsi="Times New Roman" w:cs="Times New Roman"/>
                <w:kern w:val="0"/>
                <w:sz w:val="24"/>
                <w:szCs w:val="24"/>
                <w:highlight w:val="none"/>
                <w:u w:val="none"/>
                <w:shd w:val="clear" w:color="auto" w:fill="auto"/>
                <w:vertAlign w:val="baseline"/>
                <w:lang w:val="en-US" w:eastAsia="zh-CN"/>
              </w:rPr>
              <w:t>采购人</w:t>
            </w:r>
            <w:r>
              <w:rPr>
                <w:rFonts w:hint="default" w:ascii="Times New Roman" w:hAnsi="Times New Roman" w:cs="Times New Roman"/>
                <w:kern w:val="0"/>
                <w:sz w:val="24"/>
                <w:szCs w:val="24"/>
                <w:highlight w:val="none"/>
                <w:u w:val="none"/>
                <w:shd w:val="clear" w:color="auto" w:fill="auto"/>
                <w:vertAlign w:val="baseline"/>
                <w:lang w:val="en-US" w:eastAsia="zh-CN"/>
              </w:rPr>
              <w:t>付款前，</w:t>
            </w:r>
            <w:r>
              <w:rPr>
                <w:rFonts w:hint="eastAsia" w:ascii="Times New Roman" w:hAnsi="Times New Roman" w:cs="Times New Roman"/>
                <w:kern w:val="0"/>
                <w:sz w:val="24"/>
                <w:szCs w:val="24"/>
                <w:highlight w:val="none"/>
                <w:u w:val="none"/>
                <w:shd w:val="clear" w:color="auto" w:fill="auto"/>
                <w:vertAlign w:val="baseline"/>
                <w:lang w:val="en-US" w:eastAsia="zh-CN"/>
              </w:rPr>
              <w:t>成交人</w:t>
            </w:r>
            <w:r>
              <w:rPr>
                <w:rFonts w:hint="default" w:ascii="Times New Roman" w:hAnsi="Times New Roman" w:cs="Times New Roman"/>
                <w:kern w:val="0"/>
                <w:sz w:val="24"/>
                <w:szCs w:val="24"/>
                <w:highlight w:val="none"/>
                <w:u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u w:val="none"/>
                <w:shd w:val="clear" w:color="auto" w:fill="auto"/>
                <w:vertAlign w:val="baseline"/>
                <w:lang w:val="en-US" w:eastAsia="zh-CN"/>
              </w:rPr>
              <w:t>，否则采购人有权暂停付款。</w:t>
            </w:r>
          </w:p>
        </w:tc>
      </w:tr>
      <w:tr w14:paraId="12605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21F000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AF47A2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其他要求</w:t>
            </w:r>
          </w:p>
        </w:tc>
        <w:tc>
          <w:tcPr>
            <w:tcW w:w="6253" w:type="dxa"/>
            <w:vAlign w:val="center"/>
          </w:tcPr>
          <w:p w14:paraId="37E5972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供应商可以以分所名义参与本项目询价，但需以总所名义出具正式版资产评估报告。</w:t>
            </w:r>
          </w:p>
        </w:tc>
      </w:tr>
    </w:tbl>
    <w:p w14:paraId="3BF1F05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1A10AD3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35D308CA">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25"/>
    <w:bookmarkEnd w:id="226"/>
    <w:bookmarkEnd w:id="227"/>
    <w:bookmarkEnd w:id="228"/>
    <w:bookmarkEnd w:id="229"/>
    <w:bookmarkEnd w:id="230"/>
    <w:bookmarkEnd w:id="231"/>
    <w:bookmarkEnd w:id="232"/>
    <w:p w14:paraId="28B7101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283E5BDE">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14:paraId="7EFCC1BD">
      <w:pPr>
        <w:keepNext w:val="0"/>
        <w:keepLines w:val="0"/>
        <w:pageBreakBefore w:val="0"/>
        <w:widowControl w:val="0"/>
        <w:kinsoku/>
        <w:wordWrap w:val="0"/>
        <w:overflowPunct/>
        <w:topLinePunct w:val="0"/>
        <w:autoSpaceDE/>
        <w:autoSpaceDN/>
        <w:bidi w:val="0"/>
        <w:adjustRightInd/>
        <w:snapToGrid/>
        <w:spacing w:line="43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为拓展业务规模，公司拟对外</w:t>
      </w:r>
      <w:r>
        <w:rPr>
          <w:rFonts w:hint="eastAsia" w:asciiTheme="minorEastAsia" w:hAnsiTheme="minorEastAsia" w:cstheme="minorEastAsia"/>
          <w:sz w:val="28"/>
          <w:szCs w:val="28"/>
          <w:highlight w:val="none"/>
          <w:lang w:val="en-US" w:eastAsia="zh-CN"/>
        </w:rPr>
        <w:t>收</w:t>
      </w:r>
      <w:r>
        <w:rPr>
          <w:rFonts w:hint="eastAsia" w:asciiTheme="minorEastAsia" w:hAnsiTheme="minorEastAsia" w:eastAsiaTheme="minorEastAsia" w:cstheme="minorEastAsia"/>
          <w:sz w:val="28"/>
          <w:szCs w:val="28"/>
          <w:highlight w:val="none"/>
          <w:lang w:val="en-US" w:eastAsia="zh-CN"/>
        </w:rPr>
        <w:t>购一民营固体废弃物处置</w:t>
      </w:r>
      <w:r>
        <w:rPr>
          <w:rFonts w:hint="eastAsia" w:asciiTheme="minorEastAsia" w:hAnsiTheme="minorEastAsia" w:cstheme="minorEastAsia"/>
          <w:sz w:val="28"/>
          <w:szCs w:val="28"/>
          <w:highlight w:val="none"/>
          <w:lang w:val="en-US" w:eastAsia="zh-CN"/>
        </w:rPr>
        <w:t>公司全部股权</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拟收购</w:t>
      </w:r>
      <w:r>
        <w:rPr>
          <w:rFonts w:hint="eastAsia" w:asciiTheme="minorEastAsia" w:hAnsiTheme="minorEastAsia" w:eastAsiaTheme="minorEastAsia" w:cstheme="minorEastAsia"/>
          <w:sz w:val="28"/>
          <w:szCs w:val="28"/>
          <w:highlight w:val="none"/>
          <w:lang w:val="en-US" w:eastAsia="zh-CN"/>
        </w:rPr>
        <w:t>标的公司位于安徽省内，于2019年7月成立</w:t>
      </w:r>
      <w:r>
        <w:rPr>
          <w:rFonts w:hint="eastAsia" w:asciiTheme="minorEastAsia" w:hAnsiTheme="minorEastAsia" w:cstheme="minorEastAsia"/>
          <w:sz w:val="28"/>
          <w:szCs w:val="28"/>
          <w:highlight w:val="none"/>
          <w:lang w:val="en-US" w:eastAsia="zh-CN"/>
        </w:rPr>
        <w:t>并开始建设</w:t>
      </w:r>
      <w:r>
        <w:rPr>
          <w:rFonts w:hint="eastAsia" w:asciiTheme="minorEastAsia" w:hAnsiTheme="minorEastAsia" w:eastAsiaTheme="minorEastAsia" w:cstheme="minorEastAsia"/>
          <w:sz w:val="28"/>
          <w:szCs w:val="28"/>
          <w:highlight w:val="none"/>
          <w:lang w:val="en-US" w:eastAsia="zh-CN"/>
        </w:rPr>
        <w:t>，2021年正式运营，资产总额约1.</w:t>
      </w: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lang w:val="en-US" w:eastAsia="zh-CN"/>
        </w:rPr>
        <w:t>亿元，年收入约3000万元，与政府签订长期固体废弃物处置特许经营协议，</w:t>
      </w:r>
      <w:r>
        <w:rPr>
          <w:rFonts w:hint="eastAsia" w:asciiTheme="minorEastAsia" w:hAnsiTheme="minorEastAsia" w:cstheme="minorEastAsia"/>
          <w:sz w:val="28"/>
          <w:szCs w:val="28"/>
          <w:highlight w:val="none"/>
          <w:lang w:val="en-US" w:eastAsia="zh-CN"/>
        </w:rPr>
        <w:t>主营</w:t>
      </w:r>
      <w:r>
        <w:rPr>
          <w:rFonts w:hint="eastAsia" w:asciiTheme="minorEastAsia" w:hAnsiTheme="minorEastAsia" w:eastAsiaTheme="minorEastAsia" w:cstheme="minorEastAsia"/>
          <w:sz w:val="28"/>
          <w:szCs w:val="28"/>
          <w:highlight w:val="none"/>
          <w:lang w:val="en-US" w:eastAsia="zh-CN"/>
        </w:rPr>
        <w:t>业务为特许经营</w:t>
      </w:r>
      <w:r>
        <w:rPr>
          <w:rFonts w:hint="eastAsia" w:asciiTheme="minorEastAsia" w:hAnsiTheme="minorEastAsia" w:cstheme="minorEastAsia"/>
          <w:sz w:val="28"/>
          <w:szCs w:val="28"/>
          <w:highlight w:val="none"/>
          <w:lang w:val="en-US" w:eastAsia="zh-CN"/>
        </w:rPr>
        <w:t>的固体废弃物处置业务</w:t>
      </w:r>
      <w:r>
        <w:rPr>
          <w:rFonts w:hint="eastAsia" w:asciiTheme="minorEastAsia" w:hAnsiTheme="minorEastAsia" w:eastAsiaTheme="minorEastAsia" w:cstheme="minorEastAsia"/>
          <w:sz w:val="28"/>
          <w:szCs w:val="28"/>
          <w:highlight w:val="none"/>
          <w:lang w:val="en-US" w:eastAsia="zh-CN"/>
        </w:rPr>
        <w:t>。按照《中华人民共和国公司法》和国资国企相关规定，</w:t>
      </w:r>
      <w:r>
        <w:rPr>
          <w:rFonts w:hint="eastAsia" w:asciiTheme="minorEastAsia" w:hAnsiTheme="minorEastAsia" w:cstheme="minorEastAsia"/>
          <w:color w:val="auto"/>
          <w:sz w:val="28"/>
          <w:szCs w:val="28"/>
          <w:highlight w:val="none"/>
          <w:lang w:val="en-US" w:eastAsia="zh-CN"/>
        </w:rPr>
        <w:t>现聘请资产评估公司</w:t>
      </w:r>
      <w:r>
        <w:rPr>
          <w:rFonts w:hint="eastAsia" w:asciiTheme="minorEastAsia" w:hAnsiTheme="minorEastAsia" w:eastAsiaTheme="minorEastAsia" w:cstheme="minorEastAsia"/>
          <w:sz w:val="28"/>
          <w:szCs w:val="28"/>
          <w:highlight w:val="none"/>
          <w:lang w:val="en-US" w:eastAsia="zh-CN"/>
        </w:rPr>
        <w:t>所对拟</w:t>
      </w:r>
      <w:r>
        <w:rPr>
          <w:rFonts w:hint="eastAsia" w:asciiTheme="minorEastAsia" w:hAnsiTheme="minorEastAsia" w:cstheme="minorEastAsia"/>
          <w:sz w:val="28"/>
          <w:szCs w:val="28"/>
          <w:highlight w:val="none"/>
          <w:lang w:val="en-US" w:eastAsia="zh-CN"/>
        </w:rPr>
        <w:t>收</w:t>
      </w:r>
      <w:r>
        <w:rPr>
          <w:rFonts w:hint="eastAsia" w:asciiTheme="minorEastAsia" w:hAnsiTheme="minorEastAsia" w:eastAsiaTheme="minorEastAsia" w:cstheme="minorEastAsia"/>
          <w:sz w:val="28"/>
          <w:szCs w:val="28"/>
          <w:highlight w:val="none"/>
          <w:lang w:val="en-US" w:eastAsia="zh-CN"/>
        </w:rPr>
        <w:t>购标的公司</w:t>
      </w:r>
      <w:r>
        <w:rPr>
          <w:rFonts w:hint="eastAsia" w:asciiTheme="minorEastAsia" w:hAnsiTheme="minorEastAsia" w:cstheme="minorEastAsia"/>
          <w:color w:val="auto"/>
          <w:sz w:val="28"/>
          <w:szCs w:val="28"/>
          <w:highlight w:val="none"/>
          <w:lang w:val="en-US" w:eastAsia="zh-CN"/>
        </w:rPr>
        <w:t>开展股权并购资产评估工作</w:t>
      </w:r>
      <w:r>
        <w:rPr>
          <w:rFonts w:hint="eastAsia" w:asciiTheme="minorEastAsia" w:hAnsiTheme="minorEastAsia" w:cstheme="minorEastAsia"/>
          <w:sz w:val="28"/>
          <w:szCs w:val="28"/>
          <w:highlight w:val="none"/>
          <w:lang w:val="en-US" w:eastAsia="zh-CN"/>
        </w:rPr>
        <w:t>。</w:t>
      </w:r>
    </w:p>
    <w:p w14:paraId="4954351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19F99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7A0488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D746F8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0EFB4F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D87EA7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47AE77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426006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4144887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4593BB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DE5FA9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0713F60D">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76F5DE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28B8F72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140F3F2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5B854D1F">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5C6D12E">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38CD5B6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6B1D2EA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14:paraId="73B67534">
      <w:pPr>
        <w:pStyle w:val="7"/>
        <w:rPr>
          <w:rFonts w:hint="default"/>
          <w:lang w:val="en-US" w:eastAsia="zh-CN"/>
        </w:rPr>
      </w:pPr>
    </w:p>
    <w:p w14:paraId="0AB198B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5454BEE5">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68846F6">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61B3365">
      <w:pPr>
        <w:wordWrap w:val="0"/>
        <w:spacing w:beforeLines="0" w:afterLines="0"/>
        <w:jc w:val="center"/>
        <w:rPr>
          <w:rFonts w:hint="default" w:ascii="Times New Roman" w:hAnsi="Times New Roman" w:eastAsia="黑体"/>
          <w:kern w:val="0"/>
          <w:sz w:val="32"/>
          <w:szCs w:val="32"/>
        </w:rPr>
      </w:pPr>
      <w:r>
        <w:rPr>
          <w:rFonts w:hint="eastAsia" w:ascii="Times New Roman" w:hAnsi="Times New Roman" w:eastAsia="黑体"/>
          <w:kern w:val="0"/>
          <w:sz w:val="32"/>
          <w:szCs w:val="32"/>
          <w:u w:val="single"/>
        </w:rPr>
        <w:t xml:space="preserve">            </w:t>
      </w:r>
      <w:r>
        <w:rPr>
          <w:rFonts w:hint="eastAsia" w:ascii="Times New Roman" w:hAnsi="Times New Roman" w:eastAsia="黑体"/>
          <w:kern w:val="0"/>
          <w:sz w:val="32"/>
          <w:szCs w:val="32"/>
        </w:rPr>
        <w:t>（项目名称）</w:t>
      </w:r>
    </w:p>
    <w:p w14:paraId="2285F90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4279A2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7CBF0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3D3230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18990D9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1862D8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14:paraId="48EB05FB">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5A280DD9">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698740CB">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78FDAB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30F4F76D">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D2CD5FF">
      <w:pPr>
        <w:pStyle w:val="3"/>
        <w:jc w:val="center"/>
        <w:rPr>
          <w:rFonts w:hint="default" w:ascii="Times New Roman" w:hAnsi="Times New Roman" w:cs="Times New Roman"/>
        </w:rPr>
      </w:pPr>
      <w:bookmarkStart w:id="249" w:name="_Toc300835209"/>
      <w:bookmarkStart w:id="250" w:name="_Toc144974856"/>
      <w:bookmarkStart w:id="251" w:name="_Toc152045787"/>
      <w:bookmarkStart w:id="252" w:name="_Toc247514246"/>
      <w:bookmarkStart w:id="253" w:name="_Toc247527827"/>
      <w:bookmarkStart w:id="254" w:name="_Toc152042576"/>
      <w:r>
        <w:rPr>
          <w:rFonts w:hint="default" w:ascii="Times New Roman" w:hAnsi="Times New Roman" w:cs="Times New Roman"/>
        </w:rPr>
        <w:t>目    录</w:t>
      </w:r>
      <w:bookmarkEnd w:id="249"/>
      <w:bookmarkEnd w:id="250"/>
      <w:bookmarkEnd w:id="251"/>
      <w:bookmarkEnd w:id="252"/>
      <w:bookmarkEnd w:id="253"/>
      <w:bookmarkEnd w:id="254"/>
    </w:p>
    <w:p w14:paraId="187E6D0F">
      <w:pPr>
        <w:spacing w:line="540" w:lineRule="exact"/>
        <w:rPr>
          <w:rFonts w:hint="default" w:ascii="Times New Roman" w:hAnsi="Times New Roman" w:cs="Times New Roman"/>
        </w:rPr>
      </w:pPr>
    </w:p>
    <w:tbl>
      <w:tblPr>
        <w:tblStyle w:val="17"/>
        <w:tblW w:w="8465" w:type="dxa"/>
        <w:tblInd w:w="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4"/>
        <w:gridCol w:w="4681"/>
        <w:gridCol w:w="2840"/>
      </w:tblGrid>
      <w:tr w14:paraId="508AA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4" w:type="dxa"/>
            <w:vAlign w:val="center"/>
          </w:tcPr>
          <w:p w14:paraId="0AD7C649">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B970D84">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2DF1D70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65B86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4" w:type="dxa"/>
            <w:vAlign w:val="center"/>
          </w:tcPr>
          <w:p w14:paraId="1F7B39F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6060C4C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1027C407">
            <w:pPr>
              <w:spacing w:line="540" w:lineRule="exact"/>
              <w:jc w:val="center"/>
              <w:rPr>
                <w:rFonts w:hint="default" w:ascii="Times New Roman" w:hAnsi="Times New Roman" w:cs="Times New Roman"/>
                <w:vertAlign w:val="baseline"/>
              </w:rPr>
            </w:pPr>
          </w:p>
        </w:tc>
      </w:tr>
      <w:tr w14:paraId="7EF7F2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4" w:type="dxa"/>
            <w:vAlign w:val="center"/>
          </w:tcPr>
          <w:p w14:paraId="06A46435">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43B3731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p>
        </w:tc>
        <w:tc>
          <w:tcPr>
            <w:tcW w:w="2840" w:type="dxa"/>
            <w:vAlign w:val="center"/>
          </w:tcPr>
          <w:p w14:paraId="69306C2C">
            <w:pPr>
              <w:spacing w:line="540" w:lineRule="exact"/>
              <w:jc w:val="center"/>
              <w:rPr>
                <w:rFonts w:hint="default" w:ascii="Times New Roman" w:hAnsi="Times New Roman" w:cs="Times New Roman"/>
                <w:vertAlign w:val="baseline"/>
              </w:rPr>
            </w:pPr>
          </w:p>
        </w:tc>
      </w:tr>
      <w:tr w14:paraId="6E0BE2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4" w:type="dxa"/>
            <w:vAlign w:val="center"/>
          </w:tcPr>
          <w:p w14:paraId="3AA8602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137392C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授权委托书</w:t>
            </w:r>
          </w:p>
        </w:tc>
        <w:tc>
          <w:tcPr>
            <w:tcW w:w="2840" w:type="dxa"/>
            <w:vAlign w:val="center"/>
          </w:tcPr>
          <w:p w14:paraId="4F3DF440">
            <w:pPr>
              <w:spacing w:line="540" w:lineRule="exact"/>
              <w:jc w:val="center"/>
              <w:rPr>
                <w:rFonts w:hint="default" w:ascii="Times New Roman" w:hAnsi="Times New Roman" w:cs="Times New Roman"/>
                <w:vertAlign w:val="baseline"/>
              </w:rPr>
            </w:pPr>
          </w:p>
        </w:tc>
      </w:tr>
      <w:tr w14:paraId="7F6CF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4" w:type="dxa"/>
            <w:vAlign w:val="center"/>
          </w:tcPr>
          <w:p w14:paraId="4356C0E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3E69BE88">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lang w:val="en-US" w:eastAsia="zh-CN"/>
              </w:rPr>
              <w:t>承诺书</w:t>
            </w:r>
          </w:p>
        </w:tc>
        <w:tc>
          <w:tcPr>
            <w:tcW w:w="2840" w:type="dxa"/>
            <w:vAlign w:val="center"/>
          </w:tcPr>
          <w:p w14:paraId="07910045">
            <w:pPr>
              <w:spacing w:line="540" w:lineRule="exact"/>
              <w:jc w:val="center"/>
              <w:rPr>
                <w:rFonts w:hint="default" w:ascii="Times New Roman" w:hAnsi="Times New Roman" w:cs="Times New Roman"/>
                <w:vertAlign w:val="baseline"/>
              </w:rPr>
            </w:pPr>
          </w:p>
        </w:tc>
      </w:tr>
      <w:tr w14:paraId="32C87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4" w:type="dxa"/>
            <w:vAlign w:val="center"/>
          </w:tcPr>
          <w:p w14:paraId="50FBA637">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w:t>
            </w:r>
          </w:p>
        </w:tc>
        <w:tc>
          <w:tcPr>
            <w:tcW w:w="4681" w:type="dxa"/>
            <w:vAlign w:val="center"/>
          </w:tcPr>
          <w:p w14:paraId="7E7BF99D">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11D9BFC0">
            <w:pPr>
              <w:spacing w:line="540" w:lineRule="exact"/>
              <w:jc w:val="center"/>
              <w:rPr>
                <w:rFonts w:hint="default" w:ascii="Times New Roman" w:hAnsi="Times New Roman" w:cs="Times New Roman"/>
                <w:vertAlign w:val="baseline"/>
              </w:rPr>
            </w:pPr>
          </w:p>
        </w:tc>
      </w:tr>
      <w:tr w14:paraId="6537B9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4" w:type="dxa"/>
            <w:shd w:val="clear" w:color="auto" w:fill="auto"/>
            <w:vAlign w:val="center"/>
          </w:tcPr>
          <w:p w14:paraId="011C877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391727B4">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资格审查资料</w:t>
            </w:r>
          </w:p>
        </w:tc>
        <w:tc>
          <w:tcPr>
            <w:tcW w:w="2840" w:type="dxa"/>
            <w:vAlign w:val="center"/>
          </w:tcPr>
          <w:p w14:paraId="1B402675">
            <w:pPr>
              <w:spacing w:line="540" w:lineRule="exact"/>
              <w:jc w:val="center"/>
              <w:rPr>
                <w:rFonts w:hint="default" w:ascii="Times New Roman" w:hAnsi="Times New Roman" w:cs="Times New Roman"/>
                <w:vertAlign w:val="baseline"/>
              </w:rPr>
            </w:pPr>
          </w:p>
        </w:tc>
      </w:tr>
      <w:tr w14:paraId="4A78AC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4" w:type="dxa"/>
            <w:shd w:val="clear" w:color="auto" w:fill="auto"/>
            <w:vAlign w:val="center"/>
          </w:tcPr>
          <w:p w14:paraId="1FD30ECB">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七</w:t>
            </w:r>
          </w:p>
        </w:tc>
        <w:tc>
          <w:tcPr>
            <w:tcW w:w="4681" w:type="dxa"/>
            <w:shd w:val="clear" w:color="auto" w:fill="auto"/>
            <w:vAlign w:val="center"/>
          </w:tcPr>
          <w:p w14:paraId="2C853D4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3FC11802">
            <w:pPr>
              <w:spacing w:line="540" w:lineRule="exact"/>
              <w:jc w:val="center"/>
              <w:rPr>
                <w:rFonts w:hint="default" w:ascii="Times New Roman" w:hAnsi="Times New Roman" w:cs="Times New Roman"/>
                <w:vertAlign w:val="baseline"/>
              </w:rPr>
            </w:pPr>
          </w:p>
        </w:tc>
      </w:tr>
      <w:tr w14:paraId="1AC72E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4" w:type="dxa"/>
            <w:shd w:val="clear" w:color="auto" w:fill="auto"/>
            <w:vAlign w:val="center"/>
          </w:tcPr>
          <w:p w14:paraId="7229FCFE">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12BAE72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623C7637">
            <w:pPr>
              <w:spacing w:line="540" w:lineRule="exact"/>
              <w:jc w:val="center"/>
              <w:rPr>
                <w:rFonts w:hint="default" w:ascii="Times New Roman" w:hAnsi="Times New Roman" w:cs="Times New Roman"/>
                <w:vertAlign w:val="baseline"/>
              </w:rPr>
            </w:pPr>
          </w:p>
        </w:tc>
      </w:tr>
    </w:tbl>
    <w:p w14:paraId="6BDF9E01">
      <w:pPr>
        <w:spacing w:line="540" w:lineRule="exact"/>
        <w:rPr>
          <w:rFonts w:hint="default" w:ascii="Times New Roman" w:hAnsi="Times New Roman" w:cs="Times New Roman"/>
          <w:highlight w:val="none"/>
          <w:lang w:val="en-US" w:eastAsia="zh-CN"/>
        </w:rPr>
      </w:pPr>
    </w:p>
    <w:p w14:paraId="4DA72D83">
      <w:pPr>
        <w:spacing w:line="540" w:lineRule="exact"/>
        <w:rPr>
          <w:rFonts w:hint="default" w:ascii="Times New Roman" w:hAnsi="Times New Roman" w:cs="Times New Roman"/>
        </w:rPr>
      </w:pPr>
      <w:r>
        <w:rPr>
          <w:rFonts w:hint="default" w:ascii="Times New Roman" w:hAnsi="Times New Roman" w:cs="Times New Roman"/>
        </w:rPr>
        <w:t xml:space="preserve"> </w:t>
      </w:r>
    </w:p>
    <w:p w14:paraId="42DEEDB5">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1665E5C4">
      <w:pPr>
        <w:pStyle w:val="3"/>
        <w:jc w:val="center"/>
        <w:rPr>
          <w:rFonts w:hint="default" w:ascii="Times New Roman" w:hAnsi="Times New Roman" w:eastAsia="黑体" w:cs="Times New Roman"/>
          <w:sz w:val="20"/>
          <w:szCs w:val="20"/>
        </w:rPr>
      </w:pPr>
      <w:bookmarkStart w:id="255" w:name="_Toc152045788"/>
      <w:bookmarkStart w:id="256" w:name="_Toc247527828"/>
      <w:bookmarkStart w:id="257" w:name="_Toc144974857"/>
      <w:bookmarkStart w:id="258" w:name="_Toc300835210"/>
      <w:bookmarkStart w:id="259" w:name="_Toc247514247"/>
      <w:bookmarkStart w:id="260" w:name="_Toc152042577"/>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55"/>
      <w:bookmarkEnd w:id="256"/>
      <w:bookmarkEnd w:id="257"/>
      <w:bookmarkEnd w:id="258"/>
      <w:bookmarkEnd w:id="259"/>
      <w:bookmarkEnd w:id="260"/>
    </w:p>
    <w:p w14:paraId="55072827">
      <w:pPr>
        <w:spacing w:line="440" w:lineRule="exact"/>
        <w:rPr>
          <w:rFonts w:hint="default" w:ascii="Times New Roman" w:hAnsi="Times New Roman" w:cs="Times New Roman"/>
          <w:szCs w:val="21"/>
        </w:rPr>
      </w:pPr>
      <w:bookmarkStart w:id="261" w:name="_Toc144974859"/>
      <w:bookmarkStart w:id="262" w:name="_Toc300835212"/>
      <w:bookmarkStart w:id="263" w:name="_Toc247514249"/>
      <w:bookmarkStart w:id="264" w:name="_Toc152045790"/>
      <w:bookmarkStart w:id="265" w:name="_Toc247527830"/>
      <w:bookmarkStart w:id="266" w:name="_Toc152042579"/>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6C5C830D">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（项目名称）   </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18"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w:t>
      </w:r>
      <w:permEnd w:id="18"/>
      <w:r>
        <w:rPr>
          <w:rFonts w:hint="eastAsia" w:ascii="Times New Roman" w:hAnsi="Times New Roman" w:cs="Times New Roman"/>
          <w:szCs w:val="21"/>
          <w:lang w:val="en-US" w:eastAsia="zh-CN"/>
        </w:rPr>
        <w:t>，服务期限：</w:t>
      </w:r>
      <w:permStart w:id="19" w:edGrp="everyone"/>
      <w:r>
        <w:rPr>
          <w:rFonts w:hint="default" w:ascii="Times New Roman" w:hAnsi="Times New Roman" w:cs="Times New Roman"/>
          <w:szCs w:val="21"/>
          <w:u w:val="single"/>
        </w:rPr>
        <w:t xml:space="preserve">               </w:t>
      </w:r>
      <w:r>
        <w:rPr>
          <w:rFonts w:hint="eastAsia" w:ascii="Times New Roman" w:hAnsi="Times New Roman" w:cs="Times New Roman"/>
          <w:szCs w:val="21"/>
          <w:u w:val="none"/>
          <w:lang w:val="en-US" w:eastAsia="zh-CN"/>
        </w:rPr>
        <w:t>日历天</w:t>
      </w:r>
      <w:permEnd w:id="19"/>
      <w:r>
        <w:rPr>
          <w:rFonts w:hint="eastAsia" w:ascii="Times New Roman" w:hAnsi="Times New Roman" w:cs="Times New Roman"/>
          <w:szCs w:val="21"/>
          <w:u w:val="none"/>
          <w:lang w:val="en-US" w:eastAsia="zh-CN"/>
        </w:rPr>
        <w:t>，按合同约定完成本项目全部工作。</w:t>
      </w:r>
    </w:p>
    <w:p w14:paraId="6C269A3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2．我方同意接受询比文件中响应文件有效期的相关规定。</w:t>
      </w:r>
    </w:p>
    <w:p w14:paraId="2A02420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3．如我方成交，我方承诺：</w:t>
      </w:r>
    </w:p>
    <w:p w14:paraId="6928039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09C53F9F">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41D0CC5">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40949D6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4A386C2C">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4.我方愿意提供可能另外要求的、与本次询比有关的文件资料，并保证我方已提供和将要提供的文件是真实的、准确的。</w:t>
      </w:r>
    </w:p>
    <w:p w14:paraId="3116021E">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5.我方提供的此项目所有证件的扫描件与原件相符，是真实、合法、有效的，提供的综合业绩资料是真实的。如发现虚假证件或虚假陈述，我方愿承担与此相关的一切法律后果。</w:t>
      </w:r>
    </w:p>
    <w:p w14:paraId="79290A3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6．我方完全理解不一定将合同授予最低报价的供应商。</w:t>
      </w:r>
    </w:p>
    <w:p w14:paraId="7EAEB403">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1DFBB47C">
      <w:pPr>
        <w:spacing w:line="440" w:lineRule="exact"/>
        <w:rPr>
          <w:rFonts w:hint="default" w:ascii="Times New Roman" w:hAnsi="Times New Roman" w:cs="Times New Roman"/>
          <w:szCs w:val="21"/>
        </w:rPr>
      </w:pPr>
    </w:p>
    <w:p w14:paraId="7E3A252A">
      <w:pPr>
        <w:spacing w:line="440" w:lineRule="exact"/>
        <w:ind w:firstLine="2310" w:firstLineChars="1100"/>
        <w:rPr>
          <w:rFonts w:hint="eastAsia" w:ascii="Times New Roman" w:hAnsi="Times New Roman" w:cs="Times New Roman"/>
          <w:szCs w:val="21"/>
          <w:lang w:val="en-US" w:eastAsia="zh-CN"/>
        </w:rPr>
      </w:pPr>
    </w:p>
    <w:p w14:paraId="6A3E1B4E">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03B8DCFA">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5178E358">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DA16AE1">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3180922A">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D4958D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1"/>
    <w:bookmarkEnd w:id="262"/>
    <w:bookmarkEnd w:id="263"/>
    <w:bookmarkEnd w:id="264"/>
    <w:bookmarkEnd w:id="265"/>
    <w:bookmarkEnd w:id="266"/>
    <w:p w14:paraId="5CB70B30">
      <w:pPr>
        <w:pStyle w:val="3"/>
        <w:jc w:val="both"/>
        <w:rPr>
          <w:rFonts w:hint="default" w:ascii="Times New Roman" w:hAnsi="Times New Roman" w:cs="Times New Roman"/>
        </w:rPr>
      </w:pPr>
      <w:bookmarkStart w:id="267" w:name="_Toc247527831"/>
      <w:bookmarkStart w:id="268" w:name="_Toc152045791"/>
      <w:bookmarkStart w:id="269" w:name="_Toc144974860"/>
      <w:bookmarkStart w:id="270" w:name="_Toc300835213"/>
      <w:bookmarkStart w:id="271" w:name="_Toc152042580"/>
      <w:bookmarkStart w:id="272" w:name="_Toc247514283"/>
    </w:p>
    <w:p w14:paraId="352DF75A">
      <w:pPr>
        <w:rPr>
          <w:rFonts w:hint="default"/>
        </w:rPr>
      </w:pPr>
    </w:p>
    <w:p w14:paraId="37F9C44E">
      <w:pPr>
        <w:pStyle w:val="3"/>
        <w:jc w:val="center"/>
        <w:rPr>
          <w:rFonts w:hint="default" w:ascii="Times New Roman" w:hAnsi="Times New Roman" w:cs="Times New Roman"/>
        </w:rPr>
      </w:pPr>
      <w:r>
        <w:rPr>
          <w:rFonts w:hint="default" w:ascii="Times New Roman" w:hAnsi="Times New Roman" w:cs="Times New Roman"/>
        </w:rPr>
        <w:t>二、法定代表人身份证明</w:t>
      </w:r>
      <w:bookmarkEnd w:id="267"/>
      <w:bookmarkEnd w:id="268"/>
      <w:bookmarkEnd w:id="269"/>
      <w:bookmarkEnd w:id="270"/>
      <w:bookmarkEnd w:id="271"/>
      <w:bookmarkEnd w:id="272"/>
    </w:p>
    <w:p w14:paraId="4AA1CCD2">
      <w:pPr>
        <w:spacing w:line="440" w:lineRule="exact"/>
        <w:rPr>
          <w:rFonts w:hint="default" w:ascii="Times New Roman" w:hAnsi="Times New Roman" w:cs="Times New Roman"/>
          <w:sz w:val="20"/>
          <w:szCs w:val="20"/>
        </w:rPr>
      </w:pPr>
    </w:p>
    <w:p w14:paraId="5FD4E7EF">
      <w:pPr>
        <w:spacing w:line="440" w:lineRule="exact"/>
        <w:rPr>
          <w:rFonts w:hint="default" w:ascii="Times New Roman" w:hAnsi="Times New Roman" w:cs="Times New Roman"/>
          <w:szCs w:val="21"/>
        </w:rPr>
      </w:pPr>
    </w:p>
    <w:p w14:paraId="64B8A7AE">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7077D5B6">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0E8296BD">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43E50DEF">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138EC63F">
      <w:pPr>
        <w:spacing w:line="440" w:lineRule="exact"/>
        <w:rPr>
          <w:rFonts w:hint="default" w:ascii="Times New Roman" w:hAnsi="Times New Roman" w:cs="Times New Roman"/>
          <w:szCs w:val="21"/>
        </w:rPr>
      </w:pPr>
    </w:p>
    <w:p w14:paraId="6EDE9E20">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2169C23B">
      <w:pPr>
        <w:spacing w:line="440" w:lineRule="exact"/>
        <w:rPr>
          <w:rFonts w:hint="default" w:ascii="Times New Roman" w:hAnsi="Times New Roman" w:cs="Times New Roman"/>
          <w:szCs w:val="21"/>
        </w:rPr>
      </w:pPr>
    </w:p>
    <w:p w14:paraId="64F1B170">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1C793242">
      <w:pPr>
        <w:spacing w:line="440" w:lineRule="exact"/>
        <w:rPr>
          <w:rFonts w:hint="eastAsia" w:ascii="Times New Roman" w:hAnsi="Times New Roman" w:cs="Times New Roman"/>
          <w:szCs w:val="21"/>
          <w:lang w:val="en-US" w:eastAsia="zh-CN"/>
        </w:rPr>
      </w:pPr>
    </w:p>
    <w:p w14:paraId="417BE5B1">
      <w:pPr>
        <w:spacing w:line="440" w:lineRule="exact"/>
        <w:rPr>
          <w:rFonts w:hint="default" w:ascii="Times New Roman" w:hAnsi="Times New Roman" w:cs="Times New Roman"/>
          <w:szCs w:val="21"/>
          <w:lang w:val="en-US" w:eastAsia="zh-CN"/>
        </w:rPr>
      </w:pPr>
    </w:p>
    <w:p w14:paraId="60B92FFD">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1D68404">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3B3DB479">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22E17923">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599AB70E">
      <w:pPr>
        <w:pStyle w:val="3"/>
        <w:spacing w:beforeLines="0" w:afterLines="0" w:line="500" w:lineRule="exact"/>
        <w:jc w:val="center"/>
        <w:rPr>
          <w:rFonts w:hint="default" w:ascii="Times New Roman" w:hAnsi="Times New Roman"/>
          <w:sz w:val="32"/>
          <w:szCs w:val="32"/>
        </w:rPr>
      </w:pPr>
      <w:bookmarkStart w:id="273" w:name="_Toc152042581"/>
      <w:bookmarkStart w:id="274" w:name="_Toc152045792"/>
      <w:bookmarkStart w:id="275" w:name="_Toc247527832"/>
      <w:bookmarkStart w:id="276" w:name="_Toc300835214"/>
      <w:bookmarkStart w:id="277" w:name="_Toc247514284"/>
      <w:bookmarkStart w:id="278" w:name="_Toc144974861"/>
      <w:bookmarkStart w:id="279" w:name="_Toc247514286"/>
      <w:bookmarkStart w:id="280" w:name="_Toc247527834"/>
      <w:bookmarkStart w:id="281" w:name="_Toc300835216"/>
      <w:bookmarkStart w:id="282" w:name="_Toc152045794"/>
      <w:bookmarkStart w:id="283" w:name="_Toc144974862"/>
      <w:bookmarkStart w:id="284" w:name="_Toc152042583"/>
      <w:r>
        <w:rPr>
          <w:rFonts w:hint="eastAsia" w:ascii="Times New Roman" w:hAnsi="Times New Roman"/>
          <w:sz w:val="32"/>
          <w:szCs w:val="32"/>
          <w:lang w:val="en-US" w:eastAsia="zh-CN"/>
        </w:rPr>
        <w:t>三</w:t>
      </w:r>
      <w:r>
        <w:rPr>
          <w:rFonts w:hint="eastAsia" w:ascii="Times New Roman" w:hAnsi="Times New Roman"/>
          <w:sz w:val="32"/>
          <w:szCs w:val="32"/>
        </w:rPr>
        <w:t>、授权委托书</w:t>
      </w:r>
      <w:bookmarkEnd w:id="273"/>
      <w:bookmarkEnd w:id="274"/>
      <w:bookmarkEnd w:id="275"/>
      <w:bookmarkEnd w:id="276"/>
      <w:bookmarkEnd w:id="277"/>
      <w:bookmarkEnd w:id="278"/>
    </w:p>
    <w:p w14:paraId="36EAC05C">
      <w:pPr>
        <w:topLinePunct/>
        <w:spacing w:beforeLines="0" w:afterLines="0" w:line="500" w:lineRule="exact"/>
        <w:ind w:firstLine="420" w:firstLineChars="200"/>
        <w:jc w:val="center"/>
        <w:rPr>
          <w:rFonts w:hint="default" w:ascii="Times New Roman" w:hAnsi="Times New Roman"/>
          <w:sz w:val="21"/>
          <w:szCs w:val="21"/>
        </w:rPr>
      </w:pPr>
      <w:r>
        <w:rPr>
          <w:rFonts w:hint="eastAsia" w:ascii="Times New Roman" w:hAnsi="Times New Roman"/>
          <w:sz w:val="21"/>
          <w:szCs w:val="21"/>
        </w:rPr>
        <w:t>（适用于有委托代理人的情况）</w:t>
      </w:r>
    </w:p>
    <w:p w14:paraId="259E308E">
      <w:pPr>
        <w:spacing w:beforeLines="0" w:afterLines="0" w:line="440" w:lineRule="exact"/>
        <w:rPr>
          <w:rFonts w:hint="default" w:ascii="Times New Roman" w:hAnsi="Times New Roman" w:eastAsia="黑体"/>
          <w:sz w:val="21"/>
          <w:szCs w:val="21"/>
        </w:rPr>
      </w:pPr>
    </w:p>
    <w:p w14:paraId="1CE67D4D">
      <w:pPr>
        <w:topLinePunct/>
        <w:spacing w:beforeLines="0" w:afterLines="0" w:line="440" w:lineRule="exact"/>
        <w:ind w:firstLine="420" w:firstLineChars="200"/>
        <w:rPr>
          <w:rFonts w:hint="default" w:ascii="Times New Roman" w:hAnsi="Times New Roman"/>
          <w:sz w:val="21"/>
          <w:szCs w:val="21"/>
        </w:rPr>
      </w:pPr>
      <w:r>
        <w:rPr>
          <w:rFonts w:hint="eastAsia" w:ascii="Times New Roman" w:hAnsi="Times New Roman"/>
          <w:sz w:val="21"/>
          <w:szCs w:val="21"/>
        </w:rPr>
        <w:t>本人</w:t>
      </w:r>
      <w:r>
        <w:rPr>
          <w:rFonts w:hint="default" w:ascii="Times New Roman" w:hAnsi="Times New Roman"/>
          <w:sz w:val="21"/>
          <w:szCs w:val="21"/>
          <w:u w:val="single"/>
        </w:rPr>
        <w:t xml:space="preserve">       </w:t>
      </w:r>
      <w:r>
        <w:rPr>
          <w:rFonts w:hint="eastAsia" w:ascii="Times New Roman" w:hAnsi="Times New Roman"/>
          <w:sz w:val="21"/>
          <w:szCs w:val="21"/>
        </w:rPr>
        <w:t>（姓名）系</w:t>
      </w:r>
      <w:r>
        <w:rPr>
          <w:rFonts w:hint="default" w:ascii="Times New Roman" w:hAnsi="Times New Roman"/>
          <w:sz w:val="21"/>
          <w:szCs w:val="21"/>
          <w:u w:val="single"/>
        </w:rPr>
        <w:t xml:space="preserve">        </w:t>
      </w:r>
      <w:r>
        <w:rPr>
          <w:rFonts w:hint="eastAsia" w:ascii="Times New Roman" w:hAnsi="Times New Roman"/>
          <w:sz w:val="21"/>
          <w:szCs w:val="21"/>
        </w:rPr>
        <w:t>（供应商名称）的法定代表人，现委托</w:t>
      </w:r>
      <w:r>
        <w:rPr>
          <w:rFonts w:hint="default" w:ascii="Times New Roman" w:hAnsi="Times New Roman"/>
          <w:sz w:val="21"/>
          <w:szCs w:val="21"/>
          <w:u w:val="single"/>
        </w:rPr>
        <w:t xml:space="preserve">        </w:t>
      </w:r>
      <w:r>
        <w:rPr>
          <w:rFonts w:hint="eastAsia" w:ascii="Times New Roman" w:hAnsi="Times New Roman"/>
          <w:sz w:val="21"/>
          <w:szCs w:val="21"/>
        </w:rPr>
        <w:t>（姓名）为我方代理人。代理人根据授权，以我方名义签署、澄清确认、递交、撤回、修改询比项目响应文件、签订合同和处理有关事宜，其法律后果由我方承担。</w:t>
      </w:r>
    </w:p>
    <w:p w14:paraId="17951F38">
      <w:pPr>
        <w:spacing w:beforeLines="0" w:afterLines="0" w:line="440" w:lineRule="exact"/>
        <w:rPr>
          <w:rFonts w:hint="default" w:ascii="Times New Roman" w:hAnsi="Times New Roman"/>
          <w:sz w:val="21"/>
          <w:szCs w:val="21"/>
        </w:rPr>
      </w:pPr>
      <w:r>
        <w:rPr>
          <w:rFonts w:hint="default" w:ascii="Times New Roman" w:hAnsi="Times New Roman"/>
          <w:sz w:val="21"/>
          <w:szCs w:val="21"/>
        </w:rPr>
        <w:t xml:space="preserve">    </w:t>
      </w:r>
      <w:r>
        <w:rPr>
          <w:rFonts w:hint="eastAsia" w:ascii="Times New Roman" w:hAnsi="Times New Roman"/>
          <w:sz w:val="21"/>
          <w:szCs w:val="21"/>
        </w:rPr>
        <w:t>委托期限：</w:t>
      </w:r>
      <w:r>
        <w:rPr>
          <w:rFonts w:hint="default" w:ascii="Times New Roman" w:hAnsi="Times New Roman"/>
          <w:sz w:val="21"/>
          <w:szCs w:val="21"/>
          <w:u w:val="single"/>
        </w:rPr>
        <w:t xml:space="preserve">             </w:t>
      </w:r>
      <w:r>
        <w:rPr>
          <w:rFonts w:hint="eastAsia" w:ascii="Times New Roman" w:hAnsi="Times New Roman"/>
          <w:sz w:val="21"/>
          <w:szCs w:val="21"/>
        </w:rPr>
        <w:t>。</w:t>
      </w:r>
    </w:p>
    <w:p w14:paraId="75D0997A">
      <w:pPr>
        <w:spacing w:beforeLines="0" w:afterLines="0" w:line="440" w:lineRule="exact"/>
        <w:ind w:firstLine="420" w:firstLineChars="200"/>
        <w:rPr>
          <w:rFonts w:hint="default" w:ascii="Times New Roman" w:hAnsi="Times New Roman"/>
          <w:sz w:val="21"/>
          <w:szCs w:val="21"/>
        </w:rPr>
      </w:pPr>
      <w:r>
        <w:rPr>
          <w:rFonts w:hint="eastAsia" w:ascii="Times New Roman" w:hAnsi="Times New Roman"/>
          <w:sz w:val="21"/>
          <w:szCs w:val="21"/>
        </w:rPr>
        <w:t>代理人无转委托权。</w:t>
      </w:r>
    </w:p>
    <w:p w14:paraId="19A6556E">
      <w:pPr>
        <w:spacing w:beforeLines="0" w:afterLines="0" w:line="440" w:lineRule="exact"/>
        <w:ind w:firstLine="420" w:firstLineChars="200"/>
        <w:rPr>
          <w:rFonts w:hint="eastAsia" w:ascii="Times New Roman" w:hAnsi="Times New Roman"/>
          <w:sz w:val="21"/>
          <w:szCs w:val="21"/>
        </w:rPr>
      </w:pPr>
      <w:r>
        <w:rPr>
          <w:rFonts w:hint="eastAsia" w:ascii="Times New Roman" w:hAnsi="Times New Roman"/>
          <w:sz w:val="21"/>
          <w:szCs w:val="21"/>
        </w:rPr>
        <w:t>附：法定代表人身份证复印件及委托代理人身份证复印件</w:t>
      </w:r>
    </w:p>
    <w:p w14:paraId="2AACEF2B">
      <w:pPr>
        <w:spacing w:beforeLines="0" w:afterLines="0" w:line="440" w:lineRule="exact"/>
        <w:ind w:firstLine="420" w:firstLineChars="200"/>
        <w:rPr>
          <w:rFonts w:hint="eastAsia" w:ascii="Times New Roman" w:hAnsi="Times New Roman"/>
          <w:sz w:val="21"/>
          <w:szCs w:val="21"/>
        </w:rPr>
      </w:pPr>
    </w:p>
    <w:p w14:paraId="7F8A2E68">
      <w:pPr>
        <w:spacing w:beforeLines="0" w:afterLines="0" w:line="440" w:lineRule="exact"/>
        <w:ind w:firstLine="420" w:firstLineChars="200"/>
        <w:rPr>
          <w:rFonts w:hint="default" w:ascii="Times New Roman" w:hAnsi="Times New Roman"/>
          <w:sz w:val="21"/>
          <w:szCs w:val="21"/>
        </w:rPr>
      </w:pPr>
      <w:r>
        <w:rPr>
          <w:rFonts w:hint="eastAsia" w:ascii="Times New Roman" w:hAnsi="Times New Roman"/>
          <w:sz w:val="21"/>
          <w:szCs w:val="21"/>
        </w:rPr>
        <w:t>注：本授权委托书需由供应商加盖单位公章并由其法定代表人和委托代理人签字。</w:t>
      </w:r>
    </w:p>
    <w:p w14:paraId="54CEAD1C">
      <w:pPr>
        <w:spacing w:beforeLines="0" w:afterLines="0" w:line="440" w:lineRule="exact"/>
        <w:rPr>
          <w:rFonts w:hint="default" w:ascii="Times New Roman" w:hAnsi="Times New Roman"/>
          <w:sz w:val="21"/>
          <w:szCs w:val="21"/>
        </w:rPr>
      </w:pPr>
    </w:p>
    <w:p w14:paraId="3BBDB5C3">
      <w:pPr>
        <w:spacing w:beforeLines="0" w:afterLines="0" w:line="440" w:lineRule="exact"/>
        <w:rPr>
          <w:rFonts w:hint="default" w:ascii="Times New Roman" w:hAnsi="Times New Roman"/>
          <w:sz w:val="21"/>
          <w:szCs w:val="21"/>
        </w:rPr>
      </w:pPr>
    </w:p>
    <w:p w14:paraId="617A39E2">
      <w:pPr>
        <w:spacing w:beforeLines="0" w:afterLines="0" w:line="600" w:lineRule="exact"/>
        <w:ind w:firstLine="2100" w:firstLineChars="1000"/>
        <w:rPr>
          <w:rFonts w:hint="default" w:ascii="Times New Roman" w:hAnsi="Times New Roman"/>
          <w:sz w:val="21"/>
          <w:szCs w:val="21"/>
        </w:rPr>
      </w:pPr>
      <w:r>
        <w:rPr>
          <w:rFonts w:hint="eastAsia" w:ascii="Times New Roman" w:hAnsi="Times New Roman"/>
          <w:sz w:val="21"/>
          <w:szCs w:val="21"/>
        </w:rPr>
        <w:t>供  应  商：</w:t>
      </w:r>
      <w:r>
        <w:rPr>
          <w:rFonts w:hint="default" w:ascii="Times New Roman" w:hAnsi="Times New Roman"/>
          <w:sz w:val="21"/>
          <w:szCs w:val="21"/>
          <w:u w:val="single"/>
        </w:rPr>
        <w:t xml:space="preserve">                           </w:t>
      </w:r>
      <w:r>
        <w:rPr>
          <w:rFonts w:hint="eastAsia" w:ascii="Times New Roman" w:hAnsi="Times New Roman"/>
          <w:sz w:val="21"/>
          <w:szCs w:val="21"/>
          <w:u w:val="single"/>
        </w:rPr>
        <w:t xml:space="preserve"> </w:t>
      </w:r>
      <w:r>
        <w:rPr>
          <w:rFonts w:hint="default" w:ascii="Times New Roman" w:hAnsi="Times New Roman"/>
          <w:sz w:val="21"/>
          <w:szCs w:val="21"/>
          <w:u w:val="single"/>
        </w:rPr>
        <w:t xml:space="preserve">   </w:t>
      </w:r>
      <w:r>
        <w:rPr>
          <w:rFonts w:hint="eastAsia" w:ascii="Times New Roman" w:hAnsi="Times New Roman"/>
          <w:sz w:val="21"/>
          <w:szCs w:val="21"/>
        </w:rPr>
        <w:t>（盖单位章）</w:t>
      </w:r>
    </w:p>
    <w:p w14:paraId="431814C7">
      <w:pPr>
        <w:spacing w:beforeLines="0" w:afterLines="0" w:line="600" w:lineRule="exact"/>
        <w:ind w:firstLine="2100" w:firstLineChars="1000"/>
        <w:rPr>
          <w:rFonts w:hint="default" w:ascii="Times New Roman" w:hAnsi="Times New Roman"/>
          <w:sz w:val="21"/>
          <w:szCs w:val="21"/>
        </w:rPr>
      </w:pPr>
      <w:r>
        <w:rPr>
          <w:rFonts w:hint="eastAsia" w:ascii="Times New Roman" w:hAnsi="Times New Roman"/>
          <w:sz w:val="21"/>
          <w:szCs w:val="21"/>
        </w:rPr>
        <w:t>法定代表人：</w:t>
      </w:r>
      <w:r>
        <w:rPr>
          <w:rFonts w:hint="default" w:ascii="Times New Roman" w:hAnsi="Times New Roman"/>
          <w:sz w:val="21"/>
          <w:szCs w:val="21"/>
          <w:u w:val="single"/>
        </w:rPr>
        <w:t xml:space="preserve">                          </w:t>
      </w:r>
      <w:r>
        <w:rPr>
          <w:rFonts w:hint="eastAsia" w:ascii="Times New Roman" w:hAnsi="Times New Roman"/>
          <w:sz w:val="21"/>
          <w:szCs w:val="21"/>
          <w:u w:val="single"/>
        </w:rPr>
        <w:t xml:space="preserve"> </w:t>
      </w:r>
      <w:r>
        <w:rPr>
          <w:rFonts w:hint="default" w:ascii="Times New Roman" w:hAnsi="Times New Roman"/>
          <w:sz w:val="21"/>
          <w:szCs w:val="21"/>
          <w:u w:val="single"/>
        </w:rPr>
        <w:t xml:space="preserve">    </w:t>
      </w:r>
      <w:r>
        <w:rPr>
          <w:rFonts w:hint="eastAsia" w:ascii="Times New Roman" w:hAnsi="Times New Roman"/>
          <w:sz w:val="21"/>
          <w:szCs w:val="21"/>
        </w:rPr>
        <w:t xml:space="preserve">（签字或盖章） </w:t>
      </w:r>
    </w:p>
    <w:p w14:paraId="2D5F8108">
      <w:pPr>
        <w:spacing w:beforeLines="0" w:afterLines="0" w:line="600" w:lineRule="exact"/>
        <w:ind w:firstLine="2100" w:firstLineChars="1000"/>
        <w:rPr>
          <w:rFonts w:hint="default" w:ascii="Times New Roman" w:hAnsi="Times New Roman"/>
          <w:sz w:val="21"/>
          <w:szCs w:val="21"/>
        </w:rPr>
      </w:pPr>
      <w:r>
        <w:rPr>
          <w:rFonts w:hint="eastAsia" w:ascii="Times New Roman" w:hAnsi="Times New Roman"/>
          <w:sz w:val="21"/>
          <w:szCs w:val="21"/>
        </w:rPr>
        <w:t>身份证号码：</w:t>
      </w:r>
      <w:r>
        <w:rPr>
          <w:rFonts w:hint="default" w:ascii="Times New Roman" w:hAnsi="Times New Roman"/>
          <w:sz w:val="21"/>
          <w:szCs w:val="21"/>
          <w:u w:val="single"/>
        </w:rPr>
        <w:t xml:space="preserve">                              </w:t>
      </w:r>
      <w:r>
        <w:rPr>
          <w:rFonts w:hint="eastAsia" w:ascii="Times New Roman" w:hAnsi="Times New Roman"/>
          <w:sz w:val="21"/>
          <w:szCs w:val="21"/>
          <w:u w:val="single"/>
        </w:rPr>
        <w:t xml:space="preserve">     </w:t>
      </w:r>
      <w:r>
        <w:rPr>
          <w:rFonts w:hint="default" w:ascii="Times New Roman" w:hAnsi="Times New Roman"/>
          <w:sz w:val="21"/>
          <w:szCs w:val="21"/>
          <w:u w:val="single"/>
        </w:rPr>
        <w:t xml:space="preserve">       </w:t>
      </w:r>
    </w:p>
    <w:p w14:paraId="6BFB83A1">
      <w:pPr>
        <w:spacing w:beforeLines="0" w:afterLines="0" w:line="600" w:lineRule="exact"/>
        <w:ind w:firstLine="2100" w:firstLineChars="1000"/>
        <w:rPr>
          <w:rFonts w:hint="default" w:ascii="Times New Roman" w:hAnsi="Times New Roman"/>
          <w:sz w:val="21"/>
          <w:szCs w:val="21"/>
        </w:rPr>
      </w:pPr>
      <w:r>
        <w:rPr>
          <w:rFonts w:hint="eastAsia" w:ascii="Times New Roman" w:hAnsi="Times New Roman"/>
          <w:sz w:val="21"/>
          <w:szCs w:val="21"/>
        </w:rPr>
        <w:t>委托代理人：</w:t>
      </w:r>
      <w:r>
        <w:rPr>
          <w:rFonts w:hint="default" w:ascii="Times New Roman" w:hAnsi="Times New Roman"/>
          <w:sz w:val="21"/>
          <w:szCs w:val="21"/>
          <w:u w:val="single"/>
        </w:rPr>
        <w:t xml:space="preserve">                               </w:t>
      </w:r>
      <w:r>
        <w:rPr>
          <w:rFonts w:hint="eastAsia" w:ascii="Times New Roman" w:hAnsi="Times New Roman"/>
          <w:sz w:val="21"/>
          <w:szCs w:val="21"/>
        </w:rPr>
        <w:t>（签字或盖章）</w:t>
      </w:r>
    </w:p>
    <w:p w14:paraId="56D55DBD">
      <w:pPr>
        <w:spacing w:beforeLines="0" w:afterLines="0" w:line="600" w:lineRule="exact"/>
        <w:ind w:firstLine="2100" w:firstLineChars="1000"/>
        <w:rPr>
          <w:rFonts w:hint="default" w:ascii="Times New Roman" w:hAnsi="Times New Roman"/>
          <w:sz w:val="21"/>
          <w:szCs w:val="21"/>
          <w:u w:val="single"/>
        </w:rPr>
      </w:pPr>
      <w:r>
        <w:rPr>
          <w:rFonts w:hint="eastAsia" w:ascii="Times New Roman" w:hAnsi="Times New Roman"/>
          <w:sz w:val="21"/>
          <w:szCs w:val="21"/>
        </w:rPr>
        <w:t>身份证号码：</w:t>
      </w:r>
      <w:r>
        <w:rPr>
          <w:rFonts w:hint="default" w:ascii="Times New Roman" w:hAnsi="Times New Roman"/>
          <w:sz w:val="21"/>
          <w:szCs w:val="21"/>
          <w:u w:val="single"/>
        </w:rPr>
        <w:t xml:space="preserve">                     </w:t>
      </w:r>
      <w:r>
        <w:rPr>
          <w:rFonts w:hint="eastAsia" w:ascii="Times New Roman" w:hAnsi="Times New Roman"/>
          <w:sz w:val="21"/>
          <w:szCs w:val="21"/>
          <w:u w:val="single"/>
        </w:rPr>
        <w:t xml:space="preserve">              </w:t>
      </w:r>
      <w:r>
        <w:rPr>
          <w:rFonts w:hint="default" w:ascii="Times New Roman" w:hAnsi="Times New Roman"/>
          <w:sz w:val="21"/>
          <w:szCs w:val="21"/>
          <w:u w:val="single"/>
        </w:rPr>
        <w:t xml:space="preserve">       </w:t>
      </w:r>
    </w:p>
    <w:p w14:paraId="6CB30C29">
      <w:pPr>
        <w:spacing w:beforeLines="0" w:afterLines="0" w:line="440" w:lineRule="exact"/>
        <w:rPr>
          <w:rFonts w:hint="default" w:ascii="Times New Roman" w:hAnsi="Times New Roman"/>
          <w:sz w:val="21"/>
          <w:szCs w:val="21"/>
        </w:rPr>
      </w:pPr>
    </w:p>
    <w:p w14:paraId="35377961">
      <w:pPr>
        <w:spacing w:beforeLines="0" w:afterLines="0" w:line="440" w:lineRule="exact"/>
        <w:ind w:firstLine="3885" w:firstLineChars="1850"/>
        <w:rPr>
          <w:rFonts w:hint="default" w:ascii="Times New Roman" w:hAnsi="Times New Roman" w:eastAsia="黑体"/>
          <w:sz w:val="21"/>
          <w:szCs w:val="21"/>
        </w:rPr>
      </w:pPr>
      <w:r>
        <w:rPr>
          <w:rFonts w:hint="default" w:ascii="Times New Roman" w:hAnsi="Times New Roman"/>
          <w:sz w:val="21"/>
          <w:szCs w:val="21"/>
          <w:u w:val="single"/>
        </w:rPr>
        <w:t xml:space="preserve">       </w:t>
      </w:r>
      <w:r>
        <w:rPr>
          <w:rFonts w:hint="eastAsia" w:ascii="Times New Roman" w:hAnsi="Times New Roman"/>
          <w:sz w:val="21"/>
          <w:szCs w:val="21"/>
        </w:rPr>
        <w:t>年</w:t>
      </w:r>
      <w:r>
        <w:rPr>
          <w:rFonts w:hint="default" w:ascii="Times New Roman" w:hAnsi="Times New Roman"/>
          <w:sz w:val="21"/>
          <w:szCs w:val="21"/>
          <w:u w:val="single"/>
        </w:rPr>
        <w:t xml:space="preserve">       </w:t>
      </w:r>
      <w:r>
        <w:rPr>
          <w:rFonts w:hint="eastAsia" w:ascii="Times New Roman" w:hAnsi="Times New Roman"/>
          <w:sz w:val="21"/>
          <w:szCs w:val="21"/>
        </w:rPr>
        <w:t>月</w:t>
      </w:r>
      <w:r>
        <w:rPr>
          <w:rFonts w:hint="default" w:ascii="Times New Roman" w:hAnsi="Times New Roman"/>
          <w:sz w:val="21"/>
          <w:szCs w:val="21"/>
          <w:u w:val="single"/>
        </w:rPr>
        <w:t xml:space="preserve">       </w:t>
      </w:r>
      <w:r>
        <w:rPr>
          <w:rFonts w:hint="eastAsia" w:ascii="Times New Roman" w:hAnsi="Times New Roman"/>
          <w:sz w:val="21"/>
          <w:szCs w:val="21"/>
        </w:rPr>
        <w:t>日</w:t>
      </w:r>
    </w:p>
    <w:p w14:paraId="1637EAA4">
      <w:pPr>
        <w:topLinePunct/>
        <w:spacing w:line="440" w:lineRule="exact"/>
        <w:ind w:firstLine="420" w:firstLineChars="200"/>
        <w:jc w:val="center"/>
        <w:rPr>
          <w:rFonts w:hint="eastAsia" w:ascii="Times New Roman" w:hAnsi="Times New Roman" w:cs="Times New Roman"/>
          <w:szCs w:val="21"/>
          <w:lang w:val="en-US" w:eastAsia="zh-CN"/>
        </w:rPr>
      </w:pPr>
    </w:p>
    <w:p w14:paraId="429B5717">
      <w:pPr>
        <w:topLinePunct/>
        <w:spacing w:line="440" w:lineRule="exact"/>
        <w:ind w:firstLine="420" w:firstLineChars="200"/>
        <w:jc w:val="center"/>
        <w:rPr>
          <w:rFonts w:hint="eastAsia" w:ascii="Times New Roman" w:hAnsi="Times New Roman" w:cs="Times New Roman"/>
          <w:szCs w:val="21"/>
          <w:lang w:val="en-US" w:eastAsia="zh-CN"/>
        </w:rPr>
      </w:pPr>
    </w:p>
    <w:p w14:paraId="50F5E7D3">
      <w:pPr>
        <w:topLinePunct/>
        <w:spacing w:line="440" w:lineRule="exact"/>
        <w:ind w:firstLine="420" w:firstLineChars="200"/>
        <w:jc w:val="center"/>
        <w:rPr>
          <w:rFonts w:hint="eastAsia" w:ascii="Times New Roman" w:hAnsi="Times New Roman" w:cs="Times New Roman"/>
          <w:szCs w:val="21"/>
          <w:lang w:val="en-US" w:eastAsia="zh-CN"/>
        </w:rPr>
      </w:pPr>
    </w:p>
    <w:p w14:paraId="63CAEE47">
      <w:pPr>
        <w:topLinePunct/>
        <w:spacing w:line="440" w:lineRule="exact"/>
        <w:ind w:firstLine="420" w:firstLineChars="200"/>
        <w:jc w:val="center"/>
        <w:rPr>
          <w:rFonts w:hint="eastAsia" w:ascii="Times New Roman" w:hAnsi="Times New Roman" w:cs="Times New Roman"/>
          <w:szCs w:val="21"/>
          <w:lang w:val="en-US" w:eastAsia="zh-CN"/>
        </w:rPr>
      </w:pPr>
    </w:p>
    <w:p w14:paraId="33D9A12C">
      <w:pPr>
        <w:topLinePunct/>
        <w:spacing w:line="440" w:lineRule="exact"/>
        <w:ind w:firstLine="420" w:firstLineChars="200"/>
        <w:jc w:val="center"/>
        <w:rPr>
          <w:rFonts w:hint="eastAsia" w:ascii="Times New Roman" w:hAnsi="Times New Roman" w:cs="Times New Roman"/>
          <w:szCs w:val="21"/>
          <w:lang w:val="en-US" w:eastAsia="zh-CN"/>
        </w:rPr>
      </w:pPr>
    </w:p>
    <w:p w14:paraId="2E07687B">
      <w:pPr>
        <w:topLinePunct/>
        <w:spacing w:line="440" w:lineRule="exact"/>
        <w:ind w:firstLine="420" w:firstLineChars="200"/>
        <w:jc w:val="center"/>
        <w:rPr>
          <w:rFonts w:hint="eastAsia" w:ascii="Times New Roman" w:hAnsi="Times New Roman" w:cs="Times New Roman"/>
          <w:szCs w:val="21"/>
          <w:lang w:val="en-US" w:eastAsia="zh-CN"/>
        </w:rPr>
      </w:pPr>
    </w:p>
    <w:bookmarkEnd w:id="279"/>
    <w:bookmarkEnd w:id="280"/>
    <w:bookmarkEnd w:id="281"/>
    <w:bookmarkEnd w:id="282"/>
    <w:bookmarkEnd w:id="283"/>
    <w:bookmarkEnd w:id="284"/>
    <w:p w14:paraId="1400DA4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85" w:name="_Toc296602998"/>
    </w:p>
    <w:bookmarkEnd w:id="285"/>
    <w:p w14:paraId="1F38A81A">
      <w:pPr>
        <w:pStyle w:val="7"/>
        <w:spacing w:line="252" w:lineRule="auto"/>
      </w:pPr>
      <w:bookmarkStart w:id="286" w:name="_Toc300835218"/>
      <w:bookmarkStart w:id="287" w:name="_Toc247527835"/>
      <w:bookmarkStart w:id="288" w:name="_Toc152042584"/>
      <w:bookmarkStart w:id="289" w:name="_Toc247514287"/>
      <w:bookmarkStart w:id="290" w:name="_Toc144974863"/>
      <w:bookmarkStart w:id="291" w:name="_Toc152045795"/>
    </w:p>
    <w:p w14:paraId="5FA5A62F">
      <w:pPr>
        <w:rPr>
          <w:rFonts w:hint="eastAsia" w:ascii="Times New Roman" w:hAnsi="Times New Roman" w:cs="Times New Roman"/>
          <w:lang w:val="en-US" w:eastAsia="zh-CN"/>
        </w:rPr>
      </w:pPr>
    </w:p>
    <w:p w14:paraId="6683BE55">
      <w:pPr>
        <w:pStyle w:val="3"/>
        <w:jc w:val="center"/>
        <w:rPr>
          <w:rFonts w:hint="eastAsia" w:ascii="Times New Roman" w:hAnsi="Times New Roman" w:cs="Times New Roman"/>
          <w:lang w:val="en-US" w:eastAsia="zh-CN"/>
        </w:rPr>
      </w:pPr>
      <w:r>
        <w:rPr>
          <w:rFonts w:hint="eastAsia" w:ascii="Times New Roman" w:hAnsi="Times New Roman" w:cs="Times New Roman"/>
          <w:lang w:val="en-US" w:eastAsia="zh-CN"/>
        </w:rPr>
        <w:t>四、承诺书（格式附后）</w:t>
      </w:r>
    </w:p>
    <w:p w14:paraId="62EF65AC">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0AA42DEC">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7E6D348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578EC4C7">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35D88BAB">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202C8C2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1A4FC2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72A23BD5">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1DCA9098">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02A832C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9830B3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66BAF5F0">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4D894C2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0F8CCE6">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6C2A5F82">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6BBD8379">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五</w:t>
      </w:r>
      <w:r>
        <w:rPr>
          <w:rFonts w:hint="default" w:ascii="Times New Roman" w:hAnsi="Times New Roman" w:cs="Times New Roman"/>
        </w:rPr>
        <w:t>、</w:t>
      </w:r>
      <w:bookmarkEnd w:id="286"/>
      <w:bookmarkEnd w:id="287"/>
      <w:bookmarkEnd w:id="288"/>
      <w:bookmarkEnd w:id="289"/>
      <w:bookmarkEnd w:id="290"/>
      <w:bookmarkEnd w:id="291"/>
      <w:r>
        <w:rPr>
          <w:rFonts w:hint="eastAsia" w:ascii="Times New Roman" w:hAnsi="Times New Roman" w:cs="Times New Roman"/>
          <w:lang w:val="en-US" w:eastAsia="zh-CN"/>
        </w:rPr>
        <w:t>报价表</w:t>
      </w:r>
    </w:p>
    <w:p w14:paraId="041F74A9">
      <w:pPr>
        <w:rPr>
          <w:rFonts w:hint="default" w:ascii="Times New Roman" w:hAnsi="Times New Roman" w:cs="Times New Roman"/>
        </w:rPr>
      </w:pPr>
      <w:bookmarkStart w:id="292" w:name="_Toc144974864"/>
      <w:bookmarkStart w:id="293" w:name="_Toc300835221"/>
      <w:bookmarkStart w:id="294" w:name="_Toc247514288"/>
      <w:bookmarkStart w:id="295" w:name="_Toc152042585"/>
      <w:bookmarkStart w:id="296" w:name="_Toc247527836"/>
      <w:bookmarkStart w:id="297" w:name="_Toc152045796"/>
    </w:p>
    <w:p w14:paraId="74D3B674">
      <w:pPr>
        <w:rPr>
          <w:rFonts w:hint="default" w:ascii="Times New Roman" w:hAnsi="Times New Roman" w:cs="Times New Roman"/>
        </w:rPr>
      </w:pPr>
    </w:p>
    <w:p w14:paraId="17090A47">
      <w:pPr>
        <w:rPr>
          <w:rFonts w:hint="default" w:ascii="Times New Roman" w:hAnsi="Times New Roman" w:cs="Times New Roman"/>
        </w:rPr>
      </w:pPr>
    </w:p>
    <w:p w14:paraId="64F40842">
      <w:pPr>
        <w:rPr>
          <w:rFonts w:hint="default" w:ascii="Times New Roman" w:hAnsi="Times New Roman" w:cs="Times New Roman"/>
        </w:rPr>
      </w:pPr>
    </w:p>
    <w:p w14:paraId="123A4B51">
      <w:pPr>
        <w:rPr>
          <w:rFonts w:hint="default" w:ascii="Times New Roman" w:hAnsi="Times New Roman" w:cs="Times New Roman"/>
        </w:rPr>
      </w:pPr>
      <w:r>
        <w:rPr>
          <w:rFonts w:hint="default" w:ascii="Times New Roman" w:hAnsi="Times New Roman" w:cs="Times New Roman"/>
        </w:rPr>
        <w:br w:type="page"/>
      </w:r>
    </w:p>
    <w:p w14:paraId="577D3DDA">
      <w:pPr>
        <w:pStyle w:val="3"/>
        <w:jc w:val="center"/>
        <w:rPr>
          <w:rFonts w:hint="eastAsia"/>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bookmarkEnd w:id="292"/>
      <w:bookmarkEnd w:id="293"/>
      <w:bookmarkEnd w:id="294"/>
      <w:bookmarkEnd w:id="295"/>
      <w:bookmarkEnd w:id="296"/>
      <w:bookmarkEnd w:id="297"/>
      <w:bookmarkStart w:id="298" w:name="_Toc300835223"/>
      <w:r>
        <w:t>资格审查资料</w:t>
      </w:r>
    </w:p>
    <w:p w14:paraId="3DAB7550">
      <w:pPr>
        <w:pStyle w:val="4"/>
        <w:jc w:val="both"/>
        <w:rPr>
          <w:rFonts w:hint="eastAsia"/>
        </w:rPr>
      </w:pPr>
      <w:bookmarkStart w:id="299" w:name="_Toc247085891"/>
      <w:bookmarkStart w:id="300" w:name="_Toc246997116"/>
      <w:bookmarkStart w:id="301" w:name="_Toc246996373"/>
      <w:bookmarkStart w:id="302" w:name="_Toc179632828"/>
      <w:bookmarkStart w:id="303" w:name="_Toc296602618"/>
      <w:r>
        <w:t>（一）</w:t>
      </w:r>
      <w:r>
        <w:rPr>
          <w:rFonts w:hint="eastAsia"/>
          <w:lang w:eastAsia="zh-CN"/>
        </w:rPr>
        <w:t>供应商</w:t>
      </w:r>
      <w:r>
        <w:t>基本情况表</w:t>
      </w:r>
      <w:bookmarkEnd w:id="299"/>
      <w:bookmarkEnd w:id="300"/>
      <w:bookmarkEnd w:id="301"/>
      <w:bookmarkEnd w:id="302"/>
      <w:bookmarkEnd w:id="303"/>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08D866D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7F749C0">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B838627">
            <w:pPr>
              <w:topLinePunct/>
              <w:spacing w:line="440" w:lineRule="exact"/>
              <w:jc w:val="center"/>
              <w:rPr>
                <w:szCs w:val="21"/>
              </w:rPr>
            </w:pPr>
          </w:p>
        </w:tc>
      </w:tr>
      <w:tr w14:paraId="317756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462F706">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25561D3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EF7C378">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5795174">
            <w:pPr>
              <w:topLinePunct/>
              <w:spacing w:line="440" w:lineRule="exact"/>
              <w:jc w:val="center"/>
              <w:rPr>
                <w:szCs w:val="21"/>
              </w:rPr>
            </w:pPr>
          </w:p>
        </w:tc>
      </w:tr>
      <w:tr w14:paraId="2A0842D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5CAD76D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C764C2">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C3D7837">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3D33AE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611334AB">
            <w:pPr>
              <w:topLinePunct/>
              <w:spacing w:line="440" w:lineRule="exact"/>
              <w:jc w:val="center"/>
              <w:rPr>
                <w:szCs w:val="21"/>
              </w:rPr>
            </w:pPr>
          </w:p>
        </w:tc>
      </w:tr>
      <w:tr w14:paraId="53EB3E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6EC454D0">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693FA290">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461D047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2E2DB840">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C0E8047">
            <w:pPr>
              <w:topLinePunct/>
              <w:spacing w:line="440" w:lineRule="exact"/>
              <w:jc w:val="center"/>
              <w:rPr>
                <w:szCs w:val="21"/>
              </w:rPr>
            </w:pPr>
          </w:p>
        </w:tc>
      </w:tr>
      <w:tr w14:paraId="64C241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5001FC8">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D2E9EB5">
            <w:pPr>
              <w:topLinePunct/>
              <w:spacing w:line="440" w:lineRule="exact"/>
              <w:jc w:val="center"/>
              <w:rPr>
                <w:szCs w:val="21"/>
              </w:rPr>
            </w:pPr>
          </w:p>
        </w:tc>
      </w:tr>
      <w:tr w14:paraId="367E0D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BD81D49">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272B5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66C42E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2E46A9F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6EBE812">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3EFB4C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0C41EF21">
            <w:pPr>
              <w:topLinePunct/>
              <w:spacing w:line="440" w:lineRule="exact"/>
              <w:jc w:val="center"/>
              <w:rPr>
                <w:szCs w:val="21"/>
              </w:rPr>
            </w:pPr>
          </w:p>
        </w:tc>
      </w:tr>
      <w:tr w14:paraId="4F80E8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CC6A87">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29CBE48A">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01830BF">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1DD9ADB">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35DB1E9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9A9D4BC">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2386528">
            <w:pPr>
              <w:topLinePunct/>
              <w:spacing w:line="440" w:lineRule="exact"/>
              <w:jc w:val="center"/>
              <w:rPr>
                <w:szCs w:val="21"/>
              </w:rPr>
            </w:pPr>
          </w:p>
        </w:tc>
      </w:tr>
      <w:tr w14:paraId="6113A8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C7B519">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CBB12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37EC993">
            <w:pPr>
              <w:topLinePunct/>
              <w:spacing w:line="440" w:lineRule="exact"/>
              <w:ind w:firstLine="105" w:firstLineChars="50"/>
              <w:jc w:val="center"/>
              <w:rPr>
                <w:szCs w:val="21"/>
              </w:rPr>
            </w:pPr>
            <w:r>
              <w:rPr>
                <w:szCs w:val="21"/>
              </w:rPr>
              <w:t>员工总人数：</w:t>
            </w:r>
          </w:p>
        </w:tc>
      </w:tr>
      <w:tr w14:paraId="33F83D4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49090AE">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E2F9ADD">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496E6F99">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B4B85ED">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B29621">
            <w:pPr>
              <w:topLinePunct/>
              <w:spacing w:line="440" w:lineRule="exact"/>
              <w:jc w:val="center"/>
              <w:rPr>
                <w:szCs w:val="21"/>
              </w:rPr>
            </w:pPr>
          </w:p>
        </w:tc>
      </w:tr>
      <w:tr w14:paraId="441C4F6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6955522">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FD0E70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817D92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494D65B">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5CFC675">
            <w:pPr>
              <w:topLinePunct/>
              <w:spacing w:line="440" w:lineRule="exact"/>
              <w:jc w:val="center"/>
              <w:rPr>
                <w:szCs w:val="21"/>
              </w:rPr>
            </w:pPr>
          </w:p>
        </w:tc>
      </w:tr>
      <w:tr w14:paraId="2FADEBD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4F51A54">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56BD125">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37E6EF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146E0C42">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61446EB">
            <w:pPr>
              <w:topLinePunct/>
              <w:spacing w:line="440" w:lineRule="exact"/>
              <w:jc w:val="center"/>
              <w:rPr>
                <w:szCs w:val="21"/>
              </w:rPr>
            </w:pPr>
          </w:p>
        </w:tc>
      </w:tr>
      <w:tr w14:paraId="12E224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9F9F98">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895A7D9">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803D30">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4D1D76">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28977635">
            <w:pPr>
              <w:topLinePunct/>
              <w:spacing w:line="440" w:lineRule="exact"/>
              <w:jc w:val="center"/>
              <w:rPr>
                <w:szCs w:val="21"/>
              </w:rPr>
            </w:pPr>
          </w:p>
        </w:tc>
      </w:tr>
      <w:tr w14:paraId="67B3F1A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53784A">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F6F41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60C6988">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27B03F8">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3768F0D">
            <w:pPr>
              <w:topLinePunct/>
              <w:spacing w:line="440" w:lineRule="exact"/>
              <w:jc w:val="center"/>
              <w:rPr>
                <w:szCs w:val="21"/>
              </w:rPr>
            </w:pPr>
          </w:p>
        </w:tc>
      </w:tr>
      <w:tr w14:paraId="159E6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6FD5D9C8">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07462135">
            <w:pPr>
              <w:topLinePunct/>
              <w:spacing w:line="440" w:lineRule="exact"/>
              <w:jc w:val="center"/>
              <w:rPr>
                <w:szCs w:val="21"/>
              </w:rPr>
            </w:pPr>
          </w:p>
          <w:p w14:paraId="04DC479E">
            <w:pPr>
              <w:topLinePunct/>
              <w:spacing w:line="440" w:lineRule="exact"/>
              <w:jc w:val="center"/>
              <w:rPr>
                <w:szCs w:val="21"/>
              </w:rPr>
            </w:pPr>
          </w:p>
          <w:p w14:paraId="646CDE54">
            <w:pPr>
              <w:topLinePunct/>
              <w:spacing w:line="440" w:lineRule="exact"/>
              <w:jc w:val="center"/>
              <w:rPr>
                <w:szCs w:val="21"/>
              </w:rPr>
            </w:pPr>
          </w:p>
          <w:p w14:paraId="5EB48E85">
            <w:pPr>
              <w:topLinePunct/>
              <w:spacing w:line="440" w:lineRule="exact"/>
              <w:jc w:val="center"/>
              <w:rPr>
                <w:szCs w:val="21"/>
              </w:rPr>
            </w:pPr>
          </w:p>
          <w:p w14:paraId="1C01AE0C">
            <w:pPr>
              <w:topLinePunct/>
              <w:spacing w:line="440" w:lineRule="exact"/>
              <w:rPr>
                <w:szCs w:val="21"/>
              </w:rPr>
            </w:pPr>
          </w:p>
        </w:tc>
      </w:tr>
      <w:tr w14:paraId="45A49F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CC19472">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4D6AB00B">
            <w:pPr>
              <w:topLinePunct/>
              <w:spacing w:line="440" w:lineRule="exact"/>
              <w:jc w:val="center"/>
              <w:rPr>
                <w:szCs w:val="21"/>
              </w:rPr>
            </w:pPr>
          </w:p>
        </w:tc>
      </w:tr>
    </w:tbl>
    <w:p w14:paraId="5C823A1D">
      <w:pPr>
        <w:rPr>
          <w:rFonts w:hint="default" w:ascii="Times New Roman" w:hAnsi="Times New Roman" w:cs="Times New Roman"/>
        </w:rPr>
      </w:pPr>
    </w:p>
    <w:p w14:paraId="4D82630B">
      <w:pPr>
        <w:rPr>
          <w:rFonts w:hint="default" w:ascii="Times New Roman" w:hAnsi="Times New Roman" w:cs="Times New Roman"/>
        </w:rPr>
      </w:pPr>
      <w:r>
        <w:rPr>
          <w:rFonts w:hint="default" w:ascii="Times New Roman" w:hAnsi="Times New Roman" w:cs="Times New Roman"/>
        </w:rPr>
        <w:br w:type="page"/>
      </w:r>
    </w:p>
    <w:p w14:paraId="57173CB2">
      <w:pPr>
        <w:pStyle w:val="4"/>
        <w:jc w:val="both"/>
        <w:rPr>
          <w:rFonts w:hint="default"/>
        </w:rPr>
      </w:pPr>
      <w:bookmarkStart w:id="304" w:name="_Toc152045810"/>
      <w:bookmarkStart w:id="305" w:name="_Toc300835226"/>
      <w:bookmarkStart w:id="306" w:name="_Toc144974878"/>
      <w:bookmarkStart w:id="307" w:name="_Toc152042599"/>
      <w:bookmarkStart w:id="308" w:name="_Toc247514302"/>
      <w:bookmarkStart w:id="309" w:name="_Toc247527850"/>
      <w:r>
        <w:rPr>
          <w:rFonts w:hint="default"/>
        </w:rPr>
        <w:t>（</w:t>
      </w:r>
      <w:r>
        <w:rPr>
          <w:rFonts w:hint="eastAsia"/>
          <w:lang w:val="en-US" w:eastAsia="zh-CN"/>
        </w:rPr>
        <w:t>二</w:t>
      </w:r>
      <w:r>
        <w:rPr>
          <w:rFonts w:hint="default"/>
        </w:rPr>
        <w:t>）近年完成的类似项目情况表</w:t>
      </w:r>
      <w:bookmarkEnd w:id="304"/>
      <w:bookmarkEnd w:id="305"/>
      <w:bookmarkEnd w:id="306"/>
      <w:bookmarkEnd w:id="307"/>
      <w:bookmarkEnd w:id="308"/>
      <w:bookmarkEnd w:id="309"/>
    </w:p>
    <w:p w14:paraId="76AECB73">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264BD7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573908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2C558C0D">
            <w:pPr>
              <w:topLinePunct/>
              <w:spacing w:line="440" w:lineRule="exact"/>
              <w:rPr>
                <w:rFonts w:hint="default" w:ascii="Times New Roman" w:hAnsi="Times New Roman" w:cs="Times New Roman"/>
                <w:szCs w:val="21"/>
                <w:highlight w:val="black"/>
              </w:rPr>
            </w:pPr>
          </w:p>
        </w:tc>
      </w:tr>
      <w:tr w14:paraId="4094F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C935D2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67F1F4DF">
            <w:pPr>
              <w:topLinePunct/>
              <w:spacing w:line="440" w:lineRule="exact"/>
              <w:rPr>
                <w:rFonts w:hint="default" w:ascii="Times New Roman" w:hAnsi="Times New Roman" w:cs="Times New Roman"/>
                <w:szCs w:val="21"/>
              </w:rPr>
            </w:pPr>
          </w:p>
        </w:tc>
      </w:tr>
      <w:tr w14:paraId="65F84B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8EFD948">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51171F67">
            <w:pPr>
              <w:topLinePunct/>
              <w:spacing w:line="440" w:lineRule="exact"/>
              <w:rPr>
                <w:rFonts w:hint="default" w:ascii="Times New Roman" w:hAnsi="Times New Roman" w:cs="Times New Roman"/>
                <w:szCs w:val="21"/>
              </w:rPr>
            </w:pPr>
          </w:p>
        </w:tc>
      </w:tr>
      <w:tr w14:paraId="6E5ED0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726C14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482A93DC">
            <w:pPr>
              <w:topLinePunct/>
              <w:spacing w:line="440" w:lineRule="exact"/>
              <w:rPr>
                <w:rFonts w:hint="default" w:ascii="Times New Roman" w:hAnsi="Times New Roman" w:cs="Times New Roman"/>
                <w:szCs w:val="21"/>
              </w:rPr>
            </w:pPr>
          </w:p>
        </w:tc>
      </w:tr>
      <w:tr w14:paraId="63751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64AFB62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64BDB419">
            <w:pPr>
              <w:topLinePunct/>
              <w:spacing w:line="440" w:lineRule="exact"/>
              <w:rPr>
                <w:rFonts w:hint="default" w:ascii="Times New Roman" w:hAnsi="Times New Roman" w:cs="Times New Roman"/>
                <w:szCs w:val="21"/>
              </w:rPr>
            </w:pPr>
          </w:p>
        </w:tc>
      </w:tr>
      <w:tr w14:paraId="68C6D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77DAF50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1F712DBB">
            <w:pPr>
              <w:topLinePunct/>
              <w:spacing w:line="440" w:lineRule="exact"/>
              <w:rPr>
                <w:rFonts w:hint="default" w:ascii="Times New Roman" w:hAnsi="Times New Roman" w:cs="Times New Roman"/>
                <w:szCs w:val="21"/>
              </w:rPr>
            </w:pPr>
          </w:p>
        </w:tc>
      </w:tr>
      <w:tr w14:paraId="1609BE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675EA85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33834942">
            <w:pPr>
              <w:topLinePunct/>
              <w:spacing w:line="440" w:lineRule="exact"/>
              <w:rPr>
                <w:rFonts w:hint="default" w:ascii="Times New Roman" w:hAnsi="Times New Roman" w:cs="Times New Roman"/>
                <w:szCs w:val="21"/>
              </w:rPr>
            </w:pPr>
          </w:p>
          <w:p w14:paraId="7A030E20">
            <w:pPr>
              <w:topLinePunct/>
              <w:spacing w:line="440" w:lineRule="exact"/>
              <w:rPr>
                <w:rFonts w:hint="default" w:ascii="Times New Roman" w:hAnsi="Times New Roman" w:cs="Times New Roman"/>
                <w:szCs w:val="21"/>
              </w:rPr>
            </w:pPr>
          </w:p>
          <w:p w14:paraId="31F22641">
            <w:pPr>
              <w:topLinePunct/>
              <w:spacing w:line="440" w:lineRule="exact"/>
              <w:rPr>
                <w:rFonts w:hint="default" w:ascii="Times New Roman" w:hAnsi="Times New Roman" w:cs="Times New Roman"/>
                <w:szCs w:val="21"/>
              </w:rPr>
            </w:pPr>
          </w:p>
          <w:p w14:paraId="4DA1290E">
            <w:pPr>
              <w:topLinePunct/>
              <w:spacing w:line="440" w:lineRule="exact"/>
              <w:rPr>
                <w:rFonts w:hint="default" w:ascii="Times New Roman" w:hAnsi="Times New Roman" w:cs="Times New Roman"/>
                <w:szCs w:val="21"/>
              </w:rPr>
            </w:pPr>
          </w:p>
          <w:p w14:paraId="43A2FEBD">
            <w:pPr>
              <w:topLinePunct/>
              <w:spacing w:line="440" w:lineRule="exact"/>
              <w:rPr>
                <w:rFonts w:hint="default" w:ascii="Times New Roman" w:hAnsi="Times New Roman" w:cs="Times New Roman"/>
                <w:szCs w:val="21"/>
              </w:rPr>
            </w:pPr>
          </w:p>
          <w:p w14:paraId="088615A3">
            <w:pPr>
              <w:topLinePunct/>
              <w:spacing w:line="440" w:lineRule="exact"/>
              <w:rPr>
                <w:rFonts w:hint="default" w:ascii="Times New Roman" w:hAnsi="Times New Roman" w:cs="Times New Roman"/>
                <w:szCs w:val="21"/>
              </w:rPr>
            </w:pPr>
          </w:p>
          <w:p w14:paraId="5F3F6FB4">
            <w:pPr>
              <w:topLinePunct/>
              <w:spacing w:line="440" w:lineRule="exact"/>
              <w:rPr>
                <w:rFonts w:hint="default" w:ascii="Times New Roman" w:hAnsi="Times New Roman" w:cs="Times New Roman"/>
                <w:szCs w:val="21"/>
              </w:rPr>
            </w:pPr>
          </w:p>
        </w:tc>
      </w:tr>
      <w:tr w14:paraId="5748FE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6F087F91">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2B378B1C">
            <w:pPr>
              <w:topLinePunct/>
              <w:spacing w:line="440" w:lineRule="exact"/>
              <w:rPr>
                <w:rFonts w:hint="default" w:ascii="Times New Roman" w:hAnsi="Times New Roman" w:cs="Times New Roman"/>
                <w:szCs w:val="21"/>
              </w:rPr>
            </w:pPr>
          </w:p>
        </w:tc>
      </w:tr>
    </w:tbl>
    <w:p w14:paraId="1E59206E">
      <w:pPr>
        <w:spacing w:line="440" w:lineRule="exact"/>
        <w:rPr>
          <w:rFonts w:hint="default" w:ascii="Times New Roman" w:hAnsi="Times New Roman" w:cs="Times New Roman"/>
        </w:rPr>
      </w:pPr>
      <w:bookmarkStart w:id="310" w:name="_Toc152045811"/>
      <w:bookmarkStart w:id="311" w:name="_Toc247527851"/>
      <w:bookmarkStart w:id="312" w:name="_Toc144974879"/>
      <w:bookmarkStart w:id="313" w:name="_Toc247514303"/>
      <w:bookmarkStart w:id="314" w:name="_Toc152042600"/>
    </w:p>
    <w:p w14:paraId="7C055E10">
      <w:pPr>
        <w:spacing w:line="440" w:lineRule="exact"/>
        <w:rPr>
          <w:rFonts w:hint="default" w:ascii="Times New Roman" w:hAnsi="Times New Roman" w:cs="Times New Roman"/>
        </w:rPr>
      </w:pPr>
    </w:p>
    <w:bookmarkEnd w:id="310"/>
    <w:bookmarkEnd w:id="311"/>
    <w:bookmarkEnd w:id="312"/>
    <w:bookmarkEnd w:id="313"/>
    <w:bookmarkEnd w:id="314"/>
    <w:p w14:paraId="337CCC8B">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三</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4D932E03">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48F67B59">
      <w:pPr>
        <w:tabs>
          <w:tab w:val="left" w:pos="720"/>
        </w:tabs>
        <w:spacing w:line="440" w:lineRule="exact"/>
        <w:ind w:firstLine="756" w:firstLineChars="360"/>
        <w:rPr>
          <w:rFonts w:hint="default" w:ascii="Times New Roman" w:hAnsi="Times New Roman" w:cs="Times New Roman"/>
          <w:szCs w:val="21"/>
        </w:rPr>
      </w:pPr>
    </w:p>
    <w:p w14:paraId="5A9A8174">
      <w:pPr>
        <w:rPr>
          <w:rFonts w:hint="default" w:ascii="Times New Roman" w:hAnsi="Times New Roman" w:cs="Times New Roman"/>
          <w:szCs w:val="21"/>
        </w:rPr>
      </w:pPr>
      <w:r>
        <w:rPr>
          <w:rFonts w:hint="default" w:ascii="Times New Roman" w:hAnsi="Times New Roman" w:cs="Times New Roman"/>
          <w:szCs w:val="21"/>
        </w:rPr>
        <w:br w:type="page"/>
      </w:r>
    </w:p>
    <w:bookmarkEnd w:id="298"/>
    <w:p w14:paraId="433781BC">
      <w:pPr>
        <w:pStyle w:val="4"/>
        <w:jc w:val="center"/>
        <w:rPr>
          <w:rFonts w:hint="default" w:ascii="Times New Roman" w:hAnsi="Times New Roman" w:cs="Times New Roman"/>
          <w:lang w:val="en-US" w:eastAsia="zh-CN"/>
        </w:rPr>
      </w:pPr>
      <w:bookmarkStart w:id="315" w:name="_Toc152042597"/>
      <w:bookmarkStart w:id="316" w:name="_Toc144974876"/>
      <w:bookmarkStart w:id="317" w:name="_Toc296602617"/>
      <w:bookmarkStart w:id="318" w:name="_Toc300835224"/>
      <w:bookmarkStart w:id="319" w:name="_Toc246996372"/>
      <w:bookmarkStart w:id="320" w:name="_Toc179632827"/>
      <w:bookmarkStart w:id="321" w:name="_Toc247085890"/>
      <w:bookmarkStart w:id="322" w:name="_Toc246997115"/>
      <w:bookmarkStart w:id="323" w:name="_Toc247527848"/>
      <w:bookmarkStart w:id="324" w:name="_Toc247514300"/>
      <w:bookmarkStart w:id="325" w:name="_Toc152045808"/>
      <w:bookmarkStart w:id="326" w:name="_Toc152045807"/>
      <w:bookmarkStart w:id="327" w:name="_Toc144974875"/>
      <w:bookmarkStart w:id="328" w:name="_Toc152042596"/>
      <w:r>
        <w:rPr>
          <w:rFonts w:hint="eastAsia" w:ascii="Times New Roman" w:hAnsi="Times New Roman" w:cs="Times New Roman"/>
          <w:lang w:val="en-US" w:eastAsia="zh-CN"/>
        </w:rPr>
        <w:t>七、</w:t>
      </w:r>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r>
        <w:rPr>
          <w:rFonts w:hint="eastAsia" w:ascii="Times New Roman" w:hAnsi="Times New Roman" w:cs="Times New Roman"/>
          <w:lang w:val="en-US" w:eastAsia="zh-CN"/>
        </w:rPr>
        <w:t xml:space="preserve">响应方案 </w:t>
      </w:r>
    </w:p>
    <w:p w14:paraId="75526744">
      <w:pPr>
        <w:spacing w:line="440" w:lineRule="exact"/>
        <w:rPr>
          <w:rFonts w:hint="default" w:ascii="Times New Roman" w:hAnsi="Times New Roman" w:cs="Times New Roman"/>
        </w:rPr>
      </w:pPr>
      <w:r>
        <w:rPr>
          <w:rFonts w:hint="default" w:ascii="Times New Roman" w:hAnsi="Times New Roman" w:cs="Times New Roman"/>
        </w:rPr>
        <w:br w:type="page"/>
      </w:r>
      <w:bookmarkStart w:id="329" w:name="_Toc247527853"/>
      <w:bookmarkStart w:id="330" w:name="_Toc247514305"/>
      <w:bookmarkStart w:id="331" w:name="_Toc152042602"/>
      <w:bookmarkStart w:id="332" w:name="_Toc152045813"/>
      <w:bookmarkStart w:id="333" w:name="_Toc247530162"/>
      <w:bookmarkStart w:id="334" w:name="_Toc144974881"/>
    </w:p>
    <w:bookmarkEnd w:id="329"/>
    <w:bookmarkEnd w:id="330"/>
    <w:bookmarkEnd w:id="331"/>
    <w:bookmarkEnd w:id="332"/>
    <w:bookmarkEnd w:id="333"/>
    <w:bookmarkEnd w:id="334"/>
    <w:p w14:paraId="1E5B7EEB">
      <w:pPr>
        <w:pStyle w:val="3"/>
        <w:jc w:val="center"/>
        <w:rPr>
          <w:rFonts w:hint="default" w:ascii="Times New Roman" w:hAnsi="Times New Roman" w:cs="Times New Roman"/>
        </w:rPr>
      </w:pPr>
      <w:bookmarkStart w:id="335" w:name="_Toc271821942"/>
      <w:bookmarkStart w:id="336"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335"/>
      <w:bookmarkEnd w:id="336"/>
    </w:p>
    <w:p w14:paraId="2A13D196">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7E49C614">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A2C8184C-4720-4CFC-86D3-983E70DEF67D}"/>
  </w:font>
  <w:font w:name="Arial">
    <w:panose1 w:val="020B0604020202020204"/>
    <w:charset w:val="01"/>
    <w:family w:val="swiss"/>
    <w:pitch w:val="default"/>
    <w:sig w:usb0="E0002EFF" w:usb1="C000785B" w:usb2="00000009" w:usb3="00000000" w:csb0="400001FF" w:csb1="FFFF0000"/>
    <w:embedRegular r:id="rId2" w:fontKey="{6BF0D411-701E-42E0-BA93-3BE560FCA993}"/>
  </w:font>
  <w:font w:name="黑体">
    <w:panose1 w:val="02010609060101010101"/>
    <w:charset w:val="86"/>
    <w:family w:val="auto"/>
    <w:pitch w:val="default"/>
    <w:sig w:usb0="800002BF" w:usb1="38CF7CFA" w:usb2="00000016" w:usb3="00000000" w:csb0="00040001" w:csb1="00000000"/>
    <w:embedRegular r:id="rId3" w:fontKey="{14F54756-1B96-4E13-889D-DBDF6420566E}"/>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3652173F-55B8-4199-A660-F72DB39CDB42}"/>
  </w:font>
  <w:font w:name="仿宋_GB2312">
    <w:panose1 w:val="02010609030101010101"/>
    <w:charset w:val="86"/>
    <w:family w:val="modern"/>
    <w:pitch w:val="default"/>
    <w:sig w:usb0="00000001" w:usb1="080E0000" w:usb2="00000000" w:usb3="00000000" w:csb0="00040000" w:csb1="00000000"/>
    <w:embedRegular r:id="rId5" w:fontKey="{C1CDE34E-5BF5-4E12-BE03-E95F206D6A02}"/>
  </w:font>
  <w:font w:name="方正小标宋简体">
    <w:panose1 w:val="02000000000000000000"/>
    <w:charset w:val="86"/>
    <w:family w:val="auto"/>
    <w:pitch w:val="default"/>
    <w:sig w:usb0="00000001" w:usb1="08000000" w:usb2="00000000" w:usb3="00000000" w:csb0="00040000" w:csb1="00000000"/>
    <w:embedRegular r:id="rId6" w:fontKey="{0D992363-65BC-4CB8-8B73-A446DAFA0AEB}"/>
  </w:font>
  <w:font w:name="楷体">
    <w:panose1 w:val="02010609060101010101"/>
    <w:charset w:val="86"/>
    <w:family w:val="auto"/>
    <w:pitch w:val="default"/>
    <w:sig w:usb0="800002BF" w:usb1="38CF7CFA" w:usb2="00000016" w:usb3="00000000" w:csb0="00040001" w:csb1="00000000"/>
    <w:embedRegular r:id="rId7" w:fontKey="{81DC6CE0-7916-4EA7-828E-7375091D5EF7}"/>
  </w:font>
  <w:font w:name="微软雅黑">
    <w:panose1 w:val="020B0503020204020204"/>
    <w:charset w:val="86"/>
    <w:family w:val="auto"/>
    <w:pitch w:val="default"/>
    <w:sig w:usb0="80000287" w:usb1="2ACF3C50" w:usb2="00000016" w:usb3="00000000" w:csb0="0004001F" w:csb1="00000000"/>
    <w:embedRegular r:id="rId8" w:fontKey="{4287EB4E-F406-4821-8005-1343D1749F76}"/>
  </w:font>
  <w:font w:name="Wingdings 2">
    <w:panose1 w:val="05020102010507070707"/>
    <w:charset w:val="00"/>
    <w:family w:val="auto"/>
    <w:pitch w:val="default"/>
    <w:sig w:usb0="00000000" w:usb1="00000000" w:usb2="00000000" w:usb3="00000000" w:csb0="80000000" w:csb1="00000000"/>
    <w:embedRegular r:id="rId9" w:fontKey="{50895FC9-45DD-4F98-B1B1-811086719268}"/>
  </w:font>
  <w:font w:name="方正仿宋_GB2312">
    <w:altName w:val="仿宋"/>
    <w:panose1 w:val="02000000000000000000"/>
    <w:charset w:val="86"/>
    <w:family w:val="auto"/>
    <w:pitch w:val="default"/>
    <w:sig w:usb0="00000000" w:usb1="00000000" w:usb2="00000012" w:usb3="00000000" w:csb0="00040001" w:csb1="00000000"/>
    <w:embedRegular r:id="rId10" w:fontKey="{6A184BAA-4ECB-4850-A002-52C4E20B6075}"/>
  </w:font>
  <w:font w:name="仿宋">
    <w:panose1 w:val="02010609060101010101"/>
    <w:charset w:val="86"/>
    <w:family w:val="modern"/>
    <w:pitch w:val="default"/>
    <w:sig w:usb0="800002BF" w:usb1="38CF7CFA" w:usb2="00000016" w:usb3="00000000" w:csb0="00040001" w:csb1="00000000"/>
    <w:embedRegular r:id="rId11" w:fontKey="{0CA5D8E6-19BA-4F77-A143-A7B2AEA7DFC6}"/>
  </w:font>
  <w:font w:name="WPSEMBED1">
    <w:panose1 w:val="02000000000000000000"/>
    <w:charset w:val="86"/>
    <w:family w:val="auto"/>
    <w:pitch w:val="default"/>
    <w:sig w:usb0="00000001" w:usb1="08000000" w:usb2="00000000" w:usb3="00000000" w:csb0="00040000" w:csb1="00000000"/>
  </w:font>
  <w:font w:name="WPSEMBED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1B5AB4">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135B4">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F58B8AC">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5E4733">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5E857C"/>
    <w:multiLevelType w:val="singleLevel"/>
    <w:tmpl w:val="F05E857C"/>
    <w:lvl w:ilvl="0" w:tentative="0">
      <w:start w:val="1"/>
      <w:numFmt w:val="chineseCounting"/>
      <w:lvlText w:val="(%1)"/>
      <w:lvlJc w:val="left"/>
      <w:pPr>
        <w:tabs>
          <w:tab w:val="left" w:pos="312"/>
        </w:tabs>
      </w:pPr>
      <w:rPr>
        <w:rFonts w:hint="eastAsia"/>
      </w:rPr>
    </w:lvl>
  </w:abstractNum>
  <w:abstractNum w:abstractNumId="1">
    <w:nsid w:val="FC23C92B"/>
    <w:multiLevelType w:val="singleLevel"/>
    <w:tmpl w:val="FC23C92B"/>
    <w:lvl w:ilvl="0" w:tentative="0">
      <w:start w:val="5"/>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Q5NjkzN2ZlZjQxZjYzMzcyZDI3NmZhNzYzYWFlNDAifQ=="/>
  </w:docVars>
  <w:rsids>
    <w:rsidRoot w:val="00172A27"/>
    <w:rsid w:val="000A4B92"/>
    <w:rsid w:val="001D7D62"/>
    <w:rsid w:val="002609D3"/>
    <w:rsid w:val="002C069E"/>
    <w:rsid w:val="002C4449"/>
    <w:rsid w:val="00381040"/>
    <w:rsid w:val="0040224D"/>
    <w:rsid w:val="006C14A9"/>
    <w:rsid w:val="00733B0B"/>
    <w:rsid w:val="00764376"/>
    <w:rsid w:val="00796B76"/>
    <w:rsid w:val="00813A17"/>
    <w:rsid w:val="00850CC0"/>
    <w:rsid w:val="00877F19"/>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72E4E"/>
    <w:rsid w:val="069F7723"/>
    <w:rsid w:val="06A31B6E"/>
    <w:rsid w:val="06A848F7"/>
    <w:rsid w:val="06B86823"/>
    <w:rsid w:val="06B86A37"/>
    <w:rsid w:val="06BF2153"/>
    <w:rsid w:val="06D01FD2"/>
    <w:rsid w:val="06D375E0"/>
    <w:rsid w:val="06D9502E"/>
    <w:rsid w:val="06E329B2"/>
    <w:rsid w:val="06EB4F76"/>
    <w:rsid w:val="06ED1728"/>
    <w:rsid w:val="06F81D74"/>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45E5"/>
    <w:rsid w:val="093E76C7"/>
    <w:rsid w:val="094840A2"/>
    <w:rsid w:val="096213E6"/>
    <w:rsid w:val="09637EAD"/>
    <w:rsid w:val="09641BD1"/>
    <w:rsid w:val="0967298A"/>
    <w:rsid w:val="098350DA"/>
    <w:rsid w:val="098F4C8F"/>
    <w:rsid w:val="099948FD"/>
    <w:rsid w:val="09A71C3D"/>
    <w:rsid w:val="09A92667"/>
    <w:rsid w:val="09AF2C22"/>
    <w:rsid w:val="09B32D8C"/>
    <w:rsid w:val="09B94F9F"/>
    <w:rsid w:val="09BB6AB2"/>
    <w:rsid w:val="09C37FE6"/>
    <w:rsid w:val="09C6146A"/>
    <w:rsid w:val="09D236A1"/>
    <w:rsid w:val="09DB25D9"/>
    <w:rsid w:val="09DF226A"/>
    <w:rsid w:val="09E87633"/>
    <w:rsid w:val="09EC69D2"/>
    <w:rsid w:val="09F31262"/>
    <w:rsid w:val="09FD66D9"/>
    <w:rsid w:val="0A074254"/>
    <w:rsid w:val="0A0B0C4F"/>
    <w:rsid w:val="0A0D7099"/>
    <w:rsid w:val="0A2F0DBE"/>
    <w:rsid w:val="0A3B332D"/>
    <w:rsid w:val="0A3E36F7"/>
    <w:rsid w:val="0A466107"/>
    <w:rsid w:val="0A500304"/>
    <w:rsid w:val="0A5234C1"/>
    <w:rsid w:val="0A704DEE"/>
    <w:rsid w:val="0A801619"/>
    <w:rsid w:val="0A8B5261"/>
    <w:rsid w:val="0A8E5075"/>
    <w:rsid w:val="0A9462D3"/>
    <w:rsid w:val="0AA913FB"/>
    <w:rsid w:val="0AAE6B76"/>
    <w:rsid w:val="0AB37F43"/>
    <w:rsid w:val="0AB779C9"/>
    <w:rsid w:val="0AB930A2"/>
    <w:rsid w:val="0ADD0DF0"/>
    <w:rsid w:val="0AEB40E8"/>
    <w:rsid w:val="0AF0197B"/>
    <w:rsid w:val="0AF12519"/>
    <w:rsid w:val="0AFF69E2"/>
    <w:rsid w:val="0B040E20"/>
    <w:rsid w:val="0B0A404A"/>
    <w:rsid w:val="0B0E131B"/>
    <w:rsid w:val="0B416906"/>
    <w:rsid w:val="0B5D1C2A"/>
    <w:rsid w:val="0B685C3C"/>
    <w:rsid w:val="0B7202E7"/>
    <w:rsid w:val="0B7C0033"/>
    <w:rsid w:val="0B923CFA"/>
    <w:rsid w:val="0B991D46"/>
    <w:rsid w:val="0B9F686D"/>
    <w:rsid w:val="0BDC31C7"/>
    <w:rsid w:val="0BDE31B0"/>
    <w:rsid w:val="0C110CA2"/>
    <w:rsid w:val="0C165556"/>
    <w:rsid w:val="0C581CC5"/>
    <w:rsid w:val="0C773477"/>
    <w:rsid w:val="0C873133"/>
    <w:rsid w:val="0C9F113B"/>
    <w:rsid w:val="0CAF7C91"/>
    <w:rsid w:val="0CD3448B"/>
    <w:rsid w:val="0CF072F3"/>
    <w:rsid w:val="0D0271E7"/>
    <w:rsid w:val="0D1336AF"/>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87094F"/>
    <w:rsid w:val="138D7D05"/>
    <w:rsid w:val="139C08EB"/>
    <w:rsid w:val="13D35238"/>
    <w:rsid w:val="13D81B1F"/>
    <w:rsid w:val="14061B66"/>
    <w:rsid w:val="14143273"/>
    <w:rsid w:val="14165942"/>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62A8"/>
    <w:rsid w:val="155A7AD3"/>
    <w:rsid w:val="158374C1"/>
    <w:rsid w:val="15A62ECC"/>
    <w:rsid w:val="15B14179"/>
    <w:rsid w:val="15C516BD"/>
    <w:rsid w:val="15CC3B64"/>
    <w:rsid w:val="15CF6FE1"/>
    <w:rsid w:val="15D469C1"/>
    <w:rsid w:val="160055BA"/>
    <w:rsid w:val="160475A2"/>
    <w:rsid w:val="160F71A0"/>
    <w:rsid w:val="162304BC"/>
    <w:rsid w:val="16260CA4"/>
    <w:rsid w:val="164D0F49"/>
    <w:rsid w:val="166266B1"/>
    <w:rsid w:val="16932BF5"/>
    <w:rsid w:val="169528F0"/>
    <w:rsid w:val="16C724D4"/>
    <w:rsid w:val="16D411E7"/>
    <w:rsid w:val="16ED0036"/>
    <w:rsid w:val="170756D4"/>
    <w:rsid w:val="170F4587"/>
    <w:rsid w:val="173043C7"/>
    <w:rsid w:val="17590BA1"/>
    <w:rsid w:val="17591B70"/>
    <w:rsid w:val="17600C81"/>
    <w:rsid w:val="176115DC"/>
    <w:rsid w:val="176D7525"/>
    <w:rsid w:val="17740758"/>
    <w:rsid w:val="17824660"/>
    <w:rsid w:val="178F2FF8"/>
    <w:rsid w:val="179121FE"/>
    <w:rsid w:val="17915931"/>
    <w:rsid w:val="17C41ABF"/>
    <w:rsid w:val="17C4465B"/>
    <w:rsid w:val="17E02C2C"/>
    <w:rsid w:val="17E92EF4"/>
    <w:rsid w:val="18057602"/>
    <w:rsid w:val="18175D56"/>
    <w:rsid w:val="18276B10"/>
    <w:rsid w:val="18627B26"/>
    <w:rsid w:val="18695DE3"/>
    <w:rsid w:val="18930C59"/>
    <w:rsid w:val="189B5F22"/>
    <w:rsid w:val="18A70256"/>
    <w:rsid w:val="18A70F0E"/>
    <w:rsid w:val="18A944F8"/>
    <w:rsid w:val="18B73074"/>
    <w:rsid w:val="18DA76F1"/>
    <w:rsid w:val="18E57F8F"/>
    <w:rsid w:val="18E86D07"/>
    <w:rsid w:val="18EC2236"/>
    <w:rsid w:val="18EE47F3"/>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F80851"/>
    <w:rsid w:val="1B0361BC"/>
    <w:rsid w:val="1B097409"/>
    <w:rsid w:val="1B116412"/>
    <w:rsid w:val="1B262D26"/>
    <w:rsid w:val="1B2670F4"/>
    <w:rsid w:val="1B2D1E19"/>
    <w:rsid w:val="1B2D7FD6"/>
    <w:rsid w:val="1B3165F8"/>
    <w:rsid w:val="1B3A5220"/>
    <w:rsid w:val="1B3B258E"/>
    <w:rsid w:val="1B652C95"/>
    <w:rsid w:val="1B70155F"/>
    <w:rsid w:val="1B723039"/>
    <w:rsid w:val="1B7700FA"/>
    <w:rsid w:val="1B894EBC"/>
    <w:rsid w:val="1B8C1172"/>
    <w:rsid w:val="1B9269B7"/>
    <w:rsid w:val="1BB12BB2"/>
    <w:rsid w:val="1BB50563"/>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B07DF9"/>
    <w:rsid w:val="1CB612AF"/>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C5E24"/>
    <w:rsid w:val="21C13A32"/>
    <w:rsid w:val="21CA7725"/>
    <w:rsid w:val="21CB5418"/>
    <w:rsid w:val="21E23A88"/>
    <w:rsid w:val="21EA7F94"/>
    <w:rsid w:val="2205196D"/>
    <w:rsid w:val="22270787"/>
    <w:rsid w:val="224D73DD"/>
    <w:rsid w:val="22592601"/>
    <w:rsid w:val="2259286B"/>
    <w:rsid w:val="22603DB2"/>
    <w:rsid w:val="226D7B83"/>
    <w:rsid w:val="2293123C"/>
    <w:rsid w:val="229E633A"/>
    <w:rsid w:val="22A570EC"/>
    <w:rsid w:val="22D569A0"/>
    <w:rsid w:val="230F1167"/>
    <w:rsid w:val="232E56FD"/>
    <w:rsid w:val="233F5F96"/>
    <w:rsid w:val="235A4CA6"/>
    <w:rsid w:val="235F4D23"/>
    <w:rsid w:val="236D4028"/>
    <w:rsid w:val="238A4DFC"/>
    <w:rsid w:val="23955CDE"/>
    <w:rsid w:val="23BD5235"/>
    <w:rsid w:val="24226CC5"/>
    <w:rsid w:val="24312A4A"/>
    <w:rsid w:val="244A5E9A"/>
    <w:rsid w:val="244C4BB8"/>
    <w:rsid w:val="246851A0"/>
    <w:rsid w:val="24691193"/>
    <w:rsid w:val="246C3A46"/>
    <w:rsid w:val="247152E7"/>
    <w:rsid w:val="247E6772"/>
    <w:rsid w:val="249E48F8"/>
    <w:rsid w:val="24B25E39"/>
    <w:rsid w:val="24C525F3"/>
    <w:rsid w:val="24D9609E"/>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7B168E"/>
    <w:rsid w:val="27867E0A"/>
    <w:rsid w:val="27871DE1"/>
    <w:rsid w:val="27982DD4"/>
    <w:rsid w:val="27C84853"/>
    <w:rsid w:val="27CA2623"/>
    <w:rsid w:val="27DD09CE"/>
    <w:rsid w:val="27E965F8"/>
    <w:rsid w:val="27EC553C"/>
    <w:rsid w:val="27FD02F5"/>
    <w:rsid w:val="280C4BFC"/>
    <w:rsid w:val="2813394B"/>
    <w:rsid w:val="2815563F"/>
    <w:rsid w:val="281C1F63"/>
    <w:rsid w:val="281C54D8"/>
    <w:rsid w:val="283610D5"/>
    <w:rsid w:val="28523AB6"/>
    <w:rsid w:val="285F5293"/>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E755B"/>
    <w:rsid w:val="2D3A3199"/>
    <w:rsid w:val="2D4B38E7"/>
    <w:rsid w:val="2D502C75"/>
    <w:rsid w:val="2D5470D9"/>
    <w:rsid w:val="2D551303"/>
    <w:rsid w:val="2D5664DE"/>
    <w:rsid w:val="2D5A7416"/>
    <w:rsid w:val="2D772574"/>
    <w:rsid w:val="2D80355B"/>
    <w:rsid w:val="2D807AA5"/>
    <w:rsid w:val="2D8D31B7"/>
    <w:rsid w:val="2D8D5835"/>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933BCE"/>
    <w:rsid w:val="2E976DAE"/>
    <w:rsid w:val="2E9C6490"/>
    <w:rsid w:val="2EA109C3"/>
    <w:rsid w:val="2EA40069"/>
    <w:rsid w:val="2EA9088F"/>
    <w:rsid w:val="2EAA3B87"/>
    <w:rsid w:val="2EB66E96"/>
    <w:rsid w:val="2EBC23A0"/>
    <w:rsid w:val="2EFA0191"/>
    <w:rsid w:val="2F3565C7"/>
    <w:rsid w:val="2F3E191F"/>
    <w:rsid w:val="2F436846"/>
    <w:rsid w:val="2F4556CE"/>
    <w:rsid w:val="2F6F3C93"/>
    <w:rsid w:val="2F754A27"/>
    <w:rsid w:val="2F8135BA"/>
    <w:rsid w:val="2FB1448A"/>
    <w:rsid w:val="2FC802AE"/>
    <w:rsid w:val="2FCC29AF"/>
    <w:rsid w:val="2FCC2A87"/>
    <w:rsid w:val="30030473"/>
    <w:rsid w:val="301C41BF"/>
    <w:rsid w:val="301D7D6A"/>
    <w:rsid w:val="302369A0"/>
    <w:rsid w:val="303474C0"/>
    <w:rsid w:val="305C41A9"/>
    <w:rsid w:val="307C26FF"/>
    <w:rsid w:val="30820205"/>
    <w:rsid w:val="308E41B5"/>
    <w:rsid w:val="30952C59"/>
    <w:rsid w:val="30B5176D"/>
    <w:rsid w:val="30D05D96"/>
    <w:rsid w:val="30FF4D69"/>
    <w:rsid w:val="310E5321"/>
    <w:rsid w:val="3113559B"/>
    <w:rsid w:val="311978DB"/>
    <w:rsid w:val="312421F6"/>
    <w:rsid w:val="3127420C"/>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8549C"/>
    <w:rsid w:val="32CA16D9"/>
    <w:rsid w:val="32DA54BB"/>
    <w:rsid w:val="32E83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73B37"/>
    <w:rsid w:val="35A377DB"/>
    <w:rsid w:val="35DA3A24"/>
    <w:rsid w:val="35E1407C"/>
    <w:rsid w:val="35E7387F"/>
    <w:rsid w:val="35E81F7A"/>
    <w:rsid w:val="35EF4AF5"/>
    <w:rsid w:val="35F52BF3"/>
    <w:rsid w:val="360530D8"/>
    <w:rsid w:val="3605698A"/>
    <w:rsid w:val="36162F1C"/>
    <w:rsid w:val="362A49AB"/>
    <w:rsid w:val="363277D2"/>
    <w:rsid w:val="365E4655"/>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E50FB"/>
    <w:rsid w:val="3C300842"/>
    <w:rsid w:val="3C37637A"/>
    <w:rsid w:val="3C4A12AD"/>
    <w:rsid w:val="3C5125FC"/>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96145"/>
    <w:rsid w:val="415978C8"/>
    <w:rsid w:val="415C1B4D"/>
    <w:rsid w:val="415E375B"/>
    <w:rsid w:val="415E6829"/>
    <w:rsid w:val="41761D35"/>
    <w:rsid w:val="417843F2"/>
    <w:rsid w:val="41807B75"/>
    <w:rsid w:val="41864563"/>
    <w:rsid w:val="418A1799"/>
    <w:rsid w:val="41A61C3F"/>
    <w:rsid w:val="41B17185"/>
    <w:rsid w:val="41C45CB4"/>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B31A4"/>
    <w:rsid w:val="43325808"/>
    <w:rsid w:val="433E1CAF"/>
    <w:rsid w:val="43412297"/>
    <w:rsid w:val="43413ED4"/>
    <w:rsid w:val="434C1AB7"/>
    <w:rsid w:val="43560B8E"/>
    <w:rsid w:val="43594499"/>
    <w:rsid w:val="435E7A42"/>
    <w:rsid w:val="43636C3F"/>
    <w:rsid w:val="436E5353"/>
    <w:rsid w:val="438073DF"/>
    <w:rsid w:val="43972F54"/>
    <w:rsid w:val="439D6340"/>
    <w:rsid w:val="43A90F98"/>
    <w:rsid w:val="43AB7C4E"/>
    <w:rsid w:val="43B753A5"/>
    <w:rsid w:val="43FB7987"/>
    <w:rsid w:val="43FD7280"/>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DB3236"/>
    <w:rsid w:val="46E33C2A"/>
    <w:rsid w:val="46EB5C2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553696"/>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810772"/>
    <w:rsid w:val="4B8464B4"/>
    <w:rsid w:val="4B895879"/>
    <w:rsid w:val="4B8E3DC5"/>
    <w:rsid w:val="4BB21AF4"/>
    <w:rsid w:val="4BB54107"/>
    <w:rsid w:val="4BB67EEE"/>
    <w:rsid w:val="4BD17814"/>
    <w:rsid w:val="4BDC5109"/>
    <w:rsid w:val="4BE84FA7"/>
    <w:rsid w:val="4BF70C92"/>
    <w:rsid w:val="4BFB5105"/>
    <w:rsid w:val="4BFD0513"/>
    <w:rsid w:val="4C005E77"/>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70169B"/>
    <w:rsid w:val="507410D2"/>
    <w:rsid w:val="507E1724"/>
    <w:rsid w:val="50A4392E"/>
    <w:rsid w:val="50A97681"/>
    <w:rsid w:val="50AE3B94"/>
    <w:rsid w:val="50AF7418"/>
    <w:rsid w:val="50BE4216"/>
    <w:rsid w:val="50BE7D72"/>
    <w:rsid w:val="50CA4969"/>
    <w:rsid w:val="50CA6717"/>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57EDB"/>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73162"/>
    <w:rsid w:val="5609127C"/>
    <w:rsid w:val="561843C9"/>
    <w:rsid w:val="56243B92"/>
    <w:rsid w:val="56336B0D"/>
    <w:rsid w:val="563D619D"/>
    <w:rsid w:val="56413F2B"/>
    <w:rsid w:val="564C7BCE"/>
    <w:rsid w:val="56537C4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DB3EC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DC5386"/>
    <w:rsid w:val="5CE60816"/>
    <w:rsid w:val="5CED3EB9"/>
    <w:rsid w:val="5CEE7B85"/>
    <w:rsid w:val="5CF07506"/>
    <w:rsid w:val="5CF73D69"/>
    <w:rsid w:val="5CFF1E3E"/>
    <w:rsid w:val="5D202057"/>
    <w:rsid w:val="5D2E37A2"/>
    <w:rsid w:val="5D4700C2"/>
    <w:rsid w:val="5D577585"/>
    <w:rsid w:val="5D6C4615"/>
    <w:rsid w:val="5D7C5A81"/>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5112EA3"/>
    <w:rsid w:val="6511603A"/>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115A3"/>
    <w:rsid w:val="6BBD5024"/>
    <w:rsid w:val="6BF37DF1"/>
    <w:rsid w:val="6BF863D7"/>
    <w:rsid w:val="6C2076DB"/>
    <w:rsid w:val="6C272818"/>
    <w:rsid w:val="6C343972"/>
    <w:rsid w:val="6C5555D7"/>
    <w:rsid w:val="6C630CE9"/>
    <w:rsid w:val="6C727F37"/>
    <w:rsid w:val="6C914CAA"/>
    <w:rsid w:val="6CB46277"/>
    <w:rsid w:val="6CB56076"/>
    <w:rsid w:val="6CB57E24"/>
    <w:rsid w:val="6CCC3665"/>
    <w:rsid w:val="6CD34AAD"/>
    <w:rsid w:val="6CEC0F34"/>
    <w:rsid w:val="6CF73CA4"/>
    <w:rsid w:val="6D005FF7"/>
    <w:rsid w:val="6D021C57"/>
    <w:rsid w:val="6D05105B"/>
    <w:rsid w:val="6D207FCD"/>
    <w:rsid w:val="6D280C36"/>
    <w:rsid w:val="6D286C4C"/>
    <w:rsid w:val="6D2B5B01"/>
    <w:rsid w:val="6D350F65"/>
    <w:rsid w:val="6D36363D"/>
    <w:rsid w:val="6D381497"/>
    <w:rsid w:val="6D6103FD"/>
    <w:rsid w:val="6D632F47"/>
    <w:rsid w:val="6D6A2DB3"/>
    <w:rsid w:val="6D6A69AA"/>
    <w:rsid w:val="6D79127B"/>
    <w:rsid w:val="6D832281"/>
    <w:rsid w:val="6D87693B"/>
    <w:rsid w:val="6D8A6FF6"/>
    <w:rsid w:val="6DAA1659"/>
    <w:rsid w:val="6DAF51BB"/>
    <w:rsid w:val="6DC237AE"/>
    <w:rsid w:val="6DD218A4"/>
    <w:rsid w:val="6DE07298"/>
    <w:rsid w:val="6DF1132F"/>
    <w:rsid w:val="6DF91502"/>
    <w:rsid w:val="6E01482E"/>
    <w:rsid w:val="6E0D1941"/>
    <w:rsid w:val="6E18292B"/>
    <w:rsid w:val="6E2E0238"/>
    <w:rsid w:val="6E2E4332"/>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93399F"/>
    <w:rsid w:val="73984022"/>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96BD3"/>
    <w:rsid w:val="77D17C4B"/>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C148AC"/>
    <w:rsid w:val="78C53AE4"/>
    <w:rsid w:val="78CA1FEE"/>
    <w:rsid w:val="78CB3FEB"/>
    <w:rsid w:val="78CE219D"/>
    <w:rsid w:val="78CF04BF"/>
    <w:rsid w:val="79053EE1"/>
    <w:rsid w:val="79332CB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A33449"/>
    <w:rsid w:val="7CB93F8B"/>
    <w:rsid w:val="7CBF7B20"/>
    <w:rsid w:val="7CC876FF"/>
    <w:rsid w:val="7CCE4D69"/>
    <w:rsid w:val="7D050953"/>
    <w:rsid w:val="7D0A0BA4"/>
    <w:rsid w:val="7D107AF3"/>
    <w:rsid w:val="7D24527D"/>
    <w:rsid w:val="7D3E3E65"/>
    <w:rsid w:val="7D4253C7"/>
    <w:rsid w:val="7D492008"/>
    <w:rsid w:val="7D4C5341"/>
    <w:rsid w:val="7D4E5EE6"/>
    <w:rsid w:val="7D5A0C9F"/>
    <w:rsid w:val="7D5F62B6"/>
    <w:rsid w:val="7D87580C"/>
    <w:rsid w:val="7D8901AD"/>
    <w:rsid w:val="7D8E577D"/>
    <w:rsid w:val="7D9A426A"/>
    <w:rsid w:val="7DD00A7F"/>
    <w:rsid w:val="7DED3C92"/>
    <w:rsid w:val="7E006F08"/>
    <w:rsid w:val="7E01736D"/>
    <w:rsid w:val="7E333E03"/>
    <w:rsid w:val="7E391FE6"/>
    <w:rsid w:val="7E916762"/>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basedOn w:val="18"/>
    <w:qFormat/>
    <w:uiPriority w:val="0"/>
    <w:rPr>
      <w:b/>
    </w:rPr>
  </w:style>
  <w:style w:type="character" w:styleId="20">
    <w:name w:val="page number"/>
    <w:basedOn w:val="18"/>
    <w:qFormat/>
    <w:uiPriority w:val="0"/>
  </w:style>
  <w:style w:type="paragraph" w:customStyle="1" w:styleId="21">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8"/>
    <w:qFormat/>
    <w:uiPriority w:val="0"/>
    <w:rPr>
      <w:rFonts w:ascii="Calibri" w:hAnsi="Calibri" w:cs="Calibri"/>
      <w:color w:val="000000"/>
      <w:sz w:val="21"/>
      <w:szCs w:val="21"/>
      <w:u w:val="none"/>
    </w:rPr>
  </w:style>
  <w:style w:type="character" w:customStyle="1" w:styleId="26">
    <w:name w:val="font21"/>
    <w:basedOn w:val="18"/>
    <w:qFormat/>
    <w:uiPriority w:val="0"/>
    <w:rPr>
      <w:rFonts w:hint="eastAsia" w:ascii="宋体" w:hAnsi="宋体" w:eastAsia="宋体" w:cs="宋体"/>
      <w:color w:val="000000"/>
      <w:sz w:val="21"/>
      <w:szCs w:val="21"/>
      <w:u w:val="none"/>
    </w:rPr>
  </w:style>
  <w:style w:type="character" w:customStyle="1" w:styleId="27">
    <w:name w:val="font01"/>
    <w:basedOn w:val="18"/>
    <w:qFormat/>
    <w:uiPriority w:val="0"/>
    <w:rPr>
      <w:rFonts w:ascii="Calibri" w:hAnsi="Calibri" w:cs="Calibri"/>
      <w:color w:val="000000"/>
      <w:sz w:val="21"/>
      <w:szCs w:val="21"/>
      <w:u w:val="none"/>
    </w:rPr>
  </w:style>
  <w:style w:type="character" w:customStyle="1" w:styleId="28">
    <w:name w:val="font31"/>
    <w:basedOn w:val="18"/>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table" w:customStyle="1" w:styleId="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33</Pages>
  <Words>12953</Words>
  <Characters>13890</Characters>
  <Lines>0</Lines>
  <Paragraphs>0</Paragraphs>
  <TotalTime>15</TotalTime>
  <ScaleCrop>false</ScaleCrop>
  <LinksUpToDate>false</LinksUpToDate>
  <CharactersWithSpaces>14839</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Kent.</cp:lastModifiedBy>
  <cp:lastPrinted>2025-11-06T07:04:00Z</cp:lastPrinted>
  <dcterms:modified xsi:type="dcterms:W3CDTF">2025-11-06T08:28:47Z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7217FC630AEA45E78DBE57BF87711E64_13</vt:lpwstr>
  </property>
  <property fmtid="{D5CDD505-2E9C-101B-9397-08002B2CF9AE}" pid="4" name="KSOTemplateDocerSaveRecord">
    <vt:lpwstr>eyJoZGlkIjoiYjc1YjQ4ZTk1ODc1NTY4OGFjNzhjMmRjZjNjZmJkZmYiLCJ1c2VySWQiOiIyNjA0NDk1MzcifQ==</vt:lpwstr>
  </property>
</Properties>
</file>