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pStyle w:val="2"/>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亳州市城市重点区域交通补短板项目-涡阳路（利辛路-和平路）、新华北路（和平路-香附路）更新改造工程设计施工总承包井盖及雨水篦子材料采购</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询</w:t>
      </w:r>
    </w:p>
    <w:p>
      <w:pPr>
        <w:pStyle w:val="2"/>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w:t>
      </w:r>
      <w:r>
        <w:rPr>
          <w:rFonts w:hint="eastAsia" w:ascii="Times New Roman" w:hAnsi="Times New Roman" w:eastAsia="楷体" w:cs="Times New Roman"/>
          <w:kern w:val="0"/>
          <w:sz w:val="28"/>
          <w:szCs w:val="28"/>
          <w:highlight w:val="none"/>
          <w:u w:val="single"/>
          <w:shd w:val="clear" w:color="auto" w:fill="auto"/>
          <w:lang w:val="en-US" w:eastAsia="zh-CN"/>
        </w:rPr>
        <w:t>90</w:t>
      </w:r>
      <w:r>
        <w:rPr>
          <w:rFonts w:hint="eastAsia"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2025年11</w:t>
      </w:r>
      <w:r>
        <w:rPr>
          <w:rFonts w:hint="eastAsia" w:ascii="Times New Roman" w:hAnsi="Times New Roman" w:eastAsia="楷体" w:cs="Times New Roman"/>
          <w:kern w:val="0"/>
          <w:sz w:val="32"/>
          <w:szCs w:val="32"/>
          <w:highlight w:val="none"/>
          <w:u w:val="none"/>
          <w:shd w:val="clear" w:color="auto" w:fill="auto"/>
          <w:lang w:val="en-US" w:eastAsia="zh-CN"/>
        </w:rPr>
        <w:t>月5日</w:t>
      </w:r>
      <w:permEnd w:id="1"/>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亳州市城市重点区域交通补短板项目-涡阳路（利辛路-和平路）、新华北路（和平路-香附路）更新改造工程设计施工总承包井盖及雨水篦子材料采购</w:t>
      </w:r>
      <w:r>
        <w:rPr>
          <w:rFonts w:hint="eastAsia" w:ascii="宋体" w:hAnsi="宋体" w:eastAsia="宋体" w:cs="宋体"/>
          <w:sz w:val="28"/>
          <w:szCs w:val="28"/>
          <w:highlight w:val="none"/>
          <w:lang w:val="en-US" w:eastAsia="zh-CN"/>
        </w:rPr>
        <w:t>已具备采购条件，现对该项目进行公开询比。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亳州市城市重点区域交通补短板项目-涡阳路（利辛路-和平路）、新华北路（和平路-香附路）更新改造工程设计施工总承包井盖及雨水篦子材料采购</w:t>
      </w:r>
    </w:p>
    <w:permEnd w:id="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AHTKJS-2025-90号</w:t>
      </w:r>
      <w:r>
        <w:rPr>
          <w:rFonts w:hint="eastAsia" w:asciiTheme="minorEastAsia" w:hAnsiTheme="minorEastAsia" w:eastAsiaTheme="minorEastAsia" w:cstheme="minorEastAsia"/>
          <w:sz w:val="28"/>
          <w:szCs w:val="28"/>
          <w:highlight w:val="none"/>
          <w:lang w:val="en-US" w:eastAsia="zh-CN"/>
        </w:rPr>
        <w:t xml:space="preserve"> </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（含13%税）</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487115.00元，</w:t>
      </w:r>
      <w:r>
        <w:rPr>
          <w:rFonts w:hint="eastAsia" w:ascii="宋体" w:hAnsi="宋体" w:eastAsia="宋体" w:cs="宋体"/>
          <w:kern w:val="2"/>
          <w:sz w:val="28"/>
          <w:szCs w:val="28"/>
          <w:highlight w:val="none"/>
          <w:lang w:val="en-US" w:eastAsia="zh-CN"/>
        </w:rPr>
        <w:t>按固定单价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宋体" w:hAnsi="宋体" w:eastAsia="宋体" w:cs="宋体"/>
          <w:kern w:val="2"/>
          <w:sz w:val="28"/>
          <w:szCs w:val="28"/>
          <w:highlight w:val="none"/>
          <w:lang w:val="en-US" w:eastAsia="zh-CN"/>
        </w:rPr>
        <w:t>（一）采购范围：本次采购范围为</w:t>
      </w:r>
      <w:r>
        <w:rPr>
          <w:rFonts w:hint="default" w:ascii="宋体" w:hAnsi="宋体" w:eastAsia="宋体" w:cs="宋体"/>
          <w:kern w:val="2"/>
          <w:sz w:val="28"/>
          <w:szCs w:val="28"/>
          <w:highlight w:val="none"/>
          <w:lang w:val="en-US" w:eastAsia="zh-CN"/>
        </w:rPr>
        <w:t>涡阳路（利辛路-和平路）、新华北路（和平路-香附路）更新改造工程</w:t>
      </w:r>
      <w:r>
        <w:rPr>
          <w:rFonts w:hint="eastAsia" w:ascii="宋体" w:hAnsi="宋体" w:eastAsia="宋体" w:cs="宋体"/>
          <w:kern w:val="2"/>
          <w:sz w:val="28"/>
          <w:szCs w:val="28"/>
          <w:highlight w:val="none"/>
          <w:lang w:val="en-US" w:eastAsia="zh-CN"/>
        </w:rPr>
        <w:t>提供井盖及者雨水篦子材料，具体内容详见采购清单。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sz w:val="28"/>
          <w:szCs w:val="28"/>
          <w:lang w:val="en-US" w:eastAsia="zh-CN"/>
        </w:rPr>
      </w:pPr>
      <w:r>
        <w:rPr>
          <w:rFonts w:hint="eastAsia" w:asciiTheme="minorEastAsia" w:hAnsiTheme="minorEastAsia" w:cstheme="minorEastAsia"/>
          <w:sz w:val="28"/>
          <w:szCs w:val="28"/>
          <w:highlight w:val="none"/>
          <w:lang w:val="en-US" w:eastAsia="zh-CN"/>
        </w:rPr>
        <w:t>（二）</w:t>
      </w:r>
      <w:permStart w:id="8" w:edGrp="everyone"/>
      <w:r>
        <w:rPr>
          <w:rFonts w:hint="eastAsia" w:asciiTheme="minorEastAsia" w:hAnsiTheme="minorEastAsia" w:cstheme="minorEastAsia"/>
          <w:sz w:val="28"/>
          <w:szCs w:val="28"/>
          <w:highlight w:val="none"/>
          <w:lang w:val="en-US" w:eastAsia="zh-CN"/>
        </w:rPr>
        <w:t>供货期：</w:t>
      </w:r>
      <w:r>
        <w:rPr>
          <w:rFonts w:hint="eastAsia" w:ascii="宋体" w:hAnsi="宋体" w:eastAsia="宋体" w:cs="宋体"/>
          <w:sz w:val="28"/>
          <w:szCs w:val="28"/>
          <w:lang w:val="en-US" w:eastAsia="zh-CN"/>
        </w:rPr>
        <w:t>自合同签订之日起180日历天（暂定）；交货期：采购人发出交货指令后2日历天完成供货。</w:t>
      </w:r>
      <w:permEnd w:id="8"/>
    </w:p>
    <w:p>
      <w:pPr>
        <w:keepNext w:val="0"/>
        <w:keepLines w:val="0"/>
        <w:pageBreakBefore w:val="0"/>
        <w:widowControl w:val="0"/>
        <w:kinsoku/>
        <w:overflowPunct/>
        <w:topLinePunct w:val="0"/>
        <w:autoSpaceDE/>
        <w:autoSpaceDN/>
        <w:bidi w:val="0"/>
        <w:adjustRightInd/>
        <w:snapToGrid/>
        <w:spacing w:line="480" w:lineRule="exact"/>
        <w:ind w:left="0" w:leftChars="0"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亳州市谯城区涡阳路（利辛路-和平路）、新华北路（和平路-香附路）。</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kern w:val="2"/>
          <w:sz w:val="28"/>
          <w:szCs w:val="28"/>
          <w:highlight w:val="none"/>
          <w:lang w:val="en-US" w:eastAsia="zh-CN"/>
        </w:rPr>
        <w:t>具有独立法人资格，并在人员、</w:t>
      </w:r>
      <w:r>
        <w:rPr>
          <w:rFonts w:hint="eastAsia" w:asciiTheme="minorEastAsia" w:hAnsiTheme="minorEastAsia" w:cstheme="minorEastAsia"/>
          <w:kern w:val="2"/>
          <w:sz w:val="28"/>
          <w:szCs w:val="28"/>
          <w:highlight w:val="none"/>
          <w:lang w:val="en-US" w:eastAsia="zh-CN"/>
        </w:rPr>
        <w:t>材料</w:t>
      </w:r>
      <w:r>
        <w:rPr>
          <w:rFonts w:hint="eastAsia" w:asciiTheme="minorEastAsia" w:hAnsiTheme="minorEastAsia" w:eastAsiaTheme="minorEastAsia" w:cstheme="minorEastAsia"/>
          <w:kern w:val="2"/>
          <w:sz w:val="28"/>
          <w:szCs w:val="28"/>
          <w:highlight w:val="none"/>
          <w:lang w:val="en-US" w:eastAsia="zh-CN"/>
        </w:rPr>
        <w:t>、资金等方面具有承担本</w:t>
      </w:r>
      <w:r>
        <w:rPr>
          <w:rFonts w:hint="eastAsia" w:asciiTheme="minorEastAsia" w:hAnsiTheme="minorEastAsia" w:cstheme="minorEastAsia"/>
          <w:kern w:val="2"/>
          <w:sz w:val="28"/>
          <w:szCs w:val="28"/>
          <w:highlight w:val="none"/>
          <w:lang w:val="en-US" w:eastAsia="zh-CN"/>
        </w:rPr>
        <w:t>项目货物供应</w:t>
      </w:r>
      <w:r>
        <w:rPr>
          <w:rFonts w:hint="eastAsia" w:asciiTheme="minorEastAsia" w:hAnsiTheme="minorEastAsia" w:eastAsiaTheme="minorEastAsia" w:cstheme="minorEastAsia"/>
          <w:kern w:val="2"/>
          <w:sz w:val="28"/>
          <w:szCs w:val="28"/>
          <w:highlight w:val="none"/>
          <w:lang w:val="en-US" w:eastAsia="zh-CN"/>
        </w:rPr>
        <w:t>的能力</w:t>
      </w:r>
      <w:r>
        <w:rPr>
          <w:rFonts w:hint="eastAsia" w:asciiTheme="minorEastAsia" w:hAnsiTheme="minorEastAsia" w:cstheme="minorEastAsia"/>
          <w:kern w:val="2"/>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业绩要求：提供 2022年至今企业类似项目业绩 1 个，以合同签订时间为准。类似项目业绩指：合同金额不低于30万元的包含井盖或者雨水篦子销售业绩。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0"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复印件或扫描件加盖单位公章装订入响应文件中</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permEnd w:id="10"/>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1"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1"/>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pPr>
        <w:keepNext w:val="0"/>
        <w:keepLines w:val="0"/>
        <w:pageBreakBefore w:val="0"/>
        <w:widowControl w:val="0"/>
        <w:kinsoku/>
        <w:wordWrap w:val="0"/>
        <w:overflowPunct/>
        <w:topLinePunct w:val="0"/>
        <w:autoSpaceDE/>
        <w:autoSpaceDN/>
        <w:bidi w:val="0"/>
        <w:adjustRightInd/>
        <w:snapToGrid/>
        <w:spacing w:line="480" w:lineRule="exact"/>
        <w:ind w:left="1119" w:leftChars="266" w:hanging="560" w:hanging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2" w:edGrp="everyone"/>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11</w:t>
      </w:r>
      <w:r>
        <w:rPr>
          <w:rFonts w:hint="eastAsia" w:asciiTheme="minorEastAsia" w:hAnsiTheme="minorEastAsia" w:cstheme="minorEastAsia"/>
          <w:sz w:val="28"/>
          <w:szCs w:val="28"/>
          <w:highlight w:val="none"/>
          <w:lang w:val="en-US" w:eastAsia="zh-CN"/>
        </w:rPr>
        <w:t>月 12日</w:t>
      </w:r>
      <w:r>
        <w:rPr>
          <w:rFonts w:hint="eastAsia" w:asciiTheme="minorEastAsia" w:hAnsiTheme="minorEastAsia" w:cstheme="minorEastAsia"/>
          <w:sz w:val="28"/>
          <w:szCs w:val="28"/>
          <w:highlight w:val="none"/>
          <w:u w:val="single"/>
          <w:lang w:val="en-US" w:eastAsia="zh-CN"/>
        </w:rPr>
        <w:t>10</w:t>
      </w:r>
      <w:bookmarkStart w:id="323" w:name="_GoBack"/>
      <w:bookmarkEnd w:id="323"/>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permEnd w:id="12"/>
      <w:r>
        <w:rPr>
          <w:rFonts w:hint="eastAsia" w:asciiTheme="minorEastAsia" w:hAnsiTheme="minorEastAsia" w:cstheme="minorEastAsia"/>
          <w:sz w:val="28"/>
          <w:szCs w:val="28"/>
          <w:highlight w:val="none"/>
          <w:lang w:val="en-US" w:eastAsia="zh-CN"/>
        </w:rPr>
        <w:t>（北京时间）；</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3"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邮寄地址：安徽通康建设工程有限公司3楼法务部（谯城区甘菊路与神农大道交叉口西180米易而购超市西侧办公楼3楼）；联系人：李工;联系电话：18305681505</w:t>
      </w:r>
      <w:r>
        <w:rPr>
          <w:rFonts w:hint="eastAsia" w:asciiTheme="minorEastAsia" w:hAnsiTheme="minorEastAsia" w:cstheme="minorEastAsia"/>
          <w:color w:val="FF000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4" w:edGrp="everyone"/>
      <w:r>
        <w:rPr>
          <w:rFonts w:hint="eastAsia" w:asciiTheme="minorEastAsia" w:hAnsiTheme="minorEastAsia" w:cstheme="minorEastAsia"/>
          <w:sz w:val="28"/>
          <w:szCs w:val="28"/>
          <w:highlight w:val="none"/>
          <w:u w:val="single"/>
          <w:lang w:val="en-US" w:eastAsia="zh-CN"/>
        </w:rPr>
        <w:t>9700.00元</w:t>
      </w:r>
      <w:r>
        <w:rPr>
          <w:rFonts w:hint="default" w:asciiTheme="minorEastAsia" w:hAnsiTheme="minorEastAsia" w:eastAsiaTheme="minorEastAsia" w:cstheme="minorEastAsia"/>
          <w:sz w:val="28"/>
          <w:szCs w:val="28"/>
          <w:highlight w:val="none"/>
          <w:lang w:val="en-US" w:eastAsia="zh-CN"/>
        </w:rPr>
        <w:t>（人民币）</w:t>
      </w:r>
      <w:permEnd w:id="14"/>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5"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6" w:edGrp="everyone"/>
      <w:r>
        <w:rPr>
          <w:rFonts w:hint="eastAsia" w:asciiTheme="minorEastAsia" w:hAnsiTheme="minorEastAsia" w:cstheme="minorEastAsia"/>
          <w:sz w:val="28"/>
          <w:szCs w:val="28"/>
          <w:highlight w:val="none"/>
          <w:lang w:val="en-US" w:eastAsia="zh-CN"/>
        </w:rPr>
        <w:t xml:space="preserve">纪经理 </w:t>
      </w:r>
      <w:permEnd w:id="1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18756795976</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permStart w:id="17"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5</w:t>
      </w:r>
      <w:r>
        <w:rPr>
          <w:rFonts w:hint="eastAsia" w:asciiTheme="minorEastAsia" w:hAnsiTheme="minorEastAsia" w:eastAsiaTheme="minorEastAsia" w:cstheme="minorEastAsia"/>
          <w:color w:val="FF0000"/>
          <w:sz w:val="28"/>
          <w:szCs w:val="28"/>
          <w:highlight w:val="none"/>
          <w:lang w:val="en-US" w:eastAsia="zh-CN"/>
        </w:rPr>
        <w:t>日</w:t>
      </w:r>
      <w:permEnd w:id="17"/>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18"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18"/>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1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1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0"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11</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12</w:t>
            </w:r>
            <w:r>
              <w:rPr>
                <w:rFonts w:hint="eastAsia" w:ascii="Times New Roman" w:hAnsi="Times New Roman" w:cs="Times New Roman"/>
                <w:b/>
                <w:bCs/>
                <w:color w:val="FF0000"/>
                <w:szCs w:val="21"/>
                <w:highlight w:val="none"/>
                <w:u w:val="none"/>
                <w:lang w:val="en-US" w:eastAsia="zh-CN"/>
              </w:rPr>
              <w:t>日前</w:t>
            </w:r>
            <w:permEnd w:id="20"/>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1"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2"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3"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3"/>
            <w:r>
              <w:rPr>
                <w:rFonts w:hint="default" w:ascii="Times New Roman" w:hAnsi="Times New Roman" w:cs="Times New Roman"/>
                <w:szCs w:val="21"/>
                <w:highlight w:val="none"/>
              </w:rPr>
              <w:t>的形式：</w:t>
            </w:r>
            <w:permStart w:id="24" w:edGrp="everyone"/>
            <w:r>
              <w:rPr>
                <w:rFonts w:hint="default" w:ascii="Times New Roman" w:hAnsi="Times New Roman" w:cs="Times New Roman"/>
                <w:b/>
                <w:bCs/>
                <w:color w:val="FF0000"/>
                <w:szCs w:val="21"/>
                <w:highlight w:val="none"/>
              </w:rPr>
              <w:t>银行汇款或转账</w:t>
            </w:r>
            <w:permEnd w:id="24"/>
          </w:p>
          <w:p>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5" w:edGrp="everyone"/>
            <w:r>
              <w:rPr>
                <w:rFonts w:hint="eastAsia" w:ascii="Times New Roman" w:hAnsi="Times New Roman" w:cs="Times New Roman"/>
                <w:b/>
                <w:bCs/>
                <w:color w:val="FF0000"/>
                <w:szCs w:val="21"/>
                <w:highlight w:val="none"/>
                <w:u w:val="single"/>
                <w:lang w:val="en-US" w:eastAsia="zh-CN"/>
              </w:rPr>
              <w:t xml:space="preserve">9700元  </w:t>
            </w:r>
            <w:permEnd w:id="2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6" w:edGrp="everyone"/>
            <w:r>
              <w:rPr>
                <w:rFonts w:hint="eastAsia" w:ascii="Times New Roman" w:hAnsi="Times New Roman" w:cs="Times New Roman"/>
                <w:b/>
                <w:bCs/>
                <w:color w:val="FF0000"/>
                <w:szCs w:val="21"/>
                <w:highlight w:val="none"/>
                <w:lang w:val="en-US" w:eastAsia="zh-CN"/>
              </w:rPr>
              <w:t>AHTKJS-2025-90号保证金</w:t>
            </w:r>
            <w:permEnd w:id="26"/>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27" w:edGrp="everyone"/>
            <w:r>
              <w:rPr>
                <w:rFonts w:hint="eastAsia" w:ascii="Times New Roman" w:hAnsi="Times New Roman" w:cs="Times New Roman"/>
                <w:b/>
                <w:bCs/>
                <w:color w:val="FF0000"/>
                <w:szCs w:val="21"/>
                <w:highlight w:val="none"/>
                <w:u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27"/>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28"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安徽通康建设工程有限公司2楼开标室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亳州市城市重点区域交通补短板项目-涡阳路（利辛路-和平路）、新华北路（和平路-香附路）更新改造工程设计施工总承包井盖及雨水篦子材料采购</w:t>
            </w:r>
            <w:r>
              <w:rPr>
                <w:rFonts w:hint="eastAsia" w:ascii="Times New Roman" w:hAnsi="Times New Roman" w:cs="Times New Roman"/>
                <w:color w:val="FF0000"/>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项目编号：AHTKJS-2025-90号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 xml:space="preserve"> 日</w:t>
            </w:r>
            <w:r>
              <w:rPr>
                <w:rFonts w:hint="eastAsia" w:ascii="Times New Roman" w:hAnsi="Times New Roman" w:cs="Times New Roman"/>
                <w:color w:val="FF0000"/>
                <w:szCs w:val="21"/>
                <w:highlight w:val="none"/>
                <w:u w:val="single"/>
                <w:lang w:val="en-US" w:eastAsia="zh-CN"/>
              </w:rPr>
              <w:t xml:space="preserve">10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2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29"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2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0"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0"/>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1"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1"/>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2"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32"/>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3"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成交价款的10%</w:t>
            </w:r>
            <w:permEnd w:id="33"/>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货物供应完成后退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921"/>
      <w:bookmarkStart w:id="1" w:name="_Toc144974500"/>
      <w:bookmarkStart w:id="2" w:name="_Toc246996178"/>
      <w:bookmarkStart w:id="3" w:name="_Toc152042308"/>
      <w:bookmarkStart w:id="4" w:name="_Toc247085692"/>
      <w:bookmarkStart w:id="5" w:name="_Toc152045532"/>
      <w:bookmarkStart w:id="6" w:name="_Toc179632549"/>
      <w:bookmarkStart w:id="7" w:name="_Toc296602423"/>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96602426"/>
      <w:bookmarkStart w:id="9" w:name="_Toc144974504"/>
      <w:bookmarkStart w:id="10" w:name="_Toc246996181"/>
      <w:bookmarkStart w:id="11" w:name="_Toc179632553"/>
      <w:bookmarkStart w:id="12" w:name="_Toc247085695"/>
      <w:bookmarkStart w:id="13" w:name="_Toc152045536"/>
      <w:bookmarkStart w:id="14" w:name="_Toc246996924"/>
      <w:bookmarkStart w:id="15" w:name="_Toc152042312"/>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5537"/>
      <w:bookmarkStart w:id="18" w:name="_Toc247085696"/>
      <w:bookmarkStart w:id="19" w:name="_Toc246996182"/>
      <w:bookmarkStart w:id="20" w:name="_Toc246996925"/>
      <w:bookmarkStart w:id="21" w:name="_Toc179632554"/>
      <w:bookmarkStart w:id="22" w:name="_Toc296602427"/>
      <w:bookmarkStart w:id="23" w:name="_Toc152042313"/>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79632555"/>
      <w:bookmarkStart w:id="25" w:name="_Toc247085697"/>
      <w:bookmarkStart w:id="26" w:name="_Toc246996926"/>
      <w:bookmarkStart w:id="27" w:name="_Toc152045538"/>
      <w:bookmarkStart w:id="28" w:name="_Toc152042314"/>
      <w:bookmarkStart w:id="29" w:name="_Toc144974506"/>
      <w:bookmarkStart w:id="30" w:name="_Toc246996183"/>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52045542"/>
      <w:bookmarkStart w:id="32" w:name="_Toc152042318"/>
      <w:bookmarkStart w:id="33" w:name="_Toc247085701"/>
      <w:bookmarkStart w:id="34" w:name="_Toc296602432"/>
      <w:bookmarkStart w:id="35" w:name="_Toc144974510"/>
      <w:bookmarkStart w:id="36" w:name="_Toc179632560"/>
      <w:bookmarkStart w:id="37" w:name="_Toc246996930"/>
      <w:bookmarkStart w:id="38" w:name="_Toc246996187"/>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52045543"/>
      <w:bookmarkStart w:id="40" w:name="_Toc179632561"/>
      <w:bookmarkStart w:id="41" w:name="_Toc246996931"/>
      <w:bookmarkStart w:id="42" w:name="_Toc152042319"/>
      <w:bookmarkStart w:id="43" w:name="_Toc247085702"/>
      <w:bookmarkStart w:id="44" w:name="_Toc246996188"/>
      <w:bookmarkStart w:id="45" w:name="_Toc296602433"/>
      <w:bookmarkStart w:id="46" w:name="_Toc14497451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7085703"/>
      <w:bookmarkStart w:id="48" w:name="_Toc152042320"/>
      <w:bookmarkStart w:id="49" w:name="_Toc179632562"/>
      <w:bookmarkStart w:id="50" w:name="_Toc152045544"/>
      <w:bookmarkStart w:id="51" w:name="_Toc246996932"/>
      <w:bookmarkStart w:id="52" w:name="_Toc296602434"/>
      <w:bookmarkStart w:id="53" w:name="_Toc144974512"/>
      <w:bookmarkStart w:id="54" w:name="_Toc246996189"/>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5545"/>
      <w:bookmarkStart w:id="56" w:name="_Toc179632563"/>
      <w:bookmarkStart w:id="57" w:name="_Toc247085704"/>
      <w:bookmarkStart w:id="58" w:name="_Toc246996190"/>
      <w:bookmarkStart w:id="59" w:name="_Toc296602435"/>
      <w:bookmarkStart w:id="60" w:name="_Toc144974513"/>
      <w:bookmarkStart w:id="61" w:name="_Toc152042321"/>
      <w:bookmarkStart w:id="62" w:name="_Toc24699693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5546"/>
      <w:bookmarkStart w:id="64" w:name="_Toc296602436"/>
      <w:bookmarkStart w:id="65" w:name="_Toc246996934"/>
      <w:bookmarkStart w:id="66" w:name="_Toc246996191"/>
      <w:bookmarkStart w:id="67" w:name="_Toc247085705"/>
      <w:bookmarkStart w:id="68" w:name="_Toc144974514"/>
      <w:bookmarkStart w:id="69" w:name="_Toc179632564"/>
      <w:bookmarkStart w:id="70" w:name="_Toc152042322"/>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2323"/>
      <w:bookmarkStart w:id="72" w:name="_Toc246996192"/>
      <w:bookmarkStart w:id="73" w:name="_Toc296602437"/>
      <w:bookmarkStart w:id="74" w:name="_Toc246996935"/>
      <w:bookmarkStart w:id="75" w:name="_Toc247085706"/>
      <w:bookmarkStart w:id="76" w:name="_Toc179632565"/>
      <w:bookmarkStart w:id="77" w:name="_Toc144974515"/>
      <w:bookmarkStart w:id="78" w:name="_Toc15204554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52045548"/>
      <w:bookmarkStart w:id="80" w:name="_Toc152042324"/>
      <w:bookmarkStart w:id="81" w:name="_Toc144974516"/>
      <w:bookmarkStart w:id="82" w:name="_Toc247085707"/>
      <w:bookmarkStart w:id="83" w:name="_Toc246996936"/>
      <w:bookmarkStart w:id="84" w:name="_Toc246996193"/>
      <w:bookmarkStart w:id="85" w:name="_Toc179632566"/>
      <w:bookmarkStart w:id="86" w:name="_Toc296602438"/>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44974517"/>
      <w:bookmarkStart w:id="89" w:name="_Toc152045549"/>
      <w:bookmarkStart w:id="90"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96602439"/>
      <w:bookmarkStart w:id="92" w:name="_Toc246996194"/>
      <w:bookmarkStart w:id="93" w:name="_Toc246996937"/>
      <w:bookmarkStart w:id="94" w:name="_Toc247085708"/>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55"/>
      <w:bookmarkStart w:id="96" w:name="_Toc247085713"/>
      <w:bookmarkStart w:id="97" w:name="_Toc152042331"/>
      <w:bookmarkStart w:id="98" w:name="_Toc296602443"/>
      <w:bookmarkStart w:id="99" w:name="_Toc144974523"/>
      <w:bookmarkStart w:id="100" w:name="_Toc246996199"/>
      <w:bookmarkStart w:id="101" w:name="_Toc246996942"/>
      <w:bookmarkStart w:id="102" w:name="_Toc17963257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24"/>
      <w:bookmarkStart w:id="104" w:name="_Toc152045556"/>
      <w:bookmarkStart w:id="105" w:name="_Toc152042332"/>
      <w:bookmarkStart w:id="106" w:name="_Toc246996943"/>
      <w:bookmarkStart w:id="107" w:name="_Toc179632574"/>
      <w:bookmarkStart w:id="108" w:name="_Toc246996200"/>
      <w:bookmarkStart w:id="109" w:name="_Toc247085714"/>
      <w:bookmarkStart w:id="110" w:name="_Toc29660244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944"/>
      <w:bookmarkStart w:id="112" w:name="_Toc179632575"/>
      <w:bookmarkStart w:id="113" w:name="_Toc152045557"/>
      <w:bookmarkStart w:id="114" w:name="_Toc247085715"/>
      <w:bookmarkStart w:id="115" w:name="_Toc144974525"/>
      <w:bookmarkStart w:id="116" w:name="_Toc152042333"/>
      <w:bookmarkStart w:id="117" w:name="_Toc246996201"/>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44974526"/>
      <w:bookmarkStart w:id="119" w:name="_Toc296602446"/>
      <w:bookmarkStart w:id="120" w:name="_Toc246996202"/>
      <w:bookmarkStart w:id="121" w:name="_Toc179632576"/>
      <w:bookmarkStart w:id="122" w:name="_Toc247085716"/>
      <w:bookmarkStart w:id="123" w:name="_Toc152042334"/>
      <w:bookmarkStart w:id="124" w:name="_Toc152045558"/>
      <w:bookmarkStart w:id="125" w:name="_Toc246996945"/>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52045559"/>
      <w:bookmarkStart w:id="127" w:name="_Toc246996203"/>
      <w:bookmarkStart w:id="128" w:name="_Toc152042335"/>
      <w:bookmarkStart w:id="129" w:name="_Toc179632577"/>
      <w:bookmarkStart w:id="130" w:name="_Toc144974527"/>
      <w:bookmarkStart w:id="131" w:name="_Toc246996946"/>
      <w:bookmarkStart w:id="132" w:name="_Toc296602447"/>
      <w:bookmarkStart w:id="133" w:name="_Toc24708571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79632578"/>
      <w:bookmarkStart w:id="135" w:name="_Toc246996947"/>
      <w:bookmarkStart w:id="136" w:name="_Toc296602448"/>
      <w:bookmarkStart w:id="137" w:name="_Toc246996204"/>
      <w:bookmarkStart w:id="138" w:name="_Toc247085718"/>
      <w:bookmarkStart w:id="139" w:name="_Toc152042336"/>
      <w:bookmarkStart w:id="140" w:name="_Toc144974528"/>
      <w:bookmarkStart w:id="141" w:name="_Toc152045560"/>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5561"/>
      <w:bookmarkStart w:id="143" w:name="_Toc246996948"/>
      <w:bookmarkStart w:id="144" w:name="_Toc246996205"/>
      <w:bookmarkStart w:id="145" w:name="_Toc247085719"/>
      <w:bookmarkStart w:id="146" w:name="_Toc152042337"/>
      <w:bookmarkStart w:id="147" w:name="_Toc179632579"/>
      <w:bookmarkStart w:id="148" w:name="_Toc144974529"/>
      <w:bookmarkStart w:id="149" w:name="_Toc29660244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79632581"/>
      <w:bookmarkStart w:id="151" w:name="_Toc246996207"/>
      <w:bookmarkStart w:id="152" w:name="_Toc152042339"/>
      <w:bookmarkStart w:id="153" w:name="_Toc152045563"/>
      <w:bookmarkStart w:id="154" w:name="_Toc247085721"/>
      <w:bookmarkStart w:id="155" w:name="_Toc296602452"/>
      <w:bookmarkStart w:id="156" w:name="_Toc246996950"/>
      <w:bookmarkStart w:id="157" w:name="_Toc14497453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44974534"/>
      <w:bookmarkStart w:id="159" w:name="_Toc179632584"/>
      <w:bookmarkStart w:id="160" w:name="_Toc152042342"/>
      <w:bookmarkStart w:id="161" w:name="_Toc246996210"/>
      <w:bookmarkStart w:id="162" w:name="_Toc152045566"/>
      <w:bookmarkStart w:id="163" w:name="_Toc247085724"/>
      <w:bookmarkStart w:id="164" w:name="_Toc296602455"/>
      <w:bookmarkStart w:id="165" w:name="_Toc246996953"/>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5567"/>
      <w:bookmarkStart w:id="167" w:name="_Toc179632585"/>
      <w:bookmarkStart w:id="168" w:name="_Toc247085725"/>
      <w:bookmarkStart w:id="169" w:name="_Toc296602456"/>
      <w:bookmarkStart w:id="170" w:name="_Toc152042343"/>
      <w:bookmarkStart w:id="171" w:name="_Toc246996211"/>
      <w:bookmarkStart w:id="172" w:name="_Toc246996954"/>
      <w:bookmarkStart w:id="173" w:name="_Toc14497453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52045568"/>
      <w:bookmarkStart w:id="176" w:name="_Toc152042344"/>
      <w:bookmarkStart w:id="177" w:name="_Toc246996955"/>
      <w:bookmarkStart w:id="178" w:name="_Toc246996212"/>
      <w:bookmarkStart w:id="179" w:name="_Toc144974536"/>
      <w:bookmarkStart w:id="180" w:name="_Toc179632586"/>
      <w:bookmarkStart w:id="181" w:name="_Toc247085726"/>
      <w:bookmarkStart w:id="182" w:name="_Toc29660245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59"/>
      <w:bookmarkStart w:id="184" w:name="_Toc246996956"/>
      <w:bookmarkStart w:id="185" w:name="_Toc247085727"/>
      <w:bookmarkStart w:id="186" w:name="_Toc246996213"/>
      <w:bookmarkStart w:id="187" w:name="_Toc144974537"/>
      <w:bookmarkStart w:id="188" w:name="_Toc152045569"/>
      <w:bookmarkStart w:id="189" w:name="_Toc179632587"/>
      <w:bookmarkStart w:id="190" w:name="_Toc152042345"/>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602462"/>
      <w:bookmarkStart w:id="193" w:name="_Toc152045575"/>
      <w:bookmarkStart w:id="194" w:name="_Toc296590983"/>
      <w:bookmarkStart w:id="195" w:name="_Toc246996962"/>
      <w:bookmarkStart w:id="196" w:name="_Toc152042351"/>
      <w:bookmarkStart w:id="197" w:name="_Toc144974543"/>
      <w:bookmarkStart w:id="198" w:name="_Toc179632593"/>
      <w:bookmarkStart w:id="199" w:name="_Toc246996219"/>
      <w:bookmarkStart w:id="200" w:name="_Toc24708573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pPr>
        <w:pStyle w:val="4"/>
        <w:bidi w:val="0"/>
        <w:rPr>
          <w:rFonts w:hint="eastAsia" w:eastAsia="黑体"/>
          <w:lang w:eastAsia="zh-CN"/>
        </w:rPr>
      </w:pPr>
      <w:bookmarkStart w:id="201" w:name="_Toc296602463"/>
      <w:bookmarkStart w:id="202" w:name="_Toc179632594"/>
      <w:bookmarkStart w:id="203" w:name="_Toc152042352"/>
      <w:bookmarkStart w:id="204" w:name="_Toc246996963"/>
      <w:bookmarkStart w:id="205" w:name="_Toc247085734"/>
      <w:bookmarkStart w:id="206" w:name="_Toc144974544"/>
      <w:bookmarkStart w:id="207" w:name="_Toc152045576"/>
      <w:bookmarkStart w:id="208" w:name="_Toc246996220"/>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52045577"/>
      <w:bookmarkStart w:id="210" w:name="_Toc152042353"/>
      <w:bookmarkStart w:id="211" w:name="_Toc246996221"/>
      <w:bookmarkStart w:id="212" w:name="_Toc247085735"/>
      <w:bookmarkStart w:id="213" w:name="_Toc179632595"/>
      <w:bookmarkStart w:id="214" w:name="_Toc246996964"/>
      <w:bookmarkStart w:id="215" w:name="_Toc296602464"/>
      <w:bookmarkStart w:id="216" w:name="_Toc14497454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5" w:edGrp="everyone"/>
      <w:r>
        <w:rPr>
          <w:rFonts w:hint="eastAsia" w:ascii="宋体" w:hAnsi="宋体"/>
          <w:color w:val="FF0000"/>
          <w:sz w:val="24"/>
          <w:lang w:val="en-US" w:eastAsia="zh-CN"/>
        </w:rPr>
        <w:t>最低评审价法</w:t>
      </w:r>
      <w:permEnd w:id="35"/>
      <w:r>
        <w:rPr>
          <w:rFonts w:hint="eastAsia" w:ascii="宋体" w:hAnsi="宋体"/>
          <w:sz w:val="24"/>
          <w:lang w:val="en-US" w:eastAsia="zh-CN"/>
        </w:rPr>
        <w:t>，根据项目询比文件要求，实行初审和复审。</w:t>
      </w:r>
    </w:p>
    <w:p>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96602477"/>
            <w:bookmarkStart w:id="218" w:name="_Toc246996975"/>
            <w:bookmarkStart w:id="219" w:name="_Toc152045589"/>
            <w:bookmarkStart w:id="220" w:name="_Toc144974556"/>
            <w:bookmarkStart w:id="221" w:name="_Toc179632607"/>
            <w:bookmarkStart w:id="222" w:name="_Toc246996232"/>
            <w:bookmarkStart w:id="223" w:name="_Toc247085747"/>
            <w:bookmarkStart w:id="224" w:name="_Toc15204236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pPr>
        <w:rPr>
          <w:rFonts w:hint="eastAsia" w:ascii="Times New Roman" w:hAnsi="Times New Roman" w:cs="Times New Roman"/>
          <w:kern w:val="0"/>
          <w:sz w:val="24"/>
          <w:szCs w:val="24"/>
          <w:highlight w:val="none"/>
          <w:lang w:val="en-US" w:eastAsia="zh-CN"/>
        </w:rPr>
      </w:pPr>
      <w:bookmarkStart w:id="225" w:name="_Toc247085751"/>
      <w:bookmarkStart w:id="226" w:name="_Toc246996236"/>
      <w:bookmarkStart w:id="227" w:name="_Toc152045593"/>
      <w:bookmarkStart w:id="228" w:name="_Toc152042370"/>
      <w:bookmarkStart w:id="229" w:name="_Toc179632611"/>
      <w:bookmarkStart w:id="230" w:name="_Toc246996979"/>
      <w:bookmarkStart w:id="231" w:name="_Toc296602481"/>
      <w:bookmarkStart w:id="232" w:name="_Toc144974560"/>
    </w:p>
    <w:p>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5596"/>
      <w:bookmarkStart w:id="235" w:name="_Toc296602484"/>
      <w:bookmarkStart w:id="236" w:name="_Toc247085754"/>
      <w:bookmarkStart w:id="237" w:name="_Toc246996982"/>
      <w:bookmarkStart w:id="238" w:name="_Toc152042373"/>
      <w:bookmarkStart w:id="239" w:name="_Toc246996239"/>
      <w:bookmarkStart w:id="240" w:name="_Toc17963261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6"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3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无预付款，根据成交人每月实际完成合格供货量，采购人次月向成交人支付上月实际已供合格货物价款的70%;供货期满且全部货物供货完成并经采购人验收合格后，采购人向成交人付至</w:t>
            </w:r>
            <w:r>
              <w:rPr>
                <w:rFonts w:hint="eastAsia" w:cs="Times New Roman"/>
                <w:kern w:val="0"/>
                <w:sz w:val="24"/>
                <w:szCs w:val="24"/>
                <w:highlight w:val="none"/>
                <w:shd w:val="clear" w:color="auto" w:fill="auto"/>
                <w:vertAlign w:val="baseline"/>
                <w:lang w:val="en-US" w:eastAsia="zh-CN"/>
              </w:rPr>
              <w:t>实际已</w:t>
            </w:r>
            <w:r>
              <w:rPr>
                <w:rFonts w:hint="eastAsia" w:ascii="Times New Roman" w:hAnsi="Times New Roman" w:cs="Times New Roman"/>
                <w:kern w:val="0"/>
                <w:sz w:val="24"/>
                <w:szCs w:val="24"/>
                <w:highlight w:val="none"/>
                <w:shd w:val="clear" w:color="auto" w:fill="auto"/>
                <w:vertAlign w:val="baseline"/>
                <w:lang w:val="en-US" w:eastAsia="zh-CN"/>
              </w:rPr>
              <w:t>供合格货物价款的100%。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所有款项支付前，采购人应与成交人委托的代理人签字确认付款对象、方式和金额后，视采购人资金状况向成交人分期支付，根据风险分担原则，发生下列情形之一的，采购人有权对应支付给成交人的款额和期限作相应调整和顺延或采取其他相应解决措施，并不承担由此而产生的违约责任和利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1.工程建设单位（即：发包人、业主）未将工程款按约支付给采购人；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2.成交人在履行与采购人签订的合同期间，因发生侵权纠纷、工伤、交通等事故，且成交人依法应当承担责任而未妥善处理的；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3.成交人擅自使用采购人企业和（或）其项目经理部、队部等名称、名义对外进行经济活动被采购人发现的；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仿宋_GB2312" w:hAnsi="仿宋_GB2312" w:cs="仿宋_GB2312"/>
                <w:kern w:val="0"/>
                <w:sz w:val="24"/>
                <w:szCs w:val="24"/>
                <w:highlight w:val="no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4.成交人实施其他损害采购人权益行为的。</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pPr>
        <w:pStyle w:val="2"/>
        <w:rPr>
          <w:rFonts w:hint="eastAsia" w:ascii="Times New Roman" w:hAnsi="Times New Roman" w:cs="Times New Roman"/>
          <w:kern w:val="0"/>
          <w:sz w:val="24"/>
          <w:szCs w:val="24"/>
          <w:highlight w:val="none"/>
          <w:lang w:val="en-US" w:eastAsia="zh-CN"/>
        </w:rPr>
      </w:pPr>
    </w:p>
    <w:p>
      <w:pPr>
        <w:pStyle w:val="2"/>
        <w:ind w:firstLine="280" w:firstLineChars="100"/>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1.采购清单：</w:t>
      </w:r>
    </w:p>
    <w:tbl>
      <w:tblPr>
        <w:tblStyle w:val="18"/>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40"/>
        <w:gridCol w:w="1022"/>
        <w:gridCol w:w="4776"/>
        <w:gridCol w:w="340"/>
        <w:gridCol w:w="340"/>
        <w:gridCol w:w="914"/>
        <w:gridCol w:w="7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项目名称</w:t>
            </w:r>
          </w:p>
        </w:tc>
        <w:tc>
          <w:tcPr>
            <w:tcW w:w="20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供货内容</w:t>
            </w:r>
          </w:p>
        </w:tc>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数量</w:t>
            </w:r>
          </w:p>
        </w:tc>
        <w:tc>
          <w:tcPr>
            <w:tcW w:w="6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default" w:ascii="仿宋_GB2312" w:hAnsi="宋体" w:eastAsia="仿宋_GB2312" w:cs="仿宋_GB2312"/>
                <w:i w:val="0"/>
                <w:iCs w:val="0"/>
                <w:color w:val="000000"/>
                <w:sz w:val="24"/>
                <w:szCs w:val="24"/>
                <w:u w:val="none"/>
                <w:lang w:val="en-US"/>
              </w:rPr>
            </w:pPr>
            <w:r>
              <w:rPr>
                <w:rFonts w:hint="eastAsia" w:ascii="仿宋_GB2312" w:hAnsi="宋体" w:eastAsia="仿宋_GB2312" w:cs="仿宋_GB2312"/>
                <w:i w:val="0"/>
                <w:iCs w:val="0"/>
                <w:color w:val="000000"/>
                <w:kern w:val="0"/>
                <w:sz w:val="24"/>
                <w:szCs w:val="24"/>
                <w:u w:val="none"/>
                <w:lang w:val="en-US" w:eastAsia="zh-CN" w:bidi="ar"/>
              </w:rPr>
              <w:t>单价</w:t>
            </w:r>
            <w:r>
              <w:rPr>
                <w:rFonts w:hint="eastAsia" w:ascii="仿宋_GB2312" w:hAnsi="宋体" w:cs="仿宋_GB2312"/>
                <w:i w:val="0"/>
                <w:iCs w:val="0"/>
                <w:color w:val="000000"/>
                <w:kern w:val="0"/>
                <w:sz w:val="24"/>
                <w:szCs w:val="24"/>
                <w:u w:val="none"/>
                <w:lang w:val="en-US" w:eastAsia="zh-CN" w:bidi="ar"/>
              </w:rPr>
              <w:t>报价(元，含13%税）</w:t>
            </w:r>
          </w:p>
        </w:tc>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cs="仿宋_GB2312"/>
                <w:i w:val="0"/>
                <w:iCs w:val="0"/>
                <w:color w:val="000000"/>
                <w:kern w:val="0"/>
                <w:sz w:val="24"/>
                <w:szCs w:val="24"/>
                <w:u w:val="none"/>
                <w:lang w:val="en-US" w:eastAsia="zh-CN" w:bidi="ar"/>
              </w:rPr>
              <w:t>总价(元，含13%税）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4" w:hRule="atLeast"/>
          <w:jc w:val="center"/>
        </w:trPr>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1</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eastAsia="仿宋_GB2312" w:cs="仿宋_GB2312"/>
                <w:b w:val="0"/>
                <w:bCs w:val="0"/>
                <w:sz w:val="24"/>
                <w:szCs w:val="24"/>
                <w:u w:val="none"/>
                <w:lang w:val="en-US" w:eastAsia="zh-CN"/>
              </w:rPr>
              <w:t>检查井提升加固（机动车道）</w:t>
            </w:r>
          </w:p>
        </w:tc>
        <w:tc>
          <w:tcPr>
            <w:tcW w:w="20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1、检查井盖井座：全部更换为φ700球墨铸铁重型宽边防沉降检查井盖及井座，井圈宽度≥25cm；总重量不低于155Kg；荷载不低于400KN。</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2、检查井盖应具有防盗、防坠、防滑、防噪、防位移等“五防”功能。雨、污水及其它井盖应有相应的标识，并具有芍花图案标志，井盖标志需根据采购人要求设置。</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3、所有检查井均设置防坠网，需按要求对井盖开孔，井盖及井圈平整度小于3mm。</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4、井座支承面宽度应大于等于30mm；井盖的嵌入深度应大于等于</w:t>
            </w:r>
            <w:r>
              <w:rPr>
                <w:rFonts w:hint="default" w:ascii="仿宋_GB2312" w:hAnsi="宋体" w:cs="仿宋_GB2312"/>
                <w:i w:val="0"/>
                <w:iCs w:val="0"/>
                <w:color w:val="000000"/>
                <w:kern w:val="0"/>
                <w:sz w:val="24"/>
                <w:szCs w:val="24"/>
                <w:u w:val="none"/>
                <w:lang w:val="en-US" w:eastAsia="zh-CN" w:bidi="ar"/>
              </w:rPr>
              <w:t>50mm</w:t>
            </w:r>
            <w:r>
              <w:rPr>
                <w:rFonts w:hint="eastAsia" w:ascii="仿宋_GB2312" w:hAnsi="宋体" w:cs="仿宋_GB2312"/>
                <w:i w:val="0"/>
                <w:iCs w:val="0"/>
                <w:color w:val="000000"/>
                <w:kern w:val="0"/>
                <w:sz w:val="24"/>
                <w:szCs w:val="24"/>
                <w:u w:val="none"/>
                <w:lang w:val="en-US" w:eastAsia="zh-CN" w:bidi="ar"/>
              </w:rPr>
              <w:t>；井盖与井座间的总间隙应小于等于</w:t>
            </w:r>
            <w:r>
              <w:rPr>
                <w:rFonts w:hint="default" w:ascii="仿宋_GB2312" w:hAnsi="宋体" w:cs="仿宋_GB2312"/>
                <w:i w:val="0"/>
                <w:iCs w:val="0"/>
                <w:color w:val="000000"/>
                <w:kern w:val="0"/>
                <w:sz w:val="24"/>
                <w:szCs w:val="24"/>
                <w:u w:val="none"/>
                <w:lang w:val="en-US" w:eastAsia="zh-CN" w:bidi="ar"/>
              </w:rPr>
              <w:t>5mm</w:t>
            </w:r>
            <w:r>
              <w:rPr>
                <w:rFonts w:hint="eastAsia" w:ascii="仿宋_GB2312" w:hAnsi="宋体" w:cs="仿宋_GB2312"/>
                <w:i w:val="0"/>
                <w:iCs w:val="0"/>
                <w:color w:val="000000"/>
                <w:kern w:val="0"/>
                <w:sz w:val="24"/>
                <w:szCs w:val="24"/>
                <w:u w:val="none"/>
                <w:lang w:val="en-US" w:eastAsia="zh-CN" w:bidi="ar"/>
              </w:rPr>
              <w:t>。</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5、井盖背面应设置三条刚性的弹性锁定装置，当井盖闭合时可使之与支座卡口紧扣，防止井盖脱离支座，弹性锁定装置应采用整体铸造。</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6、支座支撑面须设置开口处比底面窄的“梯形”凹槽，放置硫化氯丁橡胶垫圈，凹槽顶面宽12mm，底面宽</w:t>
            </w:r>
            <w:r>
              <w:rPr>
                <w:rFonts w:hint="default" w:ascii="仿宋_GB2312" w:hAnsi="宋体" w:cs="仿宋_GB2312"/>
                <w:i w:val="0"/>
                <w:iCs w:val="0"/>
                <w:color w:val="000000"/>
                <w:kern w:val="0"/>
                <w:sz w:val="24"/>
                <w:szCs w:val="24"/>
                <w:u w:val="none"/>
                <w:lang w:val="en-US" w:eastAsia="zh-CN" w:bidi="ar"/>
              </w:rPr>
              <w:t>14mm</w:t>
            </w:r>
            <w:r>
              <w:rPr>
                <w:rFonts w:hint="eastAsia" w:ascii="仿宋_GB2312" w:hAnsi="宋体" w:cs="仿宋_GB2312"/>
                <w:i w:val="0"/>
                <w:iCs w:val="0"/>
                <w:color w:val="000000"/>
                <w:kern w:val="0"/>
                <w:sz w:val="24"/>
                <w:szCs w:val="24"/>
                <w:u w:val="none"/>
                <w:lang w:val="en-US" w:eastAsia="zh-CN" w:bidi="ar"/>
              </w:rPr>
              <w:t>，嵌入深度为</w:t>
            </w:r>
            <w:r>
              <w:rPr>
                <w:rFonts w:hint="default" w:ascii="仿宋_GB2312" w:hAnsi="宋体" w:cs="仿宋_GB2312"/>
                <w:i w:val="0"/>
                <w:iCs w:val="0"/>
                <w:color w:val="000000"/>
                <w:kern w:val="0"/>
                <w:sz w:val="24"/>
                <w:szCs w:val="24"/>
                <w:u w:val="none"/>
                <w:lang w:val="en-US" w:eastAsia="zh-CN" w:bidi="ar"/>
              </w:rPr>
              <w:t>8mm</w:t>
            </w:r>
            <w:r>
              <w:rPr>
                <w:rFonts w:hint="eastAsia" w:ascii="仿宋_GB2312" w:hAnsi="宋体" w:cs="仿宋_GB2312"/>
                <w:i w:val="0"/>
                <w:iCs w:val="0"/>
                <w:color w:val="000000"/>
                <w:kern w:val="0"/>
                <w:sz w:val="24"/>
                <w:szCs w:val="24"/>
                <w:u w:val="none"/>
                <w:lang w:val="en-US" w:eastAsia="zh-CN" w:bidi="ar"/>
              </w:rPr>
              <w:t>，橡胶垫圈高度</w:t>
            </w:r>
            <w:r>
              <w:rPr>
                <w:rFonts w:hint="default" w:ascii="仿宋_GB2312" w:hAnsi="宋体" w:cs="仿宋_GB2312"/>
                <w:i w:val="0"/>
                <w:iCs w:val="0"/>
                <w:color w:val="000000"/>
                <w:kern w:val="0"/>
                <w:sz w:val="24"/>
                <w:szCs w:val="24"/>
                <w:u w:val="none"/>
                <w:lang w:val="en-US" w:eastAsia="zh-CN" w:bidi="ar"/>
              </w:rPr>
              <w:t>10mm</w:t>
            </w:r>
            <w:r>
              <w:rPr>
                <w:rFonts w:hint="eastAsia" w:ascii="仿宋_GB2312" w:hAnsi="宋体" w:cs="仿宋_GB2312"/>
                <w:i w:val="0"/>
                <w:iCs w:val="0"/>
                <w:color w:val="000000"/>
                <w:kern w:val="0"/>
                <w:sz w:val="24"/>
                <w:szCs w:val="24"/>
                <w:u w:val="none"/>
                <w:lang w:val="en-US" w:eastAsia="zh-CN" w:bidi="ar"/>
              </w:rPr>
              <w:t>。</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default"/>
                <w:lang w:val="en-US" w:eastAsia="zh-CN"/>
              </w:rPr>
            </w:pPr>
            <w:r>
              <w:rPr>
                <w:rFonts w:hint="eastAsia" w:ascii="仿宋_GB2312" w:hAnsi="宋体" w:cs="仿宋_GB2312"/>
                <w:i w:val="0"/>
                <w:iCs w:val="0"/>
                <w:color w:val="000000"/>
                <w:kern w:val="0"/>
                <w:sz w:val="24"/>
                <w:szCs w:val="24"/>
                <w:u w:val="none"/>
                <w:lang w:val="en-US" w:eastAsia="zh-CN" w:bidi="ar"/>
              </w:rPr>
              <w:t>7、提供供货批次的第三方CMA专业检测合格报告。</w:t>
            </w:r>
          </w:p>
        </w:tc>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座</w:t>
            </w: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290</w:t>
            </w:r>
          </w:p>
        </w:tc>
        <w:tc>
          <w:tcPr>
            <w:tcW w:w="6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13" w:hRule="atLeast"/>
          <w:jc w:val="center"/>
        </w:trPr>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2</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eastAsia="仿宋_GB2312" w:cs="仿宋_GB2312"/>
                <w:b w:val="0"/>
                <w:bCs w:val="0"/>
                <w:sz w:val="24"/>
                <w:szCs w:val="24"/>
                <w:u w:val="none"/>
                <w:lang w:val="en-US" w:eastAsia="zh-CN"/>
              </w:rPr>
              <w:t>单箅</w:t>
            </w:r>
          </w:p>
        </w:tc>
        <w:tc>
          <w:tcPr>
            <w:tcW w:w="20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宋体" w:cs="仿宋_GB2312"/>
                <w:i w:val="0"/>
                <w:iCs w:val="0"/>
                <w:color w:val="000000"/>
                <w:kern w:val="0"/>
                <w:sz w:val="24"/>
                <w:szCs w:val="24"/>
                <w:u w:val="none"/>
                <w:lang w:val="en-US" w:eastAsia="zh-CN" w:bidi="ar"/>
              </w:rPr>
              <w:t>1、材质：雨水箅子材质为球墨铸铁。</w:t>
            </w:r>
            <w:r>
              <w:rPr>
                <w:rFonts w:hint="eastAsia" w:ascii="仿宋_GB2312" w:hAnsi="宋体" w:cs="仿宋_GB2312"/>
                <w:i w:val="0"/>
                <w:iCs w:val="0"/>
                <w:color w:val="000000"/>
                <w:kern w:val="0"/>
                <w:sz w:val="24"/>
                <w:szCs w:val="24"/>
                <w:u w:val="none"/>
                <w:lang w:val="en-US" w:eastAsia="zh-CN" w:bidi="ar"/>
              </w:rPr>
              <w:br w:type="textWrapping"/>
            </w:r>
            <w:r>
              <w:rPr>
                <w:rFonts w:hint="eastAsia" w:ascii="仿宋_GB2312" w:hAnsi="宋体" w:cs="仿宋_GB2312"/>
                <w:i w:val="0"/>
                <w:iCs w:val="0"/>
                <w:color w:val="000000"/>
                <w:kern w:val="0"/>
                <w:sz w:val="24"/>
                <w:szCs w:val="24"/>
                <w:u w:val="none"/>
                <w:lang w:val="en-US" w:eastAsia="zh-CN" w:bidi="ar"/>
              </w:rPr>
              <w:t>2、荷载不低于400KN，EN124型号。</w:t>
            </w:r>
            <w:r>
              <w:rPr>
                <w:rFonts w:hint="eastAsia" w:ascii="仿宋_GB2312" w:hAnsi="宋体" w:cs="仿宋_GB2312"/>
                <w:i w:val="0"/>
                <w:iCs w:val="0"/>
                <w:color w:val="000000"/>
                <w:kern w:val="0"/>
                <w:sz w:val="24"/>
                <w:szCs w:val="24"/>
                <w:u w:val="none"/>
                <w:lang w:val="en-US" w:eastAsia="zh-CN" w:bidi="ar"/>
              </w:rPr>
              <w:br w:type="textWrapping"/>
            </w:r>
            <w:r>
              <w:rPr>
                <w:rFonts w:hint="eastAsia" w:ascii="仿宋_GB2312" w:hAnsi="宋体" w:cs="仿宋_GB2312"/>
                <w:i w:val="0"/>
                <w:iCs w:val="0"/>
                <w:color w:val="000000"/>
                <w:kern w:val="0"/>
                <w:sz w:val="24"/>
                <w:szCs w:val="24"/>
                <w:u w:val="none"/>
                <w:lang w:val="en-US" w:eastAsia="zh-CN" w:bidi="ar"/>
              </w:rPr>
              <w:t>3、重量不低于40公斤，雨水篦子尺寸450*700*40mm，如图纸设计尺寸及重量与采购尺寸及重量不相符，最终以图纸设计尺寸及重量为准。</w:t>
            </w:r>
            <w:r>
              <w:rPr>
                <w:rFonts w:hint="eastAsia" w:ascii="仿宋_GB2312" w:hAnsi="宋体" w:cs="仿宋_GB2312"/>
                <w:i w:val="0"/>
                <w:iCs w:val="0"/>
                <w:color w:val="000000"/>
                <w:kern w:val="0"/>
                <w:sz w:val="24"/>
                <w:szCs w:val="24"/>
                <w:u w:val="none"/>
                <w:lang w:val="en-US" w:eastAsia="zh-CN" w:bidi="ar"/>
              </w:rPr>
              <w:br w:type="textWrapping"/>
            </w:r>
            <w:r>
              <w:rPr>
                <w:rFonts w:hint="eastAsia" w:ascii="仿宋_GB2312" w:hAnsi="宋体" w:cs="仿宋_GB2312"/>
                <w:i w:val="0"/>
                <w:iCs w:val="0"/>
                <w:color w:val="000000"/>
                <w:kern w:val="0"/>
                <w:sz w:val="24"/>
                <w:szCs w:val="24"/>
                <w:u w:val="none"/>
                <w:lang w:val="en-US" w:eastAsia="zh-CN" w:bidi="ar"/>
              </w:rPr>
              <w:t>4、其它未尽事宜详见图纸答疑、采购文件及相关文件、规范。</w:t>
            </w:r>
          </w:p>
        </w:tc>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座</w:t>
            </w: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default" w:ascii="仿宋_GB2312" w:hAnsi="宋体" w:cs="仿宋_GB2312"/>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130</w:t>
            </w:r>
          </w:p>
        </w:tc>
        <w:tc>
          <w:tcPr>
            <w:tcW w:w="6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jc w:val="center"/>
        </w:trPr>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3</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eastAsia="仿宋_GB2312" w:cs="仿宋_GB2312"/>
                <w:b w:val="0"/>
                <w:bCs w:val="0"/>
                <w:sz w:val="24"/>
                <w:szCs w:val="24"/>
                <w:u w:val="none"/>
                <w:lang w:val="en-US" w:eastAsia="zh-CN"/>
              </w:rPr>
              <w:t>双箅</w:t>
            </w:r>
          </w:p>
        </w:tc>
        <w:tc>
          <w:tcPr>
            <w:tcW w:w="20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lang w:val="en-US" w:eastAsia="zh-CN"/>
              </w:rPr>
            </w:pPr>
            <w:r>
              <w:rPr>
                <w:rFonts w:hint="eastAsia" w:ascii="仿宋_GB2312" w:hAnsi="宋体" w:cs="仿宋_GB2312"/>
                <w:i w:val="0"/>
                <w:iCs w:val="0"/>
                <w:color w:val="000000"/>
                <w:kern w:val="0"/>
                <w:sz w:val="24"/>
                <w:szCs w:val="24"/>
                <w:u w:val="none"/>
                <w:lang w:val="en-US" w:eastAsia="zh-CN" w:bidi="ar"/>
              </w:rPr>
              <w:t>1、材质：雨水箅子材质为球墨铸铁。</w:t>
            </w:r>
            <w:r>
              <w:rPr>
                <w:rFonts w:hint="eastAsia" w:ascii="仿宋_GB2312" w:hAnsi="宋体" w:cs="仿宋_GB2312"/>
                <w:i w:val="0"/>
                <w:iCs w:val="0"/>
                <w:color w:val="000000"/>
                <w:kern w:val="0"/>
                <w:sz w:val="24"/>
                <w:szCs w:val="24"/>
                <w:u w:val="none"/>
                <w:lang w:val="en-US" w:eastAsia="zh-CN" w:bidi="ar"/>
              </w:rPr>
              <w:br w:type="textWrapping"/>
            </w:r>
            <w:r>
              <w:rPr>
                <w:rFonts w:hint="eastAsia" w:ascii="仿宋_GB2312" w:hAnsi="宋体" w:cs="仿宋_GB2312"/>
                <w:i w:val="0"/>
                <w:iCs w:val="0"/>
                <w:color w:val="000000"/>
                <w:kern w:val="0"/>
                <w:sz w:val="24"/>
                <w:szCs w:val="24"/>
                <w:u w:val="none"/>
                <w:lang w:val="en-US" w:eastAsia="zh-CN" w:bidi="ar"/>
              </w:rPr>
              <w:t>2、荷载不低于400KN，EN124型号。</w:t>
            </w:r>
            <w:r>
              <w:rPr>
                <w:rFonts w:hint="eastAsia" w:ascii="仿宋_GB2312" w:hAnsi="宋体" w:cs="仿宋_GB2312"/>
                <w:i w:val="0"/>
                <w:iCs w:val="0"/>
                <w:color w:val="000000"/>
                <w:kern w:val="0"/>
                <w:sz w:val="24"/>
                <w:szCs w:val="24"/>
                <w:u w:val="none"/>
                <w:lang w:val="en-US" w:eastAsia="zh-CN" w:bidi="ar"/>
              </w:rPr>
              <w:br w:type="textWrapping"/>
            </w:r>
            <w:r>
              <w:rPr>
                <w:rFonts w:hint="eastAsia" w:ascii="仿宋_GB2312" w:hAnsi="宋体" w:cs="仿宋_GB2312"/>
                <w:i w:val="0"/>
                <w:iCs w:val="0"/>
                <w:color w:val="000000"/>
                <w:kern w:val="0"/>
                <w:sz w:val="24"/>
                <w:szCs w:val="24"/>
                <w:u w:val="none"/>
                <w:lang w:val="en-US" w:eastAsia="zh-CN" w:bidi="ar"/>
              </w:rPr>
              <w:t>3、重量不低于80公斤，雨水篦子尺寸450*1500*40mm，如图纸设计尺寸及重量与采购尺寸及重量不相符，最终以图纸设计尺寸及重量为准。</w:t>
            </w:r>
            <w:r>
              <w:rPr>
                <w:rFonts w:hint="eastAsia" w:ascii="仿宋_GB2312" w:hAnsi="宋体" w:cs="仿宋_GB2312"/>
                <w:i w:val="0"/>
                <w:iCs w:val="0"/>
                <w:color w:val="000000"/>
                <w:kern w:val="0"/>
                <w:sz w:val="24"/>
                <w:szCs w:val="24"/>
                <w:u w:val="none"/>
                <w:lang w:val="en-US" w:eastAsia="zh-CN" w:bidi="ar"/>
              </w:rPr>
              <w:br w:type="textWrapping"/>
            </w:r>
            <w:r>
              <w:rPr>
                <w:rFonts w:hint="eastAsia" w:ascii="仿宋_GB2312" w:hAnsi="宋体" w:cs="仿宋_GB2312"/>
                <w:i w:val="0"/>
                <w:iCs w:val="0"/>
                <w:color w:val="000000"/>
                <w:kern w:val="0"/>
                <w:sz w:val="24"/>
                <w:szCs w:val="24"/>
                <w:u w:val="none"/>
                <w:lang w:val="en-US" w:eastAsia="zh-CN" w:bidi="ar"/>
              </w:rPr>
              <w:t>4、其它未尽事宜详见图纸答疑、采购文件及相关文件、规范。</w:t>
            </w:r>
          </w:p>
        </w:tc>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座</w:t>
            </w: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default" w:ascii="仿宋_GB2312" w:hAnsi="宋体" w:cs="仿宋_GB2312"/>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250</w:t>
            </w:r>
          </w:p>
        </w:tc>
        <w:tc>
          <w:tcPr>
            <w:tcW w:w="6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2" w:hRule="atLeast"/>
          <w:jc w:val="center"/>
        </w:trPr>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4</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cs="仿宋_GB2312"/>
                <w:b w:val="0"/>
                <w:bCs w:val="0"/>
                <w:sz w:val="24"/>
                <w:szCs w:val="24"/>
                <w:u w:val="none"/>
                <w:lang w:val="en-US" w:eastAsia="zh-CN"/>
              </w:rPr>
              <w:t>三篦</w:t>
            </w:r>
          </w:p>
        </w:tc>
        <w:tc>
          <w:tcPr>
            <w:tcW w:w="20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default"/>
                <w:lang w:val="en-US" w:eastAsia="zh-CN"/>
              </w:rPr>
            </w:pPr>
            <w:r>
              <w:rPr>
                <w:rFonts w:hint="eastAsia" w:ascii="仿宋_GB2312" w:hAnsi="宋体" w:cs="仿宋_GB2312"/>
                <w:i w:val="0"/>
                <w:iCs w:val="0"/>
                <w:color w:val="000000"/>
                <w:kern w:val="0"/>
                <w:sz w:val="24"/>
                <w:szCs w:val="24"/>
                <w:u w:val="none"/>
                <w:lang w:val="en-US" w:eastAsia="zh-CN" w:bidi="ar"/>
              </w:rPr>
              <w:t>1、材质：雨水箅子材质为球墨铸铁。</w:t>
            </w:r>
            <w:r>
              <w:rPr>
                <w:rFonts w:hint="eastAsia" w:ascii="仿宋_GB2312" w:hAnsi="宋体" w:cs="仿宋_GB2312"/>
                <w:i w:val="0"/>
                <w:iCs w:val="0"/>
                <w:color w:val="000000"/>
                <w:kern w:val="0"/>
                <w:sz w:val="24"/>
                <w:szCs w:val="24"/>
                <w:u w:val="none"/>
                <w:lang w:val="en-US" w:eastAsia="zh-CN" w:bidi="ar"/>
              </w:rPr>
              <w:br w:type="textWrapping"/>
            </w:r>
            <w:r>
              <w:rPr>
                <w:rFonts w:hint="eastAsia" w:ascii="仿宋_GB2312" w:hAnsi="宋体" w:cs="仿宋_GB2312"/>
                <w:i w:val="0"/>
                <w:iCs w:val="0"/>
                <w:color w:val="000000"/>
                <w:kern w:val="0"/>
                <w:sz w:val="24"/>
                <w:szCs w:val="24"/>
                <w:u w:val="none"/>
                <w:lang w:val="en-US" w:eastAsia="zh-CN" w:bidi="ar"/>
              </w:rPr>
              <w:t>2、荷载不低于400KN，EN124型号。</w:t>
            </w:r>
            <w:r>
              <w:rPr>
                <w:rFonts w:hint="eastAsia" w:ascii="仿宋_GB2312" w:hAnsi="宋体" w:cs="仿宋_GB2312"/>
                <w:i w:val="0"/>
                <w:iCs w:val="0"/>
                <w:color w:val="000000"/>
                <w:kern w:val="0"/>
                <w:sz w:val="24"/>
                <w:szCs w:val="24"/>
                <w:u w:val="none"/>
                <w:lang w:val="en-US" w:eastAsia="zh-CN" w:bidi="ar"/>
              </w:rPr>
              <w:br w:type="textWrapping"/>
            </w:r>
            <w:r>
              <w:rPr>
                <w:rFonts w:hint="eastAsia" w:ascii="仿宋_GB2312" w:hAnsi="宋体" w:cs="仿宋_GB2312"/>
                <w:i w:val="0"/>
                <w:iCs w:val="0"/>
                <w:color w:val="000000"/>
                <w:kern w:val="0"/>
                <w:sz w:val="24"/>
                <w:szCs w:val="24"/>
                <w:u w:val="none"/>
                <w:lang w:val="en-US" w:eastAsia="zh-CN" w:bidi="ar"/>
              </w:rPr>
              <w:t>3、重量不低于120公斤，雨水篦子尺寸450*2250*40mm，如图纸设计尺寸及重量与采购尺寸及重量不相符，最终以图纸设计尺寸及重量为准。</w:t>
            </w:r>
            <w:r>
              <w:rPr>
                <w:rFonts w:hint="eastAsia" w:ascii="仿宋_GB2312" w:hAnsi="宋体" w:cs="仿宋_GB2312"/>
                <w:i w:val="0"/>
                <w:iCs w:val="0"/>
                <w:color w:val="000000"/>
                <w:kern w:val="0"/>
                <w:sz w:val="24"/>
                <w:szCs w:val="24"/>
                <w:u w:val="none"/>
                <w:lang w:val="en-US" w:eastAsia="zh-CN" w:bidi="ar"/>
              </w:rPr>
              <w:br w:type="textWrapping"/>
            </w:r>
            <w:r>
              <w:rPr>
                <w:rFonts w:hint="eastAsia" w:ascii="仿宋_GB2312" w:hAnsi="宋体" w:cs="仿宋_GB2312"/>
                <w:i w:val="0"/>
                <w:iCs w:val="0"/>
                <w:color w:val="000000"/>
                <w:kern w:val="0"/>
                <w:sz w:val="24"/>
                <w:szCs w:val="24"/>
                <w:u w:val="none"/>
                <w:lang w:val="en-US" w:eastAsia="zh-CN" w:bidi="ar"/>
              </w:rPr>
              <w:t>4、其它未尽事宜详见图纸答疑、采购文件及相关文件、规范。</w:t>
            </w:r>
          </w:p>
        </w:tc>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座</w:t>
            </w: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w:t>
            </w:r>
          </w:p>
        </w:tc>
        <w:tc>
          <w:tcPr>
            <w:tcW w:w="6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0" w:hRule="atLeast"/>
          <w:jc w:val="center"/>
        </w:trPr>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5</w:t>
            </w:r>
          </w:p>
        </w:tc>
        <w:tc>
          <w:tcPr>
            <w:tcW w:w="4015"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合计</w:t>
            </w:r>
          </w:p>
        </w:tc>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r>
    </w:tbl>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宋体" w:hAnsi="宋体" w:eastAsia="宋体" w:cs="宋体"/>
          <w:kern w:val="2"/>
          <w:sz w:val="28"/>
          <w:szCs w:val="28"/>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2.井盖版面构造示意图：</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200"/>
        <w:jc w:val="both"/>
        <w:textAlignment w:val="auto"/>
        <w:rPr>
          <w:rFonts w:hint="eastAsia" w:ascii="宋体" w:hAnsi="宋体" w:eastAsia="宋体" w:cs="宋体"/>
          <w:kern w:val="2"/>
          <w:sz w:val="28"/>
          <w:szCs w:val="28"/>
          <w:highlight w:val="none"/>
          <w:lang w:val="en-US" w:eastAsia="zh-CN" w:bidi="ar-SA"/>
        </w:rPr>
      </w:pPr>
      <w:r>
        <w:rPr>
          <w:rFonts w:hint="eastAsia" w:ascii="仿宋_GB2312" w:hAnsi="仿宋_GB2312" w:eastAsia="仿宋_GB2312" w:cs="仿宋_GB2312"/>
          <w:b w:val="0"/>
          <w:bCs w:val="0"/>
          <w:sz w:val="24"/>
          <w:szCs w:val="24"/>
          <w:lang w:val="en-US" w:eastAsia="zh-CN"/>
        </w:rPr>
        <w:drawing>
          <wp:anchor distT="0" distB="0" distL="114300" distR="114300" simplePos="0" relativeHeight="251659264" behindDoc="0" locked="0" layoutInCell="1" allowOverlap="1">
            <wp:simplePos x="0" y="0"/>
            <wp:positionH relativeFrom="column">
              <wp:posOffset>463550</wp:posOffset>
            </wp:positionH>
            <wp:positionV relativeFrom="paragraph">
              <wp:posOffset>57150</wp:posOffset>
            </wp:positionV>
            <wp:extent cx="4288790" cy="4371975"/>
            <wp:effectExtent l="0" t="0" r="3810" b="9525"/>
            <wp:wrapTopAndBottom/>
            <wp:docPr id="2" name="图片 2" descr="9adb0fcbf5fb81ca1a590862e2cfba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adb0fcbf5fb81ca1a590862e2cfbaef"/>
                    <pic:cNvPicPr>
                      <a:picLocks noChangeAspect="1"/>
                    </pic:cNvPicPr>
                  </pic:nvPicPr>
                  <pic:blipFill>
                    <a:blip r:embed="rId7"/>
                    <a:stretch>
                      <a:fillRect/>
                    </a:stretch>
                  </pic:blipFill>
                  <pic:spPr>
                    <a:xfrm>
                      <a:off x="0" y="0"/>
                      <a:ext cx="4288790" cy="4371975"/>
                    </a:xfrm>
                    <a:prstGeom prst="rect">
                      <a:avLst/>
                    </a:prstGeom>
                  </pic:spPr>
                </pic:pic>
              </a:graphicData>
            </a:graphic>
          </wp:anchor>
        </w:drawing>
      </w:r>
      <w:r>
        <w:rPr>
          <w:rFonts w:hint="eastAsia" w:ascii="宋体" w:hAnsi="宋体" w:eastAsia="宋体" w:cs="宋体"/>
          <w:kern w:val="2"/>
          <w:sz w:val="28"/>
          <w:szCs w:val="28"/>
          <w:highlight w:val="none"/>
          <w:lang w:val="en-US" w:eastAsia="zh-CN" w:bidi="ar-SA"/>
        </w:rPr>
        <w:t>3.成交后提供一名项目负责人。</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亳州市城市重点区域交通补短板项目-涡阳路（利辛路-和平路）、新华北路（和平路-香附路）更新改造工程设计施工总承包井盖及雨水篦子材料采购</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AHTKJS-2025-90号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241" w:name="_Toc247514246"/>
      <w:bookmarkStart w:id="242" w:name="_Toc152042576"/>
      <w:bookmarkStart w:id="243" w:name="_Toc152045787"/>
      <w:bookmarkStart w:id="244" w:name="_Toc300835209"/>
      <w:bookmarkStart w:id="245" w:name="_Toc247527827"/>
      <w:bookmarkStart w:id="246" w:name="_Toc144974856"/>
      <w:r>
        <w:rPr>
          <w:rFonts w:hint="default" w:ascii="Times New Roman" w:hAnsi="Times New Roman" w:cs="Times New Roman"/>
        </w:rPr>
        <w:t>目    录</w:t>
      </w:r>
      <w:bookmarkEnd w:id="241"/>
      <w:bookmarkEnd w:id="242"/>
      <w:bookmarkEnd w:id="243"/>
      <w:bookmarkEnd w:id="244"/>
      <w:bookmarkEnd w:id="245"/>
      <w:bookmarkEnd w:id="246"/>
    </w:p>
    <w:p>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pPr>
              <w:spacing w:line="540" w:lineRule="exact"/>
              <w:jc w:val="center"/>
              <w:rPr>
                <w:rFonts w:hint="default" w:ascii="Times New Roman" w:hAnsi="Times New Roman" w:cs="Times New Roman"/>
                <w:vertAlign w:val="baseline"/>
              </w:rPr>
            </w:pPr>
          </w:p>
        </w:tc>
      </w:tr>
    </w:tbl>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rPr>
      </w:pPr>
      <w:bookmarkStart w:id="247" w:name="_Toc152045788"/>
      <w:bookmarkStart w:id="248" w:name="_Toc247527828"/>
      <w:bookmarkStart w:id="249" w:name="_Toc144974857"/>
      <w:bookmarkStart w:id="250" w:name="_Toc152042577"/>
      <w:bookmarkStart w:id="251" w:name="_Toc300835210"/>
      <w:bookmarkStart w:id="252"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pPr>
        <w:spacing w:line="440" w:lineRule="exact"/>
        <w:rPr>
          <w:rFonts w:hint="default" w:ascii="Times New Roman" w:hAnsi="Times New Roman" w:cs="Times New Roman"/>
          <w:szCs w:val="21"/>
        </w:rPr>
      </w:pPr>
      <w:bookmarkStart w:id="253" w:name="_Toc152042579"/>
      <w:bookmarkStart w:id="254" w:name="_Toc300835212"/>
      <w:bookmarkStart w:id="255" w:name="_Toc247527830"/>
      <w:bookmarkStart w:id="256" w:name="_Toc152045790"/>
      <w:bookmarkStart w:id="257" w:name="_Toc144974859"/>
      <w:bookmarkStart w:id="258" w:name="_Toc24751424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亳州市城市重点区域交通补短板项目-涡阳路（利辛路-和平路）、新华北路（和平路-香附路）更新改造工程设计施工总承包井盖及雨水篦子材料采购</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37"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AHTKJS-2025-90号</w:t>
      </w:r>
      <w:permEnd w:id="37"/>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38" w:edGrp="everyone"/>
      <w:r>
        <w:rPr>
          <w:rFonts w:hint="eastAsia" w:ascii="Times New Roman" w:hAnsi="Times New Roman" w:cs="Times New Roman"/>
          <w:szCs w:val="21"/>
          <w:lang w:val="en-US" w:eastAsia="zh-CN"/>
        </w:rPr>
        <w:t>人民币</w:t>
      </w:r>
      <w:r>
        <w:rPr>
          <w:rFonts w:hint="eastAsia" w:ascii="Times New Roman" w:hAnsi="Times New Roman" w:cs="Times New Roman"/>
          <w:szCs w:val="21"/>
          <w:u w:val="none"/>
          <w:lang w:val="en-US" w:eastAsia="zh-CN"/>
        </w:rPr>
        <w:t>（大写）</w:t>
      </w:r>
      <w:r>
        <w:rPr>
          <w:rFonts w:hint="default" w:ascii="Times New Roman" w:hAnsi="Times New Roman" w:cs="Times New Roman"/>
          <w:szCs w:val="21"/>
          <w:u w:val="none"/>
          <w:lang w:val="en-US" w:eastAsia="zh-CN"/>
        </w:rPr>
        <w:t xml:space="preserve">       </w:t>
      </w:r>
      <w:r>
        <w:rPr>
          <w:rFonts w:hint="eastAsia" w:ascii="Times New Roman" w:hAnsi="Times New Roman" w:cs="Times New Roman"/>
          <w:szCs w:val="21"/>
          <w:u w:val="none"/>
          <w:lang w:val="en-US" w:eastAsia="zh-CN"/>
        </w:rPr>
        <w:t>元</w:t>
      </w:r>
      <w:r>
        <w:rPr>
          <w:rFonts w:hint="default" w:ascii="Times New Roman" w:hAnsi="Times New Roman" w:cs="Times New Roman"/>
          <w:szCs w:val="21"/>
          <w:u w:val="none"/>
          <w:lang w:val="en-US" w:eastAsia="zh-CN"/>
        </w:rPr>
        <w:t xml:space="preserve">（¥          </w:t>
      </w:r>
      <w:r>
        <w:rPr>
          <w:rFonts w:hint="eastAsia" w:ascii="Times New Roman" w:hAnsi="Times New Roman" w:cs="Times New Roman"/>
          <w:szCs w:val="21"/>
          <w:u w:val="none"/>
          <w:lang w:val="en-US" w:eastAsia="zh-CN"/>
        </w:rPr>
        <w:t>元</w:t>
      </w:r>
      <w:r>
        <w:rPr>
          <w:rFonts w:hint="default" w:ascii="Times New Roman" w:hAnsi="Times New Roman" w:cs="Times New Roman"/>
          <w:szCs w:val="21"/>
          <w:u w:val="none"/>
          <w:lang w:val="en-US" w:eastAsia="zh-CN"/>
        </w:rPr>
        <w:t>）</w:t>
      </w:r>
      <w:r>
        <w:rPr>
          <w:rFonts w:hint="eastAsia" w:ascii="Times New Roman" w:hAnsi="Times New Roman" w:cs="Times New Roman"/>
          <w:szCs w:val="21"/>
          <w:u w:val="none"/>
          <w:lang w:val="en-US" w:eastAsia="zh-CN"/>
        </w:rPr>
        <w:t>的总报价（其中增值税税率为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%）供货期</w:t>
      </w:r>
      <w:permEnd w:id="38"/>
      <w:r>
        <w:rPr>
          <w:rFonts w:hint="eastAsia" w:ascii="Times New Roman" w:hAnsi="Times New Roman" w:cs="Times New Roman"/>
          <w:szCs w:val="21"/>
          <w:u w:val="none"/>
          <w:lang w:val="en-US" w:eastAsia="zh-CN"/>
        </w:rPr>
        <w:t>：自合同签订之日起180日历天；交货期：采购人发出交货指令后2日内完成货物供应，按合同约定完成本项目全部工作。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eastAsia" w:ascii="Times New Roman" w:hAnsi="Times New Roman" w:cs="Times New Roman"/>
          <w:szCs w:val="21"/>
          <w:lang w:val="en-US"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pPr>
        <w:pStyle w:val="4"/>
        <w:jc w:val="both"/>
        <w:rPr>
          <w:rFonts w:hint="default" w:ascii="Times New Roman" w:hAnsi="Times New Roman" w:cs="Times New Roman"/>
        </w:rPr>
      </w:pPr>
      <w:bookmarkStart w:id="259" w:name="_Toc152045791"/>
      <w:bookmarkStart w:id="260" w:name="_Toc247514283"/>
      <w:bookmarkStart w:id="261" w:name="_Toc247527831"/>
      <w:bookmarkStart w:id="262" w:name="_Toc300835213"/>
      <w:bookmarkStart w:id="263" w:name="_Toc152042580"/>
      <w:bookmarkStart w:id="264" w:name="_Toc144974860"/>
    </w:p>
    <w:p>
      <w:pPr>
        <w:rPr>
          <w:rFonts w:hint="default"/>
        </w:rPr>
      </w:pPr>
    </w:p>
    <w:p>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27832"/>
      <w:bookmarkStart w:id="266" w:name="_Toc144974861"/>
      <w:bookmarkStart w:id="267" w:name="_Toc300835214"/>
      <w:bookmarkStart w:id="268" w:name="_Toc152045792"/>
      <w:bookmarkStart w:id="269" w:name="_Toc152042581"/>
      <w:bookmarkStart w:id="270" w:name="_Toc24751428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52042583"/>
      <w:bookmarkStart w:id="272" w:name="_Toc152045794"/>
      <w:bookmarkStart w:id="273" w:name="_Toc144974862"/>
      <w:bookmarkStart w:id="274" w:name="_Toc247527834"/>
      <w:bookmarkStart w:id="275" w:name="_Toc300835216"/>
      <w:bookmarkStart w:id="276" w:name="_Toc24751428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pPr>
        <w:topLinePunct/>
        <w:spacing w:line="440" w:lineRule="exact"/>
        <w:ind w:firstLine="420" w:firstLineChars="200"/>
        <w:rPr>
          <w:rFonts w:hint="eastAsia" w:ascii="Times New Roman" w:hAnsi="Times New Roman" w:cs="Times New Roman"/>
          <w:szCs w:val="21"/>
          <w:u w:val="single"/>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277"/>
    <w:p>
      <w:pPr>
        <w:rPr>
          <w:rFonts w:hint="default" w:ascii="Times New Roman" w:hAnsi="Times New Roman" w:cs="Times New Roman"/>
        </w:rPr>
      </w:pPr>
      <w:bookmarkStart w:id="278" w:name="_Toc144974863"/>
      <w:bookmarkStart w:id="279" w:name="_Toc152045795"/>
      <w:bookmarkStart w:id="280" w:name="_Toc300835218"/>
      <w:bookmarkStart w:id="281" w:name="_Toc247527835"/>
      <w:bookmarkStart w:id="282" w:name="_Toc247514287"/>
      <w:bookmarkStart w:id="283" w:name="_Toc152042584"/>
      <w:r>
        <w:rPr>
          <w:rFonts w:hint="default" w:ascii="Times New Roman" w:hAnsi="Times New Roman" w:cs="Times New Roman"/>
        </w:rPr>
        <w:br w:type="page"/>
      </w:r>
    </w:p>
    <w:p>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pPr>
              <w:pStyle w:val="32"/>
              <w:spacing w:before="174" w:line="221" w:lineRule="auto"/>
              <w:ind w:left="344"/>
              <w:rPr>
                <w:sz w:val="21"/>
                <w:szCs w:val="21"/>
              </w:rPr>
            </w:pPr>
            <w:r>
              <w:rPr>
                <w:spacing w:val="6"/>
                <w:sz w:val="21"/>
                <w:szCs w:val="21"/>
              </w:rPr>
              <w:t>序号</w:t>
            </w:r>
          </w:p>
        </w:tc>
        <w:tc>
          <w:tcPr>
            <w:tcW w:w="3106" w:type="dxa"/>
            <w:vAlign w:val="top"/>
          </w:tcPr>
          <w:p>
            <w:pPr>
              <w:pStyle w:val="32"/>
              <w:spacing w:before="172" w:line="219" w:lineRule="auto"/>
              <w:ind w:left="511"/>
              <w:rPr>
                <w:sz w:val="21"/>
                <w:szCs w:val="21"/>
              </w:rPr>
            </w:pPr>
            <w:r>
              <w:rPr>
                <w:spacing w:val="1"/>
                <w:sz w:val="21"/>
                <w:szCs w:val="21"/>
              </w:rPr>
              <w:t>采购文件章节及条款号</w:t>
            </w:r>
          </w:p>
        </w:tc>
        <w:tc>
          <w:tcPr>
            <w:tcW w:w="3117" w:type="dxa"/>
            <w:vAlign w:val="top"/>
          </w:tcPr>
          <w:p>
            <w:pPr>
              <w:pStyle w:val="32"/>
              <w:spacing w:before="172" w:line="219" w:lineRule="auto"/>
              <w:ind w:left="524"/>
              <w:rPr>
                <w:sz w:val="21"/>
                <w:szCs w:val="21"/>
              </w:rPr>
            </w:pPr>
            <w:r>
              <w:rPr>
                <w:spacing w:val="1"/>
                <w:sz w:val="21"/>
                <w:szCs w:val="21"/>
              </w:rPr>
              <w:t>响应文件章节及条款号</w:t>
            </w:r>
          </w:p>
        </w:tc>
        <w:tc>
          <w:tcPr>
            <w:tcW w:w="1713" w:type="dxa"/>
            <w:vAlign w:val="top"/>
          </w:tcPr>
          <w:p>
            <w:pPr>
              <w:pStyle w:val="32"/>
              <w:spacing w:before="173" w:line="219" w:lineRule="auto"/>
              <w:ind w:left="417"/>
              <w:rPr>
                <w:sz w:val="21"/>
                <w:szCs w:val="21"/>
              </w:rPr>
            </w:pPr>
            <w:r>
              <w:rPr>
                <w:spacing w:val="5"/>
                <w:sz w:val="21"/>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3" w:line="184" w:lineRule="auto"/>
              <w:ind w:left="495"/>
              <w:rPr>
                <w:sz w:val="21"/>
                <w:szCs w:val="21"/>
              </w:rPr>
            </w:pPr>
            <w:r>
              <w:rPr>
                <w:sz w:val="21"/>
                <w:szCs w:val="21"/>
              </w:rPr>
              <w:t>1</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5" w:line="183" w:lineRule="auto"/>
              <w:ind w:left="495"/>
              <w:rPr>
                <w:sz w:val="21"/>
                <w:szCs w:val="21"/>
              </w:rPr>
            </w:pPr>
            <w:r>
              <w:rPr>
                <w:sz w:val="21"/>
                <w:szCs w:val="21"/>
              </w:rPr>
              <w:t>2</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6" w:line="183" w:lineRule="auto"/>
              <w:ind w:left="495"/>
              <w:rPr>
                <w:sz w:val="21"/>
                <w:szCs w:val="21"/>
              </w:rPr>
            </w:pPr>
            <w:r>
              <w:rPr>
                <w:sz w:val="21"/>
                <w:szCs w:val="21"/>
              </w:rPr>
              <w:t>3</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pPr>
              <w:pStyle w:val="32"/>
              <w:spacing w:before="227" w:line="183" w:lineRule="auto"/>
              <w:ind w:left="495"/>
              <w:rPr>
                <w:sz w:val="21"/>
                <w:szCs w:val="21"/>
              </w:rPr>
            </w:pPr>
            <w:r>
              <w:rPr>
                <w:sz w:val="21"/>
                <w:szCs w:val="21"/>
              </w:rPr>
              <w:t>4</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pPr>
              <w:pStyle w:val="32"/>
              <w:spacing w:before="241" w:line="182" w:lineRule="auto"/>
              <w:ind w:left="495"/>
              <w:rPr>
                <w:sz w:val="21"/>
                <w:szCs w:val="21"/>
              </w:rPr>
            </w:pPr>
            <w:r>
              <w:rPr>
                <w:sz w:val="21"/>
                <w:szCs w:val="21"/>
              </w:rPr>
              <w:t>5</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pPr>
              <w:pStyle w:val="32"/>
              <w:spacing w:before="198" w:line="331" w:lineRule="exact"/>
              <w:ind w:left="344"/>
              <w:rPr>
                <w:sz w:val="21"/>
                <w:szCs w:val="21"/>
              </w:rPr>
            </w:pPr>
            <w:r>
              <w:rPr>
                <w:spacing w:val="-6"/>
                <w:position w:val="2"/>
                <w:sz w:val="21"/>
                <w:szCs w:val="21"/>
              </w:rPr>
              <w:t>……</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bl>
    <w:p>
      <w:pPr>
        <w:pStyle w:val="2"/>
        <w:spacing w:line="252" w:lineRule="auto"/>
      </w:pPr>
    </w:p>
    <w:p>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pPr>
        <w:pStyle w:val="4"/>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pPr>
        <w:rPr>
          <w:rFonts w:hint="eastAsia"/>
          <w:lang w:val="en-US" w:eastAsia="zh-CN"/>
        </w:rPr>
      </w:pPr>
    </w:p>
    <w:tbl>
      <w:tblPr>
        <w:tblStyle w:val="18"/>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40"/>
        <w:gridCol w:w="1022"/>
        <w:gridCol w:w="4776"/>
        <w:gridCol w:w="340"/>
        <w:gridCol w:w="340"/>
        <w:gridCol w:w="914"/>
        <w:gridCol w:w="7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项目名称</w:t>
            </w:r>
          </w:p>
        </w:tc>
        <w:tc>
          <w:tcPr>
            <w:tcW w:w="20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施工内容</w:t>
            </w:r>
          </w:p>
        </w:tc>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数量</w:t>
            </w:r>
          </w:p>
        </w:tc>
        <w:tc>
          <w:tcPr>
            <w:tcW w:w="6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default" w:ascii="仿宋_GB2312" w:hAnsi="宋体" w:eastAsia="仿宋_GB2312" w:cs="仿宋_GB2312"/>
                <w:i w:val="0"/>
                <w:iCs w:val="0"/>
                <w:color w:val="000000"/>
                <w:sz w:val="24"/>
                <w:szCs w:val="24"/>
                <w:u w:val="none"/>
                <w:lang w:val="en-US"/>
              </w:rPr>
            </w:pPr>
            <w:r>
              <w:rPr>
                <w:rFonts w:hint="eastAsia" w:ascii="仿宋_GB2312" w:hAnsi="宋体" w:eastAsia="仿宋_GB2312" w:cs="仿宋_GB2312"/>
                <w:i w:val="0"/>
                <w:iCs w:val="0"/>
                <w:color w:val="000000"/>
                <w:kern w:val="0"/>
                <w:sz w:val="24"/>
                <w:szCs w:val="24"/>
                <w:u w:val="none"/>
                <w:lang w:val="en-US" w:eastAsia="zh-CN" w:bidi="ar"/>
              </w:rPr>
              <w:t>单价</w:t>
            </w:r>
            <w:r>
              <w:rPr>
                <w:rFonts w:hint="eastAsia" w:ascii="仿宋_GB2312" w:hAnsi="宋体" w:cs="仿宋_GB2312"/>
                <w:i w:val="0"/>
                <w:iCs w:val="0"/>
                <w:color w:val="000000"/>
                <w:kern w:val="0"/>
                <w:sz w:val="24"/>
                <w:szCs w:val="24"/>
                <w:u w:val="none"/>
                <w:lang w:val="en-US" w:eastAsia="zh-CN" w:bidi="ar"/>
              </w:rPr>
              <w:t>报价(元，含13%税）</w:t>
            </w:r>
          </w:p>
        </w:tc>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cs="仿宋_GB2312"/>
                <w:i w:val="0"/>
                <w:iCs w:val="0"/>
                <w:color w:val="000000"/>
                <w:kern w:val="0"/>
                <w:sz w:val="24"/>
                <w:szCs w:val="24"/>
                <w:u w:val="none"/>
                <w:lang w:val="en-US" w:eastAsia="zh-CN" w:bidi="ar"/>
              </w:rPr>
              <w:t>总价(元，含13%税）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4" w:hRule="atLeast"/>
          <w:jc w:val="center"/>
        </w:trPr>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1</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eastAsia="仿宋_GB2312" w:cs="仿宋_GB2312"/>
                <w:b w:val="0"/>
                <w:bCs w:val="0"/>
                <w:sz w:val="24"/>
                <w:szCs w:val="24"/>
                <w:u w:val="none"/>
                <w:lang w:val="en-US" w:eastAsia="zh-CN"/>
              </w:rPr>
              <w:t>检查井提升加固（机动车道）</w:t>
            </w:r>
          </w:p>
        </w:tc>
        <w:tc>
          <w:tcPr>
            <w:tcW w:w="20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1、检查井盖井座：全部更换为φ700球墨铸铁重型宽边防沉降检查井盖及井座，井圈宽度≥25cm； 总重量不低于155Kg； 荷载不低于400KN。</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2、检查井盖应具有防盗、防坠、防滑、防噪、防位移等“五防”功能。雨、污水及其它井盖应有相应的标识，并具有芍花图案标志，井盖标志需根据采购人要求设置。</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3、所有检查井均设置防坠网，需按要求对井盖开孔，井盖及井圈平整度小于3mm。</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4、井座支承面宽度应大于等于30mm；井盖的嵌入深度应大于等于</w:t>
            </w:r>
            <w:r>
              <w:rPr>
                <w:rFonts w:hint="default" w:ascii="仿宋_GB2312" w:hAnsi="宋体" w:cs="仿宋_GB2312"/>
                <w:i w:val="0"/>
                <w:iCs w:val="0"/>
                <w:color w:val="000000"/>
                <w:kern w:val="0"/>
                <w:sz w:val="24"/>
                <w:szCs w:val="24"/>
                <w:u w:val="none"/>
                <w:lang w:val="en-US" w:eastAsia="zh-CN" w:bidi="ar"/>
              </w:rPr>
              <w:t>50mm</w:t>
            </w:r>
            <w:r>
              <w:rPr>
                <w:rFonts w:hint="eastAsia" w:ascii="仿宋_GB2312" w:hAnsi="宋体" w:cs="仿宋_GB2312"/>
                <w:i w:val="0"/>
                <w:iCs w:val="0"/>
                <w:color w:val="000000"/>
                <w:kern w:val="0"/>
                <w:sz w:val="24"/>
                <w:szCs w:val="24"/>
                <w:u w:val="none"/>
                <w:lang w:val="en-US" w:eastAsia="zh-CN" w:bidi="ar"/>
              </w:rPr>
              <w:t>；井盖与井座间的总间隙应小于等于</w:t>
            </w:r>
            <w:r>
              <w:rPr>
                <w:rFonts w:hint="default" w:ascii="仿宋_GB2312" w:hAnsi="宋体" w:cs="仿宋_GB2312"/>
                <w:i w:val="0"/>
                <w:iCs w:val="0"/>
                <w:color w:val="000000"/>
                <w:kern w:val="0"/>
                <w:sz w:val="24"/>
                <w:szCs w:val="24"/>
                <w:u w:val="none"/>
                <w:lang w:val="en-US" w:eastAsia="zh-CN" w:bidi="ar"/>
              </w:rPr>
              <w:t>5mm</w:t>
            </w:r>
            <w:r>
              <w:rPr>
                <w:rFonts w:hint="eastAsia" w:ascii="仿宋_GB2312" w:hAnsi="宋体" w:cs="仿宋_GB2312"/>
                <w:i w:val="0"/>
                <w:iCs w:val="0"/>
                <w:color w:val="000000"/>
                <w:kern w:val="0"/>
                <w:sz w:val="24"/>
                <w:szCs w:val="24"/>
                <w:u w:val="none"/>
                <w:lang w:val="en-US" w:eastAsia="zh-CN" w:bidi="ar"/>
              </w:rPr>
              <w:t>。</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5、井盖背面应设置三条刚性的弹性锁定装置，当井盖闭合时可使之与支座卡口紧扣，防止井盖脱离支座，弹性锁定装置应采用整体铸造。</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6、支座支撑面须设置开口处比底面窄的“梯形”凹槽，放置硫化氯丁橡胶垫圈，凹槽顶面宽12mm，底面宽</w:t>
            </w:r>
            <w:r>
              <w:rPr>
                <w:rFonts w:hint="default" w:ascii="仿宋_GB2312" w:hAnsi="宋体" w:cs="仿宋_GB2312"/>
                <w:i w:val="0"/>
                <w:iCs w:val="0"/>
                <w:color w:val="000000"/>
                <w:kern w:val="0"/>
                <w:sz w:val="24"/>
                <w:szCs w:val="24"/>
                <w:u w:val="none"/>
                <w:lang w:val="en-US" w:eastAsia="zh-CN" w:bidi="ar"/>
              </w:rPr>
              <w:t>14mm</w:t>
            </w:r>
            <w:r>
              <w:rPr>
                <w:rFonts w:hint="eastAsia" w:ascii="仿宋_GB2312" w:hAnsi="宋体" w:cs="仿宋_GB2312"/>
                <w:i w:val="0"/>
                <w:iCs w:val="0"/>
                <w:color w:val="000000"/>
                <w:kern w:val="0"/>
                <w:sz w:val="24"/>
                <w:szCs w:val="24"/>
                <w:u w:val="none"/>
                <w:lang w:val="en-US" w:eastAsia="zh-CN" w:bidi="ar"/>
              </w:rPr>
              <w:t>，嵌入深度为</w:t>
            </w:r>
            <w:r>
              <w:rPr>
                <w:rFonts w:hint="default" w:ascii="仿宋_GB2312" w:hAnsi="宋体" w:cs="仿宋_GB2312"/>
                <w:i w:val="0"/>
                <w:iCs w:val="0"/>
                <w:color w:val="000000"/>
                <w:kern w:val="0"/>
                <w:sz w:val="24"/>
                <w:szCs w:val="24"/>
                <w:u w:val="none"/>
                <w:lang w:val="en-US" w:eastAsia="zh-CN" w:bidi="ar"/>
              </w:rPr>
              <w:t>8mm</w:t>
            </w:r>
            <w:r>
              <w:rPr>
                <w:rFonts w:hint="eastAsia" w:ascii="仿宋_GB2312" w:hAnsi="宋体" w:cs="仿宋_GB2312"/>
                <w:i w:val="0"/>
                <w:iCs w:val="0"/>
                <w:color w:val="000000"/>
                <w:kern w:val="0"/>
                <w:sz w:val="24"/>
                <w:szCs w:val="24"/>
                <w:u w:val="none"/>
                <w:lang w:val="en-US" w:eastAsia="zh-CN" w:bidi="ar"/>
              </w:rPr>
              <w:t>，橡胶垫圈高度</w:t>
            </w:r>
            <w:r>
              <w:rPr>
                <w:rFonts w:hint="default" w:ascii="仿宋_GB2312" w:hAnsi="宋体" w:cs="仿宋_GB2312"/>
                <w:i w:val="0"/>
                <w:iCs w:val="0"/>
                <w:color w:val="000000"/>
                <w:kern w:val="0"/>
                <w:sz w:val="24"/>
                <w:szCs w:val="24"/>
                <w:u w:val="none"/>
                <w:lang w:val="en-US" w:eastAsia="zh-CN" w:bidi="ar"/>
              </w:rPr>
              <w:t>10mm</w:t>
            </w:r>
            <w:r>
              <w:rPr>
                <w:rFonts w:hint="eastAsia" w:ascii="仿宋_GB2312" w:hAnsi="宋体" w:cs="仿宋_GB2312"/>
                <w:i w:val="0"/>
                <w:iCs w:val="0"/>
                <w:color w:val="000000"/>
                <w:kern w:val="0"/>
                <w:sz w:val="24"/>
                <w:szCs w:val="24"/>
                <w:u w:val="none"/>
                <w:lang w:val="en-US" w:eastAsia="zh-CN" w:bidi="ar"/>
              </w:rPr>
              <w:t>。</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default"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7、提供供货批次的第三方CMA专业检测合格报告。</w:t>
            </w:r>
          </w:p>
        </w:tc>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座</w:t>
            </w: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290</w:t>
            </w:r>
          </w:p>
        </w:tc>
        <w:tc>
          <w:tcPr>
            <w:tcW w:w="6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13" w:hRule="atLeast"/>
          <w:jc w:val="center"/>
        </w:trPr>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2</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eastAsia="仿宋_GB2312" w:cs="仿宋_GB2312"/>
                <w:b w:val="0"/>
                <w:bCs w:val="0"/>
                <w:sz w:val="24"/>
                <w:szCs w:val="24"/>
                <w:u w:val="none"/>
                <w:lang w:val="en-US" w:eastAsia="zh-CN"/>
              </w:rPr>
              <w:t>单箅</w:t>
            </w:r>
          </w:p>
        </w:tc>
        <w:tc>
          <w:tcPr>
            <w:tcW w:w="20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1、材质：雨水箅子材质为球墨铸铁。</w:t>
            </w:r>
            <w:r>
              <w:rPr>
                <w:rFonts w:hint="eastAsia" w:ascii="仿宋_GB2312" w:hAnsi="宋体" w:cs="仿宋_GB2312"/>
                <w:i w:val="0"/>
                <w:iCs w:val="0"/>
                <w:color w:val="000000"/>
                <w:kern w:val="0"/>
                <w:sz w:val="24"/>
                <w:szCs w:val="24"/>
                <w:u w:val="none"/>
                <w:lang w:val="en-US" w:eastAsia="zh-CN" w:bidi="ar"/>
              </w:rPr>
              <w:br w:type="textWrapping"/>
            </w:r>
            <w:r>
              <w:rPr>
                <w:rFonts w:hint="eastAsia" w:ascii="仿宋_GB2312" w:hAnsi="宋体" w:cs="仿宋_GB2312"/>
                <w:i w:val="0"/>
                <w:iCs w:val="0"/>
                <w:color w:val="000000"/>
                <w:kern w:val="0"/>
                <w:sz w:val="24"/>
                <w:szCs w:val="24"/>
                <w:u w:val="none"/>
                <w:lang w:val="en-US" w:eastAsia="zh-CN" w:bidi="ar"/>
              </w:rPr>
              <w:t>2、荷载不低于400KN，EN124型号。</w:t>
            </w:r>
            <w:r>
              <w:rPr>
                <w:rFonts w:hint="eastAsia" w:ascii="仿宋_GB2312" w:hAnsi="宋体" w:cs="仿宋_GB2312"/>
                <w:i w:val="0"/>
                <w:iCs w:val="0"/>
                <w:color w:val="000000"/>
                <w:kern w:val="0"/>
                <w:sz w:val="24"/>
                <w:szCs w:val="24"/>
                <w:u w:val="none"/>
                <w:lang w:val="en-US" w:eastAsia="zh-CN" w:bidi="ar"/>
              </w:rPr>
              <w:br w:type="textWrapping"/>
            </w:r>
            <w:r>
              <w:rPr>
                <w:rFonts w:hint="eastAsia" w:ascii="仿宋_GB2312" w:hAnsi="宋体" w:cs="仿宋_GB2312"/>
                <w:i w:val="0"/>
                <w:iCs w:val="0"/>
                <w:color w:val="000000"/>
                <w:kern w:val="0"/>
                <w:sz w:val="24"/>
                <w:szCs w:val="24"/>
                <w:u w:val="none"/>
                <w:lang w:val="en-US" w:eastAsia="zh-CN" w:bidi="ar"/>
              </w:rPr>
              <w:t>3、重量不低于40公斤，雨水篦子尺寸450*700*40mm，如图纸设计尺寸及重量与采购尺寸及重量不相符，最终以图纸设计尺寸及重量为准。</w:t>
            </w:r>
            <w:r>
              <w:rPr>
                <w:rFonts w:hint="eastAsia" w:ascii="仿宋_GB2312" w:hAnsi="宋体" w:cs="仿宋_GB2312"/>
                <w:i w:val="0"/>
                <w:iCs w:val="0"/>
                <w:color w:val="000000"/>
                <w:kern w:val="0"/>
                <w:sz w:val="24"/>
                <w:szCs w:val="24"/>
                <w:u w:val="none"/>
                <w:lang w:val="en-US" w:eastAsia="zh-CN" w:bidi="ar"/>
              </w:rPr>
              <w:br w:type="textWrapping"/>
            </w:r>
            <w:r>
              <w:rPr>
                <w:rFonts w:hint="eastAsia" w:ascii="仿宋_GB2312" w:hAnsi="宋体" w:cs="仿宋_GB2312"/>
                <w:i w:val="0"/>
                <w:iCs w:val="0"/>
                <w:color w:val="000000"/>
                <w:kern w:val="0"/>
                <w:sz w:val="24"/>
                <w:szCs w:val="24"/>
                <w:u w:val="none"/>
                <w:lang w:val="en-US" w:eastAsia="zh-CN" w:bidi="ar"/>
              </w:rPr>
              <w:t>4、其它未尽事宜详见图纸答疑、采购文件及相关文件、规范。</w:t>
            </w:r>
          </w:p>
        </w:tc>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座</w:t>
            </w: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default" w:ascii="仿宋_GB2312" w:hAnsi="宋体" w:cs="仿宋_GB2312"/>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130</w:t>
            </w:r>
          </w:p>
        </w:tc>
        <w:tc>
          <w:tcPr>
            <w:tcW w:w="6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79" w:hRule="atLeast"/>
          <w:jc w:val="center"/>
        </w:trPr>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3</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eastAsia="仿宋_GB2312" w:cs="仿宋_GB2312"/>
                <w:b w:val="0"/>
                <w:bCs w:val="0"/>
                <w:sz w:val="24"/>
                <w:szCs w:val="24"/>
                <w:u w:val="none"/>
                <w:lang w:val="en-US" w:eastAsia="zh-CN"/>
              </w:rPr>
              <w:t>双箅</w:t>
            </w:r>
          </w:p>
        </w:tc>
        <w:tc>
          <w:tcPr>
            <w:tcW w:w="20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1、材质：雨水箅子材质为球墨铸铁。</w:t>
            </w:r>
            <w:r>
              <w:rPr>
                <w:rFonts w:hint="eastAsia" w:ascii="仿宋_GB2312" w:hAnsi="宋体" w:cs="仿宋_GB2312"/>
                <w:i w:val="0"/>
                <w:iCs w:val="0"/>
                <w:color w:val="000000"/>
                <w:kern w:val="0"/>
                <w:sz w:val="24"/>
                <w:szCs w:val="24"/>
                <w:u w:val="none"/>
                <w:lang w:val="en-US" w:eastAsia="zh-CN" w:bidi="ar"/>
              </w:rPr>
              <w:br w:type="textWrapping"/>
            </w:r>
            <w:r>
              <w:rPr>
                <w:rFonts w:hint="eastAsia" w:ascii="仿宋_GB2312" w:hAnsi="宋体" w:cs="仿宋_GB2312"/>
                <w:i w:val="0"/>
                <w:iCs w:val="0"/>
                <w:color w:val="000000"/>
                <w:kern w:val="0"/>
                <w:sz w:val="24"/>
                <w:szCs w:val="24"/>
                <w:u w:val="none"/>
                <w:lang w:val="en-US" w:eastAsia="zh-CN" w:bidi="ar"/>
              </w:rPr>
              <w:t>2、荷载不低于400KN，EN124型号。</w:t>
            </w:r>
            <w:r>
              <w:rPr>
                <w:rFonts w:hint="eastAsia" w:ascii="仿宋_GB2312" w:hAnsi="宋体" w:cs="仿宋_GB2312"/>
                <w:i w:val="0"/>
                <w:iCs w:val="0"/>
                <w:color w:val="000000"/>
                <w:kern w:val="0"/>
                <w:sz w:val="24"/>
                <w:szCs w:val="24"/>
                <w:u w:val="none"/>
                <w:lang w:val="en-US" w:eastAsia="zh-CN" w:bidi="ar"/>
              </w:rPr>
              <w:br w:type="textWrapping"/>
            </w:r>
            <w:r>
              <w:rPr>
                <w:rFonts w:hint="eastAsia" w:ascii="仿宋_GB2312" w:hAnsi="宋体" w:cs="仿宋_GB2312"/>
                <w:i w:val="0"/>
                <w:iCs w:val="0"/>
                <w:color w:val="000000"/>
                <w:kern w:val="0"/>
                <w:sz w:val="24"/>
                <w:szCs w:val="24"/>
                <w:u w:val="none"/>
                <w:lang w:val="en-US" w:eastAsia="zh-CN" w:bidi="ar"/>
              </w:rPr>
              <w:t>3、重量不低于80公斤，雨水篦子尺寸450*1500*40mm，如图纸设计尺寸及重量与采购尺寸及重量不相符，最终以图纸设计尺寸及重量为准。</w:t>
            </w:r>
            <w:r>
              <w:rPr>
                <w:rFonts w:hint="eastAsia" w:ascii="仿宋_GB2312" w:hAnsi="宋体" w:cs="仿宋_GB2312"/>
                <w:i w:val="0"/>
                <w:iCs w:val="0"/>
                <w:color w:val="000000"/>
                <w:kern w:val="0"/>
                <w:sz w:val="24"/>
                <w:szCs w:val="24"/>
                <w:u w:val="none"/>
                <w:lang w:val="en-US" w:eastAsia="zh-CN" w:bidi="ar"/>
              </w:rPr>
              <w:br w:type="textWrapping"/>
            </w:r>
            <w:r>
              <w:rPr>
                <w:rFonts w:hint="eastAsia" w:ascii="仿宋_GB2312" w:hAnsi="宋体" w:cs="仿宋_GB2312"/>
                <w:i w:val="0"/>
                <w:iCs w:val="0"/>
                <w:color w:val="000000"/>
                <w:kern w:val="0"/>
                <w:sz w:val="24"/>
                <w:szCs w:val="24"/>
                <w:u w:val="none"/>
                <w:lang w:val="en-US" w:eastAsia="zh-CN" w:bidi="ar"/>
              </w:rPr>
              <w:t>4、其它未尽事宜详见图纸答疑、采购文件及相关文件、规范。</w:t>
            </w:r>
          </w:p>
        </w:tc>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座</w:t>
            </w: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default" w:ascii="仿宋_GB2312" w:hAnsi="宋体" w:cs="仿宋_GB2312"/>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250</w:t>
            </w:r>
          </w:p>
        </w:tc>
        <w:tc>
          <w:tcPr>
            <w:tcW w:w="6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52" w:hRule="atLeast"/>
          <w:jc w:val="center"/>
        </w:trPr>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4</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cs="仿宋_GB2312"/>
                <w:b w:val="0"/>
                <w:bCs w:val="0"/>
                <w:sz w:val="24"/>
                <w:szCs w:val="24"/>
                <w:u w:val="none"/>
                <w:lang w:val="en-US" w:eastAsia="zh-CN"/>
              </w:rPr>
              <w:t>三篦</w:t>
            </w:r>
          </w:p>
        </w:tc>
        <w:tc>
          <w:tcPr>
            <w:tcW w:w="20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default"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1、材质：雨水箅子材质为球墨铸铁。</w:t>
            </w:r>
            <w:r>
              <w:rPr>
                <w:rFonts w:hint="eastAsia" w:ascii="仿宋_GB2312" w:hAnsi="宋体" w:cs="仿宋_GB2312"/>
                <w:i w:val="0"/>
                <w:iCs w:val="0"/>
                <w:color w:val="000000"/>
                <w:kern w:val="0"/>
                <w:sz w:val="24"/>
                <w:szCs w:val="24"/>
                <w:u w:val="none"/>
                <w:lang w:val="en-US" w:eastAsia="zh-CN" w:bidi="ar"/>
              </w:rPr>
              <w:br w:type="textWrapping"/>
            </w:r>
            <w:r>
              <w:rPr>
                <w:rFonts w:hint="eastAsia" w:ascii="仿宋_GB2312" w:hAnsi="宋体" w:cs="仿宋_GB2312"/>
                <w:i w:val="0"/>
                <w:iCs w:val="0"/>
                <w:color w:val="000000"/>
                <w:kern w:val="0"/>
                <w:sz w:val="24"/>
                <w:szCs w:val="24"/>
                <w:u w:val="none"/>
                <w:lang w:val="en-US" w:eastAsia="zh-CN" w:bidi="ar"/>
              </w:rPr>
              <w:t>2、荷载不低于400KN，EN124型号。</w:t>
            </w:r>
            <w:r>
              <w:rPr>
                <w:rFonts w:hint="eastAsia" w:ascii="仿宋_GB2312" w:hAnsi="宋体" w:cs="仿宋_GB2312"/>
                <w:i w:val="0"/>
                <w:iCs w:val="0"/>
                <w:color w:val="000000"/>
                <w:kern w:val="0"/>
                <w:sz w:val="24"/>
                <w:szCs w:val="24"/>
                <w:u w:val="none"/>
                <w:lang w:val="en-US" w:eastAsia="zh-CN" w:bidi="ar"/>
              </w:rPr>
              <w:br w:type="textWrapping"/>
            </w:r>
            <w:r>
              <w:rPr>
                <w:rFonts w:hint="eastAsia" w:ascii="仿宋_GB2312" w:hAnsi="宋体" w:cs="仿宋_GB2312"/>
                <w:i w:val="0"/>
                <w:iCs w:val="0"/>
                <w:color w:val="000000"/>
                <w:kern w:val="0"/>
                <w:sz w:val="24"/>
                <w:szCs w:val="24"/>
                <w:u w:val="none"/>
                <w:lang w:val="en-US" w:eastAsia="zh-CN" w:bidi="ar"/>
              </w:rPr>
              <w:t>3、重量不低于120公斤，雨水篦子尺寸450*2250*40mm，如图纸设计尺寸及重量与采购尺寸及重量不相符，最终以图纸设计尺寸及重量为准。</w:t>
            </w:r>
            <w:r>
              <w:rPr>
                <w:rFonts w:hint="eastAsia" w:ascii="仿宋_GB2312" w:hAnsi="宋体" w:cs="仿宋_GB2312"/>
                <w:i w:val="0"/>
                <w:iCs w:val="0"/>
                <w:color w:val="000000"/>
                <w:kern w:val="0"/>
                <w:sz w:val="24"/>
                <w:szCs w:val="24"/>
                <w:u w:val="none"/>
                <w:lang w:val="en-US" w:eastAsia="zh-CN" w:bidi="ar"/>
              </w:rPr>
              <w:br w:type="textWrapping"/>
            </w:r>
            <w:r>
              <w:rPr>
                <w:rFonts w:hint="eastAsia" w:ascii="仿宋_GB2312" w:hAnsi="宋体" w:cs="仿宋_GB2312"/>
                <w:i w:val="0"/>
                <w:iCs w:val="0"/>
                <w:color w:val="000000"/>
                <w:kern w:val="0"/>
                <w:sz w:val="24"/>
                <w:szCs w:val="24"/>
                <w:u w:val="none"/>
                <w:lang w:val="en-US" w:eastAsia="zh-CN" w:bidi="ar"/>
              </w:rPr>
              <w:t>4、其它未尽事宜详见图纸答疑、采购文件及相关文件、规范。</w:t>
            </w:r>
          </w:p>
        </w:tc>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座</w:t>
            </w: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w:t>
            </w:r>
          </w:p>
        </w:tc>
        <w:tc>
          <w:tcPr>
            <w:tcW w:w="6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0" w:hRule="atLeast"/>
          <w:jc w:val="center"/>
        </w:trPr>
        <w:tc>
          <w:tcPr>
            <w:tcW w:w="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5</w:t>
            </w:r>
          </w:p>
        </w:tc>
        <w:tc>
          <w:tcPr>
            <w:tcW w:w="4015"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合计</w:t>
            </w:r>
          </w:p>
        </w:tc>
        <w:tc>
          <w:tcPr>
            <w:tcW w:w="6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r>
    </w:tbl>
    <w:p>
      <w:pPr>
        <w:jc w:val="cente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pPr>
        <w:pStyle w:val="4"/>
        <w:jc w:val="center"/>
        <w:rPr>
          <w:rFonts w:hint="eastAsia"/>
        </w:rPr>
      </w:pPr>
      <w:bookmarkStart w:id="284" w:name="_Toc247514288"/>
      <w:bookmarkStart w:id="285" w:name="_Toc152045796"/>
      <w:bookmarkStart w:id="286" w:name="_Toc152042585"/>
      <w:bookmarkStart w:id="287" w:name="_Toc144974864"/>
      <w:bookmarkStart w:id="288" w:name="_Toc247527836"/>
      <w:bookmarkStart w:id="289" w:name="_Toc300835221"/>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pPr>
        <w:spacing w:before="53"/>
        <w:jc w:val="center"/>
        <w:rPr>
          <w:rFonts w:hint="eastAsia"/>
          <w:b/>
          <w:bCs/>
          <w:color w:val="FF0000"/>
          <w:lang w:val="en-US" w:eastAsia="zh-CN"/>
        </w:rPr>
      </w:pPr>
      <w:bookmarkStart w:id="291" w:name="_Toc247085891"/>
      <w:bookmarkStart w:id="292" w:name="_Toc246997116"/>
      <w:bookmarkStart w:id="293" w:name="_Toc296602618"/>
      <w:bookmarkStart w:id="294" w:name="_Toc179632828"/>
      <w:bookmarkStart w:id="295" w:name="_Toc246996373"/>
      <w:r>
        <w:rPr>
          <w:rFonts w:hint="eastAsia"/>
          <w:b/>
          <w:bCs/>
          <w:color w:val="FF0000"/>
          <w:lang w:val="en-US" w:eastAsia="zh-CN"/>
        </w:rPr>
        <w:t>（注：供应商根据询比公告/邀请书要求按需填写，如无要求，可不填写。）</w:t>
      </w:r>
    </w:p>
    <w:p>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5"/>
        <w:jc w:val="both"/>
      </w:pPr>
      <w:bookmarkStart w:id="296" w:name="_Toc246996370"/>
      <w:bookmarkStart w:id="297" w:name="_Toc247085888"/>
      <w:bookmarkStart w:id="298" w:name="_Toc246997113"/>
      <w:bookmarkStart w:id="299" w:name="_Toc296602615"/>
      <w:bookmarkStart w:id="300" w:name="_Toc152045810"/>
      <w:bookmarkStart w:id="301" w:name="_Toc247527850"/>
      <w:bookmarkStart w:id="302" w:name="_Toc152042599"/>
      <w:bookmarkStart w:id="303" w:name="_Toc300835226"/>
      <w:bookmarkStart w:id="304" w:name="_Toc247514302"/>
      <w:bookmarkStart w:id="305" w:name="_Toc144974878"/>
      <w:r>
        <w:t>（</w:t>
      </w:r>
      <w:r>
        <w:rPr>
          <w:rFonts w:hint="eastAsia"/>
          <w:lang w:val="en-US" w:eastAsia="zh-CN"/>
        </w:rPr>
        <w:t>二</w:t>
      </w:r>
      <w:r>
        <w:t>）项目管理机构组成表</w:t>
      </w:r>
      <w:bookmarkEnd w:id="296"/>
      <w:bookmarkEnd w:id="297"/>
      <w:bookmarkEnd w:id="298"/>
      <w:bookmarkEnd w:id="299"/>
    </w:p>
    <w:p>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5"/>
        <w:jc w:val="both"/>
        <w:rPr>
          <w:rFonts w:eastAsia="黑体"/>
          <w:sz w:val="23"/>
          <w:szCs w:val="23"/>
        </w:rPr>
      </w:pPr>
      <w:bookmarkStart w:id="306" w:name="_Toc246996371"/>
      <w:bookmarkStart w:id="307" w:name="_Toc246997114"/>
      <w:bookmarkStart w:id="308" w:name="_Toc296602616"/>
      <w:bookmarkStart w:id="309" w:name="_Toc247085889"/>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310" w:name="_Toc152042600"/>
      <w:bookmarkStart w:id="311" w:name="_Toc247514303"/>
      <w:bookmarkStart w:id="312" w:name="_Toc247527851"/>
      <w:bookmarkStart w:id="313" w:name="_Toc152045811"/>
      <w:bookmarkStart w:id="314" w:name="_Toc144974879"/>
    </w:p>
    <w:p>
      <w:pPr>
        <w:spacing w:line="440" w:lineRule="exact"/>
        <w:rPr>
          <w:rFonts w:hint="default" w:ascii="Times New Roman" w:hAnsi="Times New Roman" w:cs="Times New Roman"/>
        </w:rPr>
      </w:pPr>
    </w:p>
    <w:bookmarkEnd w:id="310"/>
    <w:bookmarkEnd w:id="311"/>
    <w:bookmarkEnd w:id="312"/>
    <w:bookmarkEnd w:id="313"/>
    <w:bookmarkEnd w:id="314"/>
    <w:p>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pPr>
        <w:tabs>
          <w:tab w:val="left" w:pos="720"/>
        </w:tabs>
        <w:spacing w:line="440" w:lineRule="exact"/>
        <w:ind w:firstLine="756" w:firstLineChars="360"/>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bookmarkEnd w:id="290"/>
    <w:p>
      <w:pPr>
        <w:pStyle w:val="5"/>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144974881"/>
      <w:bookmarkStart w:id="316" w:name="_Toc247514305"/>
      <w:bookmarkStart w:id="317" w:name="_Toc247530162"/>
      <w:bookmarkStart w:id="318" w:name="_Toc247527853"/>
      <w:bookmarkStart w:id="319" w:name="_Toc152045813"/>
      <w:bookmarkStart w:id="320" w:name="_Toc152042602"/>
    </w:p>
    <w:bookmarkEnd w:id="315"/>
    <w:bookmarkEnd w:id="316"/>
    <w:bookmarkEnd w:id="317"/>
    <w:bookmarkEnd w:id="318"/>
    <w:bookmarkEnd w:id="319"/>
    <w:bookmarkEnd w:id="320"/>
    <w:p>
      <w:pPr>
        <w:pStyle w:val="4"/>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90E31A8-2637-42C6-8F76-AF222E91430C}"/>
  </w:font>
  <w:font w:name="Arial">
    <w:panose1 w:val="020B0604020202020204"/>
    <w:charset w:val="01"/>
    <w:family w:val="swiss"/>
    <w:pitch w:val="default"/>
    <w:sig w:usb0="E0002EFF" w:usb1="C000785B" w:usb2="00000009" w:usb3="00000000" w:csb0="400001FF" w:csb1="FFFF0000"/>
    <w:embedRegular r:id="rId2" w:fontKey="{6462BD12-B63B-4B6D-A35A-197AD09E63A1}"/>
  </w:font>
  <w:font w:name="黑体">
    <w:panose1 w:val="02010609060101010101"/>
    <w:charset w:val="86"/>
    <w:family w:val="auto"/>
    <w:pitch w:val="default"/>
    <w:sig w:usb0="800002BF" w:usb1="38CF7CFA" w:usb2="00000016" w:usb3="00000000" w:csb0="00040001" w:csb1="00000000"/>
    <w:embedRegular r:id="rId3" w:fontKey="{3AF5BECD-AC23-43DC-BAB5-A3A9ADD73A4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6D16ED4D-B8D4-4E9B-92C2-B6D5C93D4C6B}"/>
  </w:font>
  <w:font w:name="仿宋_GB2312">
    <w:panose1 w:val="02010609030101010101"/>
    <w:charset w:val="86"/>
    <w:family w:val="modern"/>
    <w:pitch w:val="default"/>
    <w:sig w:usb0="00000001" w:usb1="080E0000" w:usb2="00000000" w:usb3="00000000" w:csb0="00040000" w:csb1="00000000"/>
    <w:embedRegular r:id="rId5" w:fontKey="{610CE60C-81F9-49D2-BBED-CFAC6293854E}"/>
  </w:font>
  <w:font w:name="楷体">
    <w:panose1 w:val="02010609060101010101"/>
    <w:charset w:val="86"/>
    <w:family w:val="auto"/>
    <w:pitch w:val="default"/>
    <w:sig w:usb0="800002BF" w:usb1="38CF7CFA" w:usb2="00000016" w:usb3="00000000" w:csb0="00040001" w:csb1="00000000"/>
    <w:embedRegular r:id="rId6" w:fontKey="{BCB740D1-9E1F-403C-B3A0-11374B139A9F}"/>
  </w:font>
  <w:font w:name="Wingdings 2">
    <w:panose1 w:val="05020102010507070707"/>
    <w:charset w:val="00"/>
    <w:family w:val="auto"/>
    <w:pitch w:val="default"/>
    <w:sig w:usb0="00000000" w:usb1="00000000" w:usb2="00000000" w:usb3="00000000" w:csb0="80000000" w:csb1="00000000"/>
    <w:embedRegular r:id="rId7" w:fontKey="{68013E2E-1CD6-475B-9121-915F3ADCA4C1}"/>
  </w:font>
  <w:font w:name="方正仿宋_GB2312">
    <w:panose1 w:val="02000000000000000000"/>
    <w:charset w:val="86"/>
    <w:family w:val="auto"/>
    <w:pitch w:val="default"/>
    <w:sig w:usb0="A00002BF" w:usb1="184F6CFA" w:usb2="00000012" w:usb3="00000000" w:csb0="00040001" w:csb1="00000000"/>
    <w:embedRegular r:id="rId8" w:fontKey="{00DDFFE3-ED26-4E50-B8BA-694FC5A8ADED}"/>
  </w:font>
  <w:font w:name="方正小标宋简体">
    <w:panose1 w:val="02010600010101010101"/>
    <w:charset w:val="86"/>
    <w:family w:val="auto"/>
    <w:pitch w:val="default"/>
    <w:sig w:usb0="00000001" w:usb1="080E0000" w:usb2="00000000" w:usb3="00000000" w:csb0="00040000" w:csb1="00000000"/>
    <w:embedRegular r:id="rId9" w:fontKey="{626D1154-CAE3-4357-8460-1C5C709FB13C}"/>
  </w:font>
  <w:font w:name="仿宋">
    <w:panose1 w:val="02010609060101010101"/>
    <w:charset w:val="86"/>
    <w:family w:val="modern"/>
    <w:pitch w:val="default"/>
    <w:sig w:usb0="800002BF" w:usb1="38CF7CFA" w:usb2="00000016" w:usb3="00000000" w:csb0="00040001" w:csb1="00000000"/>
    <w:embedRegular r:id="rId10" w:fontKey="{88B2E290-1CF7-44AF-8EED-A74271A9C29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57760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EA4B6C"/>
    <w:rsid w:val="0FF94348"/>
    <w:rsid w:val="0FFA6EBC"/>
    <w:rsid w:val="101038A7"/>
    <w:rsid w:val="101E2D38"/>
    <w:rsid w:val="10446D2F"/>
    <w:rsid w:val="104957CA"/>
    <w:rsid w:val="104D6EF3"/>
    <w:rsid w:val="104E282D"/>
    <w:rsid w:val="105C0433"/>
    <w:rsid w:val="1069417C"/>
    <w:rsid w:val="106C1E4B"/>
    <w:rsid w:val="10772B1E"/>
    <w:rsid w:val="108A23D3"/>
    <w:rsid w:val="108A24B6"/>
    <w:rsid w:val="108D506C"/>
    <w:rsid w:val="1095135B"/>
    <w:rsid w:val="109C7A87"/>
    <w:rsid w:val="10CD621A"/>
    <w:rsid w:val="10D35E97"/>
    <w:rsid w:val="10F97C33"/>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AE3141"/>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1B6295"/>
    <w:rsid w:val="173043C7"/>
    <w:rsid w:val="174F6F43"/>
    <w:rsid w:val="17591B70"/>
    <w:rsid w:val="17600C81"/>
    <w:rsid w:val="176115DC"/>
    <w:rsid w:val="176D7525"/>
    <w:rsid w:val="176D77B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AE2599"/>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276AA6"/>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7D36E6"/>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D21B24"/>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C6127"/>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3F6942"/>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44C88"/>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B773CB"/>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20D4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1007D"/>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464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2E1EA0"/>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633C9"/>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80CA8"/>
    <w:rsid w:val="507E1724"/>
    <w:rsid w:val="50A17CFC"/>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15489"/>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7F0536"/>
    <w:rsid w:val="5789649C"/>
    <w:rsid w:val="57A373F0"/>
    <w:rsid w:val="57AF09B6"/>
    <w:rsid w:val="57C83C57"/>
    <w:rsid w:val="57FB2FB4"/>
    <w:rsid w:val="57FE159B"/>
    <w:rsid w:val="581A61D6"/>
    <w:rsid w:val="582028C2"/>
    <w:rsid w:val="5823308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85C13"/>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CA639C"/>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0373B"/>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4E714A"/>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D60ACD"/>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046E2E"/>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15F50"/>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1088A"/>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12BC"/>
    <w:rsid w:val="746A6AAD"/>
    <w:rsid w:val="746E74A8"/>
    <w:rsid w:val="747A4FBC"/>
    <w:rsid w:val="7487654A"/>
    <w:rsid w:val="748B466B"/>
    <w:rsid w:val="749018A2"/>
    <w:rsid w:val="74987BF9"/>
    <w:rsid w:val="74C374EF"/>
    <w:rsid w:val="74C72DEA"/>
    <w:rsid w:val="74D94903"/>
    <w:rsid w:val="74DC7834"/>
    <w:rsid w:val="74E271F1"/>
    <w:rsid w:val="7503490D"/>
    <w:rsid w:val="750D1834"/>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D93C18"/>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0A3857"/>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4277BC"/>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2"/>
    <w:qFormat/>
    <w:uiPriority w:val="0"/>
    <w:pPr>
      <w:ind w:firstLine="420" w:firstLineChars="100"/>
    </w:pPr>
  </w:style>
  <w:style w:type="paragraph" w:styleId="17">
    <w:name w:val="Body Text First Indent 2"/>
    <w:basedOn w:val="8"/>
    <w:next w:val="1"/>
    <w:unhideWhenUsed/>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Heading1"/>
    <w:basedOn w:val="1"/>
    <w:next w:val="1"/>
    <w:qFormat/>
    <w:uiPriority w:val="0"/>
    <w:pPr>
      <w:keepNext/>
      <w:keepLines/>
      <w:spacing w:before="340" w:after="330" w:line="578" w:lineRule="auto"/>
      <w:jc w:val="center"/>
      <w:textAlignment w:val="baseline"/>
    </w:pPr>
    <w:rPr>
      <w:rFonts w:ascii="Calibri" w:hAnsi="Calibri" w:eastAsia="宋体"/>
      <w:b/>
      <w:bCs/>
      <w:kern w:val="44"/>
      <w:szCs w:val="44"/>
    </w:rPr>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0"/>
    <w:qFormat/>
    <w:uiPriority w:val="0"/>
    <w:rPr>
      <w:rFonts w:ascii="Calibri" w:hAnsi="Calibri" w:cs="Calibri"/>
      <w:color w:val="000000"/>
      <w:sz w:val="21"/>
      <w:szCs w:val="21"/>
      <w:u w:val="none"/>
    </w:rPr>
  </w:style>
  <w:style w:type="character" w:customStyle="1" w:styleId="28">
    <w:name w:val="font21"/>
    <w:basedOn w:val="20"/>
    <w:qFormat/>
    <w:uiPriority w:val="0"/>
    <w:rPr>
      <w:rFonts w:hint="eastAsia" w:ascii="宋体" w:hAnsi="宋体" w:eastAsia="宋体" w:cs="宋体"/>
      <w:color w:val="000000"/>
      <w:sz w:val="21"/>
      <w:szCs w:val="21"/>
      <w:u w:val="none"/>
    </w:rPr>
  </w:style>
  <w:style w:type="character" w:customStyle="1" w:styleId="29">
    <w:name w:val="font01"/>
    <w:basedOn w:val="20"/>
    <w:qFormat/>
    <w:uiPriority w:val="0"/>
    <w:rPr>
      <w:rFonts w:ascii="Calibri" w:hAnsi="Calibri" w:cs="Calibri"/>
      <w:color w:val="000000"/>
      <w:sz w:val="21"/>
      <w:szCs w:val="21"/>
      <w:u w:val="none"/>
    </w:rPr>
  </w:style>
  <w:style w:type="character" w:customStyle="1" w:styleId="30">
    <w:name w:val="font31"/>
    <w:basedOn w:val="20"/>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17539</Words>
  <Characters>18753</Characters>
  <Lines>0</Lines>
  <Paragraphs>0</Paragraphs>
  <TotalTime>8</TotalTime>
  <ScaleCrop>false</ScaleCrop>
  <LinksUpToDate>false</LinksUpToDate>
  <CharactersWithSpaces>19930</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2025-10-15T07:16:00Z</cp:lastPrinted>
  <dcterms:modified xsi:type="dcterms:W3CDTF">2025-11-05T03:13:20Z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0024D4D6F2E2455A876D2CB56B3DB8C8</vt:lpwstr>
  </property>
  <property fmtid="{D5CDD505-2E9C-101B-9397-08002B2CF9AE}" pid="4" name="KSOTemplateDocerSaveRecord">
    <vt:lpwstr>eyJoZGlkIjoiM2Y2YWQwZmQwYTk0YzMxZDE0NDM4NTZjN2RkMjdlYzYiLCJ1c2VySWQiOiIzMTAwODg2NjAifQ==</vt:lpwstr>
  </property>
</Properties>
</file>