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B830D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亳州市第三十七中学340kW分布式光伏发电项目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劳务分包采购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72号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u w:val="single"/>
          <w:lang w:val="en-US" w:eastAsia="zh-CN"/>
        </w:rPr>
        <w:t>亳州市第三十七中学340kW分布式光伏发电项目劳务分包采购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u w:val="none"/>
          <w:lang w:val="en-US" w:eastAsia="zh-CN"/>
        </w:rPr>
        <w:t>亳州市第三十七中学340kW分布式光伏发电项目劳务分包采购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72号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0.</w:t>
      </w:r>
      <w:r>
        <w:rPr>
          <w:rFonts w:hint="eastAsia" w:asciiTheme="minorEastAsia" w:hAnsiTheme="minorEastAsia" w:cstheme="minorEastAsia"/>
          <w:color w:val="FF0000"/>
          <w:kern w:val="2"/>
          <w:sz w:val="28"/>
          <w:szCs w:val="28"/>
          <w:highlight w:val="none"/>
          <w:u w:val="single"/>
          <w:lang w:val="en-US" w:eastAsia="zh-CN"/>
        </w:rPr>
        <w:t>26</w:t>
      </w:r>
      <w:r>
        <w:rPr>
          <w:rFonts w:hint="eastAsia" w:asciiTheme="minorEastAsia" w:hAnsiTheme="minorEastAsia" w:eastAsiaTheme="minorEastAsia" w:cstheme="minorEastAsia"/>
          <w:color w:val="FF0000"/>
          <w:kern w:val="2"/>
          <w:sz w:val="28"/>
          <w:szCs w:val="28"/>
          <w:highlight w:val="none"/>
          <w:u w:val="single"/>
          <w:lang w:val="en-US" w:eastAsia="zh-CN"/>
        </w:rPr>
        <w:t>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本次的采购范围是亳州市第三十七中学340kW分布式光伏发电项目劳务分包采购项目，具体施工内容详见采购人要求。供应商响应前请认真查看施工图纸、并自行现场勘察了解情况，响应时我方认为供应商已充分了解工程概况及工作范围</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lang w:val="en-US" w:eastAsia="zh-CN"/>
        </w:rPr>
        <w:t>30</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（一）供应商须具有独立法人资格，并在人员、设备、资金等方面具有承担本工程</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imes New Roman" w:hAnsi="Times New Roman" w:cs="Times New Roman"/>
          <w:color w:val="auto"/>
          <w:sz w:val="28"/>
          <w:szCs w:val="28"/>
          <w:highlight w:val="none"/>
          <w:lang w:val="en-US" w:eastAsia="zh-CN"/>
        </w:rPr>
        <w:t>供应商须具有有效的劳务施工资质，具有有效的安全生产许可证</w:t>
      </w:r>
      <w:r>
        <w:rPr>
          <w:rFonts w:hint="eastAsia" w:asciiTheme="minorEastAsia" w:hAnsiTheme="minorEastAsia" w:eastAsiaTheme="minorEastAsia" w:cstheme="minorEastAsia"/>
          <w:sz w:val="28"/>
          <w:szCs w:val="28"/>
          <w:highlight w:val="none"/>
          <w:lang w:val="en-US" w:eastAsia="zh-CN"/>
        </w:rPr>
        <w:t>；</w:t>
      </w:r>
    </w:p>
    <w:p w14:paraId="6C56B48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w:t>
      </w:r>
      <w:r>
        <w:rPr>
          <w:rFonts w:hint="default" w:asciiTheme="minorEastAsia" w:hAnsiTheme="minorEastAsia" w:eastAsiaTheme="minorEastAsia" w:cstheme="minorEastAsia"/>
          <w:kern w:val="2"/>
          <w:sz w:val="28"/>
          <w:szCs w:val="28"/>
          <w:highlight w:val="none"/>
          <w:lang w:val="en-US" w:eastAsia="zh-CN"/>
        </w:rPr>
        <w:t>需提供</w:t>
      </w:r>
      <w:r>
        <w:rPr>
          <w:rFonts w:hint="default"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eastAsiaTheme="minorEastAsia" w:cstheme="minorEastAsia"/>
          <w:color w:val="FF0000"/>
          <w:kern w:val="2"/>
          <w:sz w:val="28"/>
          <w:szCs w:val="28"/>
          <w:highlight w:val="none"/>
          <w:u w:val="single"/>
          <w:lang w:val="en-US" w:eastAsia="zh-CN"/>
        </w:rPr>
        <w:t>2</w:t>
      </w:r>
      <w:r>
        <w:rPr>
          <w:rFonts w:hint="default" w:asciiTheme="minorEastAsia" w:hAnsiTheme="minorEastAsia" w:eastAsiaTheme="minorEastAsia" w:cstheme="minorEastAsia"/>
          <w:kern w:val="2"/>
          <w:sz w:val="28"/>
          <w:szCs w:val="28"/>
          <w:highlight w:val="none"/>
          <w:lang w:val="en-US" w:eastAsia="zh-CN"/>
        </w:rPr>
        <w:t>年至今企业类似项目业绩</w:t>
      </w:r>
      <w:r>
        <w:rPr>
          <w:rFonts w:hint="default" w:asciiTheme="minorEastAsia" w:hAnsiTheme="minorEastAsia" w:eastAsiaTheme="minorEastAsia" w:cstheme="minorEastAsia"/>
          <w:color w:val="FF0000"/>
          <w:kern w:val="2"/>
          <w:sz w:val="28"/>
          <w:szCs w:val="28"/>
          <w:highlight w:val="none"/>
          <w:u w:val="single"/>
          <w:lang w:val="en-US" w:eastAsia="zh-CN"/>
        </w:rPr>
        <w:t>1</w:t>
      </w:r>
      <w:r>
        <w:rPr>
          <w:rFonts w:hint="default" w:asciiTheme="minorEastAsia" w:hAnsiTheme="minorEastAsia" w:eastAsiaTheme="minorEastAsia" w:cstheme="minorEastAsia"/>
          <w:kern w:val="2"/>
          <w:sz w:val="28"/>
          <w:szCs w:val="28"/>
          <w:highlight w:val="none"/>
          <w:lang w:val="en-US" w:eastAsia="zh-CN"/>
        </w:rPr>
        <w:t>个，以合同签订时间为准。类似项目业绩指</w:t>
      </w:r>
      <w:r>
        <w:rPr>
          <w:rFonts w:hint="default" w:asciiTheme="minorEastAsia" w:hAnsiTheme="minorEastAsia" w:eastAsiaTheme="minorEastAsia" w:cstheme="minorEastAsia"/>
          <w:kern w:val="2"/>
          <w:sz w:val="28"/>
          <w:szCs w:val="28"/>
          <w:highlight w:val="none"/>
          <w:u w:val="none"/>
          <w:lang w:val="en-US" w:eastAsia="zh-CN"/>
        </w:rPr>
        <w:t>：</w:t>
      </w:r>
      <w:r>
        <w:rPr>
          <w:rFonts w:hint="default" w:asciiTheme="minorEastAsia" w:hAnsiTheme="minorEastAsia" w:eastAsiaTheme="minorEastAsia" w:cstheme="minorEastAsia"/>
          <w:color w:val="FF0000"/>
          <w:kern w:val="2"/>
          <w:sz w:val="28"/>
          <w:szCs w:val="28"/>
          <w:highlight w:val="none"/>
          <w:u w:val="single"/>
          <w:lang w:val="en-US" w:eastAsia="zh-CN"/>
        </w:rPr>
        <w:t>单项合同金额不低于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5</w:t>
      </w:r>
      <w:r>
        <w:rPr>
          <w:rFonts w:hint="default" w:asciiTheme="minorEastAsia" w:hAnsiTheme="minorEastAsia" w:eastAsiaTheme="minorEastAsia" w:cstheme="minorEastAsia"/>
          <w:color w:val="FF0000"/>
          <w:kern w:val="2"/>
          <w:sz w:val="28"/>
          <w:szCs w:val="28"/>
          <w:highlight w:val="none"/>
          <w:u w:val="single"/>
          <w:lang w:val="en-US" w:eastAsia="zh-CN"/>
        </w:rPr>
        <w:t>万元的</w:t>
      </w:r>
      <w:r>
        <w:rPr>
          <w:rFonts w:hint="eastAsia" w:asciiTheme="minorEastAsia" w:hAnsiTheme="minorEastAsia" w:eastAsiaTheme="minorEastAsia" w:cstheme="minorEastAsia"/>
          <w:color w:val="FF0000"/>
          <w:kern w:val="2"/>
          <w:sz w:val="28"/>
          <w:szCs w:val="28"/>
          <w:highlight w:val="none"/>
          <w:u w:val="single"/>
          <w:lang w:val="en-US" w:eastAsia="zh-CN"/>
        </w:rPr>
        <w:t>光伏项目劳务施工</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default" w:asciiTheme="minorEastAsia" w:hAnsiTheme="minorEastAsia" w:eastAsiaTheme="minorEastAsia" w:cstheme="minorEastAsia"/>
          <w:kern w:val="2"/>
          <w:sz w:val="28"/>
          <w:szCs w:val="28"/>
          <w:highlight w:val="none"/>
          <w:lang w:val="en-US" w:eastAsia="zh-CN"/>
        </w:rPr>
        <w:t>；</w:t>
      </w:r>
    </w:p>
    <w:p w14:paraId="6FDAAE1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注：提供业绩合同等复印件或扫描件加盖单位公章装订入响应文件中</w:t>
      </w:r>
      <w:r>
        <w:rPr>
          <w:rFonts w:hint="eastAsia" w:asciiTheme="minorEastAsia" w:hAnsiTheme="minorEastAsia" w:cstheme="minorEastAsia"/>
          <w:kern w:val="2"/>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30</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16"/>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1800元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施经理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2"/>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29</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1800元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AHTKJS-2025-72号保证金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亳州市第三十七中学340kW分布式光伏发电项目劳务分包采购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72号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工程验收合格后退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96602423"/>
      <w:bookmarkStart w:id="2" w:name="_Toc246996178"/>
      <w:bookmarkStart w:id="3" w:name="_Toc247085692"/>
      <w:bookmarkStart w:id="4" w:name="_Toc152045532"/>
      <w:bookmarkStart w:id="5" w:name="_Toc246996921"/>
      <w:bookmarkStart w:id="6" w:name="_Toc144974500"/>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152042312"/>
      <w:bookmarkStart w:id="10" w:name="_Toc247085695"/>
      <w:bookmarkStart w:id="11" w:name="_Toc296602426"/>
      <w:bookmarkStart w:id="12" w:name="_Toc246996181"/>
      <w:bookmarkStart w:id="13" w:name="_Toc179632553"/>
      <w:bookmarkStart w:id="14" w:name="_Toc144974504"/>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246996182"/>
      <w:bookmarkStart w:id="19" w:name="_Toc296602427"/>
      <w:bookmarkStart w:id="20" w:name="_Toc247085696"/>
      <w:bookmarkStart w:id="21" w:name="_Toc152042313"/>
      <w:bookmarkStart w:id="22" w:name="_Toc246996925"/>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246996926"/>
      <w:bookmarkStart w:id="26" w:name="_Toc152042314"/>
      <w:bookmarkStart w:id="27" w:name="_Toc144974506"/>
      <w:bookmarkStart w:id="28" w:name="_Toc246996183"/>
      <w:bookmarkStart w:id="29" w:name="_Toc179632555"/>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179632560"/>
      <w:bookmarkStart w:id="33" w:name="_Toc247085701"/>
      <w:bookmarkStart w:id="34" w:name="_Toc296602432"/>
      <w:bookmarkStart w:id="35" w:name="_Toc144974510"/>
      <w:bookmarkStart w:id="36" w:name="_Toc152045542"/>
      <w:bookmarkStart w:id="37" w:name="_Toc152042318"/>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144974511"/>
      <w:bookmarkStart w:id="41" w:name="_Toc152045543"/>
      <w:bookmarkStart w:id="42" w:name="_Toc247085702"/>
      <w:bookmarkStart w:id="43" w:name="_Toc246996188"/>
      <w:bookmarkStart w:id="44" w:name="_Toc179632561"/>
      <w:bookmarkStart w:id="45" w:name="_Toc296602433"/>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152042320"/>
      <w:bookmarkStart w:id="49" w:name="_Toc246996189"/>
      <w:bookmarkStart w:id="50" w:name="_Toc144974512"/>
      <w:bookmarkStart w:id="51" w:name="_Toc152045544"/>
      <w:bookmarkStart w:id="52" w:name="_Toc179632562"/>
      <w:bookmarkStart w:id="53" w:name="_Toc246996932"/>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7085704"/>
      <w:bookmarkStart w:id="56" w:name="_Toc246996933"/>
      <w:bookmarkStart w:id="57" w:name="_Toc296602435"/>
      <w:bookmarkStart w:id="58" w:name="_Toc246996190"/>
      <w:bookmarkStart w:id="59" w:name="_Toc152045545"/>
      <w:bookmarkStart w:id="60" w:name="_Toc152042321"/>
      <w:bookmarkStart w:id="61" w:name="_Toc144974513"/>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296602436"/>
      <w:bookmarkStart w:id="65" w:name="_Toc152045546"/>
      <w:bookmarkStart w:id="66" w:name="_Toc246996934"/>
      <w:bookmarkStart w:id="67" w:name="_Toc247085705"/>
      <w:bookmarkStart w:id="68" w:name="_Toc246996191"/>
      <w:bookmarkStart w:id="69" w:name="_Toc144974514"/>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152045547"/>
      <w:bookmarkStart w:id="73" w:name="_Toc247085706"/>
      <w:bookmarkStart w:id="74" w:name="_Toc246996192"/>
      <w:bookmarkStart w:id="75" w:name="_Toc296602437"/>
      <w:bookmarkStart w:id="76" w:name="_Toc144974515"/>
      <w:bookmarkStart w:id="77" w:name="_Toc246996935"/>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96602438"/>
      <w:bookmarkStart w:id="81" w:name="_Toc246996193"/>
      <w:bookmarkStart w:id="82" w:name="_Toc144974516"/>
      <w:bookmarkStart w:id="83" w:name="_Toc246996936"/>
      <w:bookmarkStart w:id="84" w:name="_Toc247085707"/>
      <w:bookmarkStart w:id="85" w:name="_Toc152042324"/>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96602439"/>
      <w:bookmarkStart w:id="93" w:name="_Toc247085708"/>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296602443"/>
      <w:bookmarkStart w:id="97" w:name="_Toc144974523"/>
      <w:bookmarkStart w:id="98" w:name="_Toc152045555"/>
      <w:bookmarkStart w:id="99" w:name="_Toc179632573"/>
      <w:bookmarkStart w:id="100" w:name="_Toc247085713"/>
      <w:bookmarkStart w:id="101" w:name="_Toc152042331"/>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44974524"/>
      <w:bookmarkStart w:id="105" w:name="_Toc296602444"/>
      <w:bookmarkStart w:id="106" w:name="_Toc152045556"/>
      <w:bookmarkStart w:id="107" w:name="_Toc246996200"/>
      <w:bookmarkStart w:id="108" w:name="_Toc152042332"/>
      <w:bookmarkStart w:id="109" w:name="_Toc246996943"/>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246996201"/>
      <w:bookmarkStart w:id="113" w:name="_Toc152042333"/>
      <w:bookmarkStart w:id="114" w:name="_Toc247085715"/>
      <w:bookmarkStart w:id="115" w:name="_Toc246996944"/>
      <w:bookmarkStart w:id="116" w:name="_Toc179632575"/>
      <w:bookmarkStart w:id="117"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152042334"/>
      <w:bookmarkStart w:id="120" w:name="_Toc144974526"/>
      <w:bookmarkStart w:id="121" w:name="_Toc246996202"/>
      <w:bookmarkStart w:id="122" w:name="_Toc296602446"/>
      <w:bookmarkStart w:id="123" w:name="_Toc246996945"/>
      <w:bookmarkStart w:id="124" w:name="_Toc152045558"/>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144974527"/>
      <w:bookmarkStart w:id="128" w:name="_Toc247085717"/>
      <w:bookmarkStart w:id="129" w:name="_Toc246996946"/>
      <w:bookmarkStart w:id="130" w:name="_Toc152042335"/>
      <w:bookmarkStart w:id="131" w:name="_Toc296602447"/>
      <w:bookmarkStart w:id="132" w:name="_Toc152045559"/>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152045560"/>
      <w:bookmarkStart w:id="136" w:name="_Toc144974528"/>
      <w:bookmarkStart w:id="137" w:name="_Toc246996204"/>
      <w:bookmarkStart w:id="138" w:name="_Toc179632578"/>
      <w:bookmarkStart w:id="139" w:name="_Toc296602448"/>
      <w:bookmarkStart w:id="140" w:name="_Toc152042336"/>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6996948"/>
      <w:bookmarkStart w:id="144" w:name="_Toc247085719"/>
      <w:bookmarkStart w:id="145" w:name="_Toc152042337"/>
      <w:bookmarkStart w:id="146" w:name="_Toc144974529"/>
      <w:bookmarkStart w:id="147" w:name="_Toc296602449"/>
      <w:bookmarkStart w:id="148" w:name="_Toc246996205"/>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152045563"/>
      <w:bookmarkStart w:id="152" w:name="_Toc144974531"/>
      <w:bookmarkStart w:id="153" w:name="_Toc246996207"/>
      <w:bookmarkStart w:id="154" w:name="_Toc246996950"/>
      <w:bookmarkStart w:id="155" w:name="_Toc152042339"/>
      <w:bookmarkStart w:id="156" w:name="_Toc179632581"/>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152042342"/>
      <w:bookmarkStart w:id="160" w:name="_Toc144974534"/>
      <w:bookmarkStart w:id="161" w:name="_Toc179632584"/>
      <w:bookmarkStart w:id="162" w:name="_Toc246996210"/>
      <w:bookmarkStart w:id="163" w:name="_Toc152045566"/>
      <w:bookmarkStart w:id="164" w:name="_Toc247085724"/>
      <w:bookmarkStart w:id="165" w:name="_Toc296602455"/>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179632585"/>
      <w:bookmarkStart w:id="168" w:name="_Toc296602456"/>
      <w:bookmarkStart w:id="169" w:name="_Toc246996954"/>
      <w:bookmarkStart w:id="170" w:name="_Toc152045567"/>
      <w:bookmarkStart w:id="171" w:name="_Toc144974535"/>
      <w:bookmarkStart w:id="172" w:name="_Toc24708572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152042344"/>
      <w:bookmarkStart w:id="177" w:name="_Toc246996955"/>
      <w:bookmarkStart w:id="178" w:name="_Toc152045568"/>
      <w:bookmarkStart w:id="179" w:name="_Toc246996212"/>
      <w:bookmarkStart w:id="180" w:name="_Toc296602458"/>
      <w:bookmarkStart w:id="181" w:name="_Toc179632586"/>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44974537"/>
      <w:bookmarkStart w:id="185" w:name="_Toc152042345"/>
      <w:bookmarkStart w:id="186" w:name="_Toc152045569"/>
      <w:bookmarkStart w:id="187" w:name="_Toc246996213"/>
      <w:bookmarkStart w:id="188" w:name="_Toc296602459"/>
      <w:bookmarkStart w:id="189" w:name="_Toc179632587"/>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47085733"/>
      <w:bookmarkStart w:id="194" w:name="_Toc246996962"/>
      <w:bookmarkStart w:id="195" w:name="_Toc144974543"/>
      <w:bookmarkStart w:id="196" w:name="_Toc296602462"/>
      <w:bookmarkStart w:id="197" w:name="_Toc179632593"/>
      <w:bookmarkStart w:id="198" w:name="_Toc246996219"/>
      <w:bookmarkStart w:id="199" w:name="_Toc152042351"/>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179632594"/>
      <w:bookmarkStart w:id="203" w:name="_Toc247085734"/>
      <w:bookmarkStart w:id="204" w:name="_Toc246996220"/>
      <w:bookmarkStart w:id="205" w:name="_Toc246996963"/>
      <w:bookmarkStart w:id="206" w:name="_Toc152042352"/>
      <w:bookmarkStart w:id="207" w:name="_Toc296602463"/>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152042353"/>
      <w:bookmarkStart w:id="211" w:name="_Toc246996964"/>
      <w:bookmarkStart w:id="212" w:name="_Toc296602464"/>
      <w:bookmarkStart w:id="213" w:name="_Toc179632595"/>
      <w:bookmarkStart w:id="214" w:name="_Toc144974545"/>
      <w:bookmarkStart w:id="215" w:name="_Toc152045577"/>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47085747"/>
            <w:bookmarkStart w:id="219" w:name="_Toc152042366"/>
            <w:bookmarkStart w:id="220" w:name="_Toc152045589"/>
            <w:bookmarkStart w:id="221" w:name="_Toc246996232"/>
            <w:bookmarkStart w:id="222" w:name="_Toc144974556"/>
            <w:bookmarkStart w:id="223" w:name="_Toc296602477"/>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144974560"/>
      <w:bookmarkStart w:id="227" w:name="_Toc152042370"/>
      <w:bookmarkStart w:id="228" w:name="_Toc247085751"/>
      <w:bookmarkStart w:id="229" w:name="_Toc179632611"/>
      <w:bookmarkStart w:id="230" w:name="_Toc246996979"/>
      <w:bookmarkStart w:id="231" w:name="_Toc152045593"/>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7085754"/>
      <w:bookmarkStart w:id="236" w:name="_Toc152045596"/>
      <w:bookmarkStart w:id="237" w:name="_Toc246996982"/>
      <w:bookmarkStart w:id="238" w:name="_Toc152042373"/>
      <w:bookmarkStart w:id="239" w:name="_Toc296602484"/>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竣工验收经供电部门并网后支付至合同价的70%，工程结算审核结束后30日内，支付至工程审核审定价款的97%(含已支付进度款)，余款3%为质保金，待两年免费运维期满</w:t>
            </w:r>
            <w:r>
              <w:rPr>
                <w:rFonts w:hint="eastAsia" w:ascii="Times New Roman" w:hAnsi="Times New Roman" w:cs="Times New Roman"/>
                <w:kern w:val="0"/>
                <w:sz w:val="24"/>
                <w:szCs w:val="24"/>
                <w:highlight w:val="none"/>
                <w:shd w:val="clear" w:color="auto" w:fill="auto"/>
                <w:vertAlign w:val="baseline"/>
                <w:lang w:val="en-US" w:eastAsia="zh-CN"/>
              </w:rPr>
              <w:t>且</w:t>
            </w:r>
            <w:r>
              <w:rPr>
                <w:rFonts w:hint="default" w:ascii="Times New Roman" w:hAnsi="Times New Roman" w:cs="Times New Roman"/>
                <w:kern w:val="0"/>
                <w:sz w:val="24"/>
                <w:szCs w:val="24"/>
                <w:highlight w:val="none"/>
                <w:shd w:val="clear" w:color="auto" w:fill="auto"/>
                <w:vertAlign w:val="baseline"/>
                <w:lang w:val="en-US" w:eastAsia="zh-CN"/>
              </w:rPr>
              <w:t>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C87D34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1CB0D9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屋面防水卷材铺设、水泥墩摆放、光伏夹具、支架制作与安装、光伏组件安装、逆变器安装、并网柜（箱）及接线箱安装、围栏安装、母线槽安装、桥架安装、电缆沟土石方工程、电缆井施工、线路标志、低压电缆敷设及配管安装、接地及清洗系统设备安装、监控系统安装、数据采集器安装、原有并网柜柜体开关改造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250116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4D54D3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7B9298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0944DB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15C20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4.成交人所有特种作业人员必须持证上岗。</w:t>
      </w:r>
    </w:p>
    <w:p w14:paraId="2217E6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5.成交人需购买团体意外保险，如采购人发现成交人未购买保险，则采购人有权代为成交人购买并从当期成交人应得工程款中予以据实扣除。</w:t>
      </w:r>
    </w:p>
    <w:p w14:paraId="2A64D0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6.供电接收方案及并网发电验收等事项协调费用成交人需综合考虑进响应报价，后期成交人对此不再单独支付。</w:t>
      </w:r>
    </w:p>
    <w:p w14:paraId="05D747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7.成交后成交人需提供项目负责人及专职安全员各1名统一纳入项目管理。</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8.成交后成交人提供的辅助材料范围：石棉橡胶板、塑料薄膜、聚四氟乙烯生料带、三色塑料带、钢钉、对拉螺栓、六角螺栓、膨胀螺栓 、低碳钢焊条、砂纸、铁钉、垫铁、塑料胀管、钢压条、光漆、调和漆、防锈漆、粘结剂、自粘性橡胶带、石棉灰、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9、工程量清单</w:t>
      </w:r>
    </w:p>
    <w:tbl>
      <w:tblPr>
        <w:tblStyle w:val="16"/>
        <w:tblpPr w:leftFromText="180" w:rightFromText="180" w:vertAnchor="text" w:horzAnchor="page" w:tblpX="1491" w:tblpY="227"/>
        <w:tblOverlap w:val="never"/>
        <w:tblW w:w="10126" w:type="dxa"/>
        <w:tblInd w:w="0" w:type="dxa"/>
        <w:tblLayout w:type="fixed"/>
        <w:tblCellMar>
          <w:top w:w="0" w:type="dxa"/>
          <w:left w:w="108" w:type="dxa"/>
          <w:bottom w:w="0" w:type="dxa"/>
          <w:right w:w="108" w:type="dxa"/>
        </w:tblCellMar>
      </w:tblPr>
      <w:tblGrid>
        <w:gridCol w:w="738"/>
        <w:gridCol w:w="1213"/>
        <w:gridCol w:w="2758"/>
        <w:gridCol w:w="1572"/>
        <w:gridCol w:w="1915"/>
        <w:gridCol w:w="1146"/>
        <w:gridCol w:w="784"/>
      </w:tblGrid>
      <w:tr w14:paraId="5DAF7DFF">
        <w:tblPrEx>
          <w:tblCellMar>
            <w:top w:w="0" w:type="dxa"/>
            <w:left w:w="108" w:type="dxa"/>
            <w:bottom w:w="0" w:type="dxa"/>
            <w:right w:w="108" w:type="dxa"/>
          </w:tblCellMar>
        </w:tblPrEx>
        <w:trPr>
          <w:trHeight w:val="1133"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2AADD75C">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213" w:type="dxa"/>
            <w:tcBorders>
              <w:top w:val="single" w:color="000000" w:sz="4" w:space="0"/>
              <w:left w:val="single" w:color="000000" w:sz="4" w:space="0"/>
              <w:bottom w:val="single" w:color="000000" w:sz="4" w:space="0"/>
              <w:right w:val="single" w:color="000000" w:sz="4" w:space="0"/>
            </w:tcBorders>
            <w:noWrap/>
            <w:vAlign w:val="center"/>
          </w:tcPr>
          <w:p w14:paraId="5CFE9FA2">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2758" w:type="dxa"/>
            <w:tcBorders>
              <w:top w:val="single" w:color="000000" w:sz="4" w:space="0"/>
              <w:left w:val="single" w:color="000000" w:sz="4" w:space="0"/>
              <w:bottom w:val="nil"/>
              <w:right w:val="single" w:color="000000" w:sz="4" w:space="0"/>
            </w:tcBorders>
            <w:noWrap/>
            <w:vAlign w:val="center"/>
          </w:tcPr>
          <w:p w14:paraId="386E03E3">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572" w:type="dxa"/>
            <w:tcBorders>
              <w:top w:val="single" w:color="000000" w:sz="4" w:space="0"/>
              <w:left w:val="single" w:color="000000" w:sz="4" w:space="0"/>
              <w:bottom w:val="nil"/>
              <w:right w:val="single" w:color="000000" w:sz="4" w:space="0"/>
            </w:tcBorders>
            <w:noWrap/>
            <w:vAlign w:val="center"/>
          </w:tcPr>
          <w:p w14:paraId="0E47B32E">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0EA1EDF0">
            <w:pPr>
              <w:widowControl/>
              <w:ind w:left="0" w:leftChars="0" w:firstLine="0" w:firstLineChars="0"/>
              <w:jc w:val="center"/>
              <w:textAlignment w:val="center"/>
              <w:rPr>
                <w:rFonts w:hint="default" w:ascii="宋体" w:hAnsi="宋体" w:eastAsia="宋体" w:cs="宋体"/>
                <w:b/>
                <w:bCs/>
                <w:color w:val="000000"/>
                <w:sz w:val="22"/>
                <w:szCs w:val="22"/>
                <w:lang w:val="en-US"/>
              </w:rPr>
            </w:pPr>
            <w:r>
              <w:rPr>
                <w:rFonts w:hint="eastAsia" w:ascii="宋体" w:hAnsi="宋体" w:eastAsia="宋体" w:cs="宋体"/>
                <w:b/>
                <w:bCs/>
                <w:color w:val="000000"/>
                <w:kern w:val="0"/>
                <w:sz w:val="22"/>
                <w:szCs w:val="22"/>
                <w:lang w:eastAsia="zh-CN" w:bidi="ar"/>
              </w:rPr>
              <w:t>（</w:t>
            </w:r>
            <w:r>
              <w:rPr>
                <w:rFonts w:hint="eastAsia" w:ascii="宋体" w:hAnsi="宋体" w:eastAsia="宋体" w:cs="宋体"/>
                <w:color w:val="000000"/>
                <w:sz w:val="22"/>
                <w:szCs w:val="22"/>
                <w:lang w:val="en-US" w:eastAsia="zh-CN"/>
              </w:rPr>
              <w:t>Wp）</w:t>
            </w:r>
          </w:p>
        </w:tc>
        <w:tc>
          <w:tcPr>
            <w:tcW w:w="1915" w:type="dxa"/>
            <w:tcBorders>
              <w:top w:val="single" w:color="000000" w:sz="4" w:space="0"/>
              <w:left w:val="single" w:color="000000" w:sz="4" w:space="0"/>
              <w:bottom w:val="single" w:color="000000" w:sz="4" w:space="0"/>
              <w:right w:val="single" w:color="000000" w:sz="4" w:space="0"/>
            </w:tcBorders>
            <w:noWrap/>
            <w:vAlign w:val="center"/>
          </w:tcPr>
          <w:p w14:paraId="065AA035">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含税单项限价</w:t>
            </w:r>
          </w:p>
          <w:p w14:paraId="572DB165">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w:t>
            </w:r>
            <w:r>
              <w:rPr>
                <w:rFonts w:hint="eastAsia" w:ascii="宋体" w:hAnsi="宋体" w:eastAsia="宋体" w:cs="宋体"/>
                <w:color w:val="000000"/>
                <w:sz w:val="22"/>
                <w:szCs w:val="22"/>
                <w:lang w:val="en-US" w:eastAsia="zh-CN"/>
              </w:rPr>
              <w:t>元/Wp</w:t>
            </w:r>
            <w:r>
              <w:rPr>
                <w:rFonts w:hint="eastAsia" w:ascii="宋体" w:hAnsi="宋体" w:eastAsia="宋体" w:cs="宋体"/>
                <w:b/>
                <w:bCs/>
                <w:color w:val="000000"/>
                <w:sz w:val="22"/>
                <w:szCs w:val="22"/>
                <w:lang w:val="en-US" w:eastAsia="zh-CN"/>
              </w:rPr>
              <w:t>）</w:t>
            </w:r>
          </w:p>
        </w:tc>
        <w:tc>
          <w:tcPr>
            <w:tcW w:w="1146" w:type="dxa"/>
            <w:tcBorders>
              <w:top w:val="single" w:color="000000" w:sz="4" w:space="0"/>
              <w:left w:val="single" w:color="000000" w:sz="4" w:space="0"/>
              <w:bottom w:val="single" w:color="000000" w:sz="4" w:space="0"/>
              <w:right w:val="single" w:color="000000" w:sz="4" w:space="0"/>
            </w:tcBorders>
            <w:noWrap/>
            <w:vAlign w:val="center"/>
          </w:tcPr>
          <w:p w14:paraId="01E024BB">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4F9ACE00">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19B5E20E">
        <w:tblPrEx>
          <w:tblCellMar>
            <w:top w:w="0" w:type="dxa"/>
            <w:left w:w="108" w:type="dxa"/>
            <w:bottom w:w="0" w:type="dxa"/>
            <w:right w:w="108" w:type="dxa"/>
          </w:tblCellMar>
        </w:tblPrEx>
        <w:trPr>
          <w:trHeight w:val="1612"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E437D">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96AE">
            <w:pPr>
              <w:widowControl/>
              <w:spacing w:line="240" w:lineRule="auto"/>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光伏劳务施工</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98ED">
            <w:pPr>
              <w:widowControl/>
              <w:spacing w:line="240" w:lineRule="auto"/>
              <w:ind w:left="0" w:leftChars="0" w:firstLine="0" w:firstLineChars="0"/>
              <w:jc w:val="both"/>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1、详见劳务采购要求；</w:t>
            </w:r>
          </w:p>
          <w:p w14:paraId="764F6F08">
            <w:pPr>
              <w:widowControl/>
              <w:spacing w:line="240" w:lineRule="auto"/>
              <w:ind w:left="0" w:leftChars="0" w:firstLine="0" w:firstLineChars="0"/>
              <w:jc w:val="both"/>
              <w:textAlignment w:val="center"/>
              <w:rPr>
                <w:rFonts w:hint="eastAsia" w:ascii="宋体" w:hAnsi="宋体" w:eastAsia="宋体" w:cs="宋体"/>
                <w:color w:val="000000"/>
                <w:sz w:val="22"/>
                <w:szCs w:val="22"/>
                <w:lang w:val="en-US" w:eastAsia="en-US" w:bidi="ar-SA"/>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A364">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354750</w:t>
            </w:r>
          </w:p>
        </w:tc>
        <w:tc>
          <w:tcPr>
            <w:tcW w:w="1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F5ABF">
            <w:pPr>
              <w:ind w:left="0" w:leftChars="0" w:firstLine="0" w:firstLineChars="0"/>
              <w:jc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bidi="ar-SA"/>
              </w:rPr>
              <w:t>0.26</w:t>
            </w: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A4DB8">
            <w:pPr>
              <w:ind w:left="0" w:leftChars="0" w:firstLine="0" w:firstLineChars="0"/>
              <w:jc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766D">
            <w:pPr>
              <w:ind w:left="0" w:leftChars="0" w:firstLine="0" w:firstLineChars="0"/>
              <w:jc w:val="center"/>
              <w:rPr>
                <w:rFonts w:ascii="宋体" w:hAnsi="宋体" w:eastAsia="宋体" w:cs="宋体"/>
                <w:color w:val="000000"/>
                <w:sz w:val="22"/>
                <w:szCs w:val="22"/>
                <w:lang w:val="en-US" w:eastAsia="en-US" w:bidi="ar-SA"/>
              </w:rPr>
            </w:pPr>
          </w:p>
        </w:tc>
      </w:tr>
      <w:tr w14:paraId="6B09C43E">
        <w:tblPrEx>
          <w:tblCellMar>
            <w:top w:w="0" w:type="dxa"/>
            <w:left w:w="108" w:type="dxa"/>
            <w:bottom w:w="0" w:type="dxa"/>
            <w:right w:w="108" w:type="dxa"/>
          </w:tblCellMar>
        </w:tblPrEx>
        <w:trPr>
          <w:trHeight w:val="1612" w:hRule="atLeast"/>
        </w:trPr>
        <w:tc>
          <w:tcPr>
            <w:tcW w:w="1012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1F883">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729762D1">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7BDF0A62">
            <w:pPr>
              <w:ind w:left="0" w:leftChars="0" w:firstLine="0" w:firstLineChars="0"/>
              <w:jc w:val="both"/>
              <w:rPr>
                <w:rFonts w:ascii="宋体" w:hAnsi="宋体" w:eastAsia="宋体" w:cs="宋体"/>
                <w:color w:val="000000"/>
                <w:sz w:val="22"/>
                <w:szCs w:val="22"/>
                <w:lang w:val="en-US" w:eastAsia="en-US" w:bidi="ar-SA"/>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val="en-US" w:eastAsia="zh-CN" w:bidi="ar"/>
              </w:rPr>
              <w:t>未尽事宜详见</w:t>
            </w:r>
            <w:r>
              <w:rPr>
                <w:rFonts w:ascii="宋体" w:hAnsi="宋体" w:eastAsia="宋体" w:cs="宋体"/>
                <w:color w:val="000000"/>
                <w:kern w:val="0"/>
                <w:sz w:val="24"/>
                <w:szCs w:val="22"/>
                <w:lang w:bidi="ar"/>
              </w:rPr>
              <w:t>图纸。</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8A59B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亳州市第三十七中学340kW分布式光伏发电项目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劳务分包采购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72号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247514246"/>
      <w:bookmarkStart w:id="243" w:name="_Toc300835209"/>
      <w:bookmarkStart w:id="244" w:name="_Toc152042576"/>
      <w:bookmarkStart w:id="245" w:name="_Toc152045787"/>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152045788"/>
      <w:bookmarkStart w:id="249" w:name="_Toc144974857"/>
      <w:bookmarkStart w:id="250" w:name="_Toc300835210"/>
      <w:bookmarkStart w:id="251" w:name="_Toc247527828"/>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247514249"/>
      <w:bookmarkStart w:id="255" w:name="_Toc144974859"/>
      <w:bookmarkStart w:id="256" w:name="_Toc152045790"/>
      <w:bookmarkStart w:id="257" w:name="_Toc247527830"/>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亳州市第三十七中学340kW分布式光伏发电项目劳务分包采购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AHTKJS-2025-72号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元每瓦峰</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，计划工期：自合同签订之日起</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27831"/>
      <w:bookmarkStart w:id="260" w:name="_Toc152045791"/>
      <w:bookmarkStart w:id="261" w:name="_Toc152042580"/>
      <w:bookmarkStart w:id="262" w:name="_Toc300835213"/>
      <w:bookmarkStart w:id="263" w:name="_Toc144974860"/>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300835214"/>
      <w:bookmarkStart w:id="267" w:name="_Toc152045792"/>
      <w:bookmarkStart w:id="268" w:name="_Toc144974861"/>
      <w:bookmarkStart w:id="269" w:name="_Toc152042581"/>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247527834"/>
      <w:bookmarkStart w:id="273" w:name="_Toc144974862"/>
      <w:bookmarkStart w:id="274" w:name="_Toc247514286"/>
      <w:bookmarkStart w:id="275" w:name="_Toc152045794"/>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300835218"/>
      <w:bookmarkStart w:id="280" w:name="_Toc247514287"/>
      <w:bookmarkStart w:id="281" w:name="_Toc144974863"/>
      <w:bookmarkStart w:id="282" w:name="_Toc152042584"/>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13863" w:type="dxa"/>
        <w:tblInd w:w="93" w:type="dxa"/>
        <w:tblLayout w:type="fixed"/>
        <w:tblCellMar>
          <w:top w:w="0" w:type="dxa"/>
          <w:left w:w="108" w:type="dxa"/>
          <w:bottom w:w="0" w:type="dxa"/>
          <w:right w:w="108" w:type="dxa"/>
        </w:tblCellMar>
      </w:tblPr>
      <w:tblGrid>
        <w:gridCol w:w="738"/>
        <w:gridCol w:w="1213"/>
        <w:gridCol w:w="2758"/>
        <w:gridCol w:w="1572"/>
        <w:gridCol w:w="1915"/>
        <w:gridCol w:w="1146"/>
        <w:gridCol w:w="1841"/>
        <w:gridCol w:w="1896"/>
        <w:gridCol w:w="784"/>
      </w:tblGrid>
      <w:tr w14:paraId="1EB4DBFB">
        <w:tblPrEx>
          <w:tblCellMar>
            <w:top w:w="0" w:type="dxa"/>
            <w:left w:w="108" w:type="dxa"/>
            <w:bottom w:w="0" w:type="dxa"/>
            <w:right w:w="108" w:type="dxa"/>
          </w:tblCellMar>
        </w:tblPrEx>
        <w:trPr>
          <w:trHeight w:val="1020"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54A173AF">
            <w:pPr>
              <w:widowControl/>
              <w:jc w:val="center"/>
              <w:textAlignment w:val="center"/>
              <w:rPr>
                <w:rFonts w:ascii="宋体" w:hAnsi="宋体" w:eastAsia="宋体" w:cs="宋体"/>
                <w:b/>
                <w:bCs/>
                <w:color w:val="000000"/>
                <w:sz w:val="36"/>
                <w:szCs w:val="36"/>
              </w:rPr>
            </w:pPr>
            <w:r>
              <w:rPr>
                <w:rFonts w:hint="eastAsia" w:ascii="宋体" w:hAnsi="宋体" w:eastAsia="宋体" w:cs="宋体"/>
                <w:b/>
                <w:bCs/>
                <w:color w:val="000000"/>
                <w:kern w:val="0"/>
                <w:sz w:val="36"/>
                <w:szCs w:val="36"/>
                <w:lang w:eastAsia="zh-CN" w:bidi="ar"/>
              </w:rPr>
              <w:t>亳州市第三十七中学340kW分布式光伏发电项目劳务分包</w:t>
            </w:r>
            <w:r>
              <w:rPr>
                <w:rFonts w:hint="eastAsia" w:ascii="宋体" w:hAnsi="宋体" w:eastAsia="宋体" w:cs="宋体"/>
                <w:b/>
                <w:bCs/>
                <w:color w:val="000000"/>
                <w:kern w:val="0"/>
                <w:sz w:val="36"/>
                <w:szCs w:val="36"/>
                <w:lang w:val="en-US" w:eastAsia="zh-CN" w:bidi="ar"/>
              </w:rPr>
              <w:t>采购</w:t>
            </w:r>
            <w:r>
              <w:rPr>
                <w:rFonts w:hint="eastAsia" w:ascii="宋体" w:hAnsi="宋体" w:eastAsia="宋体" w:cs="宋体"/>
                <w:b/>
                <w:bCs/>
                <w:color w:val="000000"/>
                <w:kern w:val="0"/>
                <w:sz w:val="36"/>
                <w:szCs w:val="36"/>
                <w:lang w:bidi="ar"/>
              </w:rPr>
              <w:t>工程量清单</w:t>
            </w:r>
          </w:p>
        </w:tc>
      </w:tr>
      <w:tr w14:paraId="4AF71090">
        <w:tblPrEx>
          <w:tblCellMar>
            <w:top w:w="0" w:type="dxa"/>
            <w:left w:w="108" w:type="dxa"/>
            <w:bottom w:w="0" w:type="dxa"/>
            <w:right w:w="108" w:type="dxa"/>
          </w:tblCellMar>
        </w:tblPrEx>
        <w:trPr>
          <w:trHeight w:val="1133"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5FB83D07">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213" w:type="dxa"/>
            <w:tcBorders>
              <w:top w:val="single" w:color="000000" w:sz="4" w:space="0"/>
              <w:left w:val="single" w:color="000000" w:sz="4" w:space="0"/>
              <w:bottom w:val="single" w:color="000000" w:sz="4" w:space="0"/>
              <w:right w:val="single" w:color="000000" w:sz="4" w:space="0"/>
            </w:tcBorders>
            <w:noWrap/>
            <w:vAlign w:val="center"/>
          </w:tcPr>
          <w:p w14:paraId="714CCA88">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2758" w:type="dxa"/>
            <w:tcBorders>
              <w:top w:val="single" w:color="000000" w:sz="4" w:space="0"/>
              <w:left w:val="single" w:color="000000" w:sz="4" w:space="0"/>
              <w:bottom w:val="nil"/>
              <w:right w:val="single" w:color="000000" w:sz="4" w:space="0"/>
            </w:tcBorders>
            <w:noWrap/>
            <w:vAlign w:val="center"/>
          </w:tcPr>
          <w:p w14:paraId="26264C06">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572" w:type="dxa"/>
            <w:tcBorders>
              <w:top w:val="single" w:color="000000" w:sz="4" w:space="0"/>
              <w:left w:val="single" w:color="000000" w:sz="4" w:space="0"/>
              <w:bottom w:val="nil"/>
              <w:right w:val="single" w:color="000000" w:sz="4" w:space="0"/>
            </w:tcBorders>
            <w:noWrap/>
            <w:vAlign w:val="center"/>
          </w:tcPr>
          <w:p w14:paraId="4C48BFA6">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4B75F841">
            <w:pPr>
              <w:widowControl/>
              <w:ind w:left="0" w:leftChars="0" w:firstLine="0" w:firstLineChars="0"/>
              <w:jc w:val="center"/>
              <w:textAlignment w:val="center"/>
              <w:rPr>
                <w:rFonts w:hint="default" w:ascii="宋体" w:hAnsi="宋体" w:eastAsia="宋体" w:cs="宋体"/>
                <w:b/>
                <w:bCs/>
                <w:color w:val="000000"/>
                <w:sz w:val="22"/>
                <w:szCs w:val="22"/>
                <w:lang w:val="en-US"/>
              </w:rPr>
            </w:pPr>
            <w:r>
              <w:rPr>
                <w:rFonts w:hint="eastAsia" w:ascii="宋体" w:hAnsi="宋体" w:eastAsia="宋体" w:cs="宋体"/>
                <w:b/>
                <w:bCs/>
                <w:color w:val="000000"/>
                <w:kern w:val="0"/>
                <w:sz w:val="22"/>
                <w:szCs w:val="22"/>
                <w:lang w:eastAsia="zh-CN" w:bidi="ar"/>
              </w:rPr>
              <w:t>（</w:t>
            </w:r>
            <w:r>
              <w:rPr>
                <w:rFonts w:hint="eastAsia" w:ascii="宋体" w:hAnsi="宋体" w:eastAsia="宋体" w:cs="宋体"/>
                <w:color w:val="000000"/>
                <w:sz w:val="22"/>
                <w:szCs w:val="22"/>
                <w:lang w:val="en-US" w:eastAsia="zh-CN"/>
              </w:rPr>
              <w:t>Wp）</w:t>
            </w:r>
          </w:p>
        </w:tc>
        <w:tc>
          <w:tcPr>
            <w:tcW w:w="1915" w:type="dxa"/>
            <w:tcBorders>
              <w:top w:val="single" w:color="000000" w:sz="4" w:space="0"/>
              <w:left w:val="single" w:color="000000" w:sz="4" w:space="0"/>
              <w:bottom w:val="single" w:color="000000" w:sz="4" w:space="0"/>
              <w:right w:val="single" w:color="000000" w:sz="4" w:space="0"/>
            </w:tcBorders>
            <w:noWrap/>
            <w:vAlign w:val="center"/>
          </w:tcPr>
          <w:p w14:paraId="7B52EBBE">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含税单项限价</w:t>
            </w:r>
          </w:p>
          <w:p w14:paraId="51D24221">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w:t>
            </w:r>
            <w:r>
              <w:rPr>
                <w:rFonts w:hint="eastAsia" w:ascii="宋体" w:hAnsi="宋体" w:eastAsia="宋体" w:cs="宋体"/>
                <w:color w:val="000000"/>
                <w:sz w:val="22"/>
                <w:szCs w:val="22"/>
                <w:lang w:val="en-US" w:eastAsia="zh-CN"/>
              </w:rPr>
              <w:t>元/Wp</w:t>
            </w:r>
            <w:r>
              <w:rPr>
                <w:rFonts w:hint="eastAsia" w:ascii="宋体" w:hAnsi="宋体" w:eastAsia="宋体" w:cs="宋体"/>
                <w:b/>
                <w:bCs/>
                <w:color w:val="000000"/>
                <w:sz w:val="22"/>
                <w:szCs w:val="22"/>
                <w:lang w:val="en-US" w:eastAsia="zh-CN"/>
              </w:rPr>
              <w:t>）</w:t>
            </w:r>
          </w:p>
        </w:tc>
        <w:tc>
          <w:tcPr>
            <w:tcW w:w="1146" w:type="dxa"/>
            <w:tcBorders>
              <w:top w:val="single" w:color="000000" w:sz="4" w:space="0"/>
              <w:left w:val="single" w:color="000000" w:sz="4" w:space="0"/>
              <w:bottom w:val="single" w:color="000000" w:sz="4" w:space="0"/>
              <w:right w:val="single" w:color="000000" w:sz="4" w:space="0"/>
            </w:tcBorders>
            <w:noWrap/>
            <w:vAlign w:val="center"/>
          </w:tcPr>
          <w:p w14:paraId="7A28F44E">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1841" w:type="dxa"/>
            <w:tcBorders>
              <w:top w:val="single" w:color="000000" w:sz="4" w:space="0"/>
              <w:left w:val="single" w:color="000000" w:sz="4" w:space="0"/>
              <w:bottom w:val="single" w:color="000000" w:sz="4" w:space="0"/>
              <w:right w:val="single" w:color="000000" w:sz="4" w:space="0"/>
            </w:tcBorders>
            <w:noWrap/>
            <w:vAlign w:val="center"/>
          </w:tcPr>
          <w:p w14:paraId="3AE80C85">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含税单价</w:t>
            </w:r>
          </w:p>
          <w:p w14:paraId="17AC7A02">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sz w:val="22"/>
                <w:szCs w:val="22"/>
                <w:lang w:val="en-US" w:eastAsia="zh-CN"/>
              </w:rPr>
              <w:t>（</w:t>
            </w:r>
            <w:r>
              <w:rPr>
                <w:rFonts w:hint="eastAsia" w:ascii="宋体" w:hAnsi="宋体" w:eastAsia="宋体" w:cs="宋体"/>
                <w:color w:val="000000"/>
                <w:sz w:val="22"/>
                <w:szCs w:val="22"/>
                <w:lang w:val="en-US" w:eastAsia="zh-CN"/>
              </w:rPr>
              <w:t>元/Wp</w:t>
            </w:r>
            <w:r>
              <w:rPr>
                <w:rFonts w:hint="eastAsia" w:ascii="宋体" w:hAnsi="宋体" w:eastAsia="宋体" w:cs="宋体"/>
                <w:b/>
                <w:bCs/>
                <w:color w:val="000000"/>
                <w:sz w:val="22"/>
                <w:szCs w:val="22"/>
                <w:lang w:val="en-US" w:eastAsia="zh-CN"/>
              </w:rPr>
              <w:t>）</w:t>
            </w:r>
          </w:p>
        </w:tc>
        <w:tc>
          <w:tcPr>
            <w:tcW w:w="1896" w:type="dxa"/>
            <w:tcBorders>
              <w:top w:val="single" w:color="000000" w:sz="4" w:space="0"/>
              <w:left w:val="single" w:color="000000" w:sz="4" w:space="0"/>
              <w:bottom w:val="single" w:color="000000" w:sz="4" w:space="0"/>
              <w:right w:val="single" w:color="000000" w:sz="4" w:space="0"/>
            </w:tcBorders>
            <w:noWrap/>
            <w:vAlign w:val="center"/>
          </w:tcPr>
          <w:p w14:paraId="7C7815B6">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70CA9DC1">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327226D4">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3BEBCC9F">
        <w:tblPrEx>
          <w:tblCellMar>
            <w:top w:w="0" w:type="dxa"/>
            <w:left w:w="108" w:type="dxa"/>
            <w:bottom w:w="0" w:type="dxa"/>
            <w:right w:w="108" w:type="dxa"/>
          </w:tblCellMar>
        </w:tblPrEx>
        <w:trPr>
          <w:trHeight w:val="1612"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8FE4C">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26B6F">
            <w:pPr>
              <w:widowControl/>
              <w:spacing w:line="240" w:lineRule="auto"/>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光伏劳务施工</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CDC86">
            <w:pPr>
              <w:widowControl/>
              <w:spacing w:line="240" w:lineRule="auto"/>
              <w:ind w:left="0" w:leftChars="0" w:firstLine="0" w:firstLineChars="0"/>
              <w:jc w:val="both"/>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1、详见劳务采购要求；</w:t>
            </w:r>
          </w:p>
          <w:p w14:paraId="1EB6F37A">
            <w:pPr>
              <w:widowControl/>
              <w:spacing w:line="240" w:lineRule="auto"/>
              <w:ind w:left="0" w:leftChars="0" w:firstLine="0" w:firstLineChars="0"/>
              <w:jc w:val="both"/>
              <w:textAlignment w:val="center"/>
              <w:rPr>
                <w:rFonts w:hint="eastAsia" w:ascii="宋体" w:hAnsi="宋体" w:eastAsia="宋体" w:cs="宋体"/>
                <w:color w:val="000000"/>
                <w:sz w:val="22"/>
                <w:szCs w:val="22"/>
                <w:lang w:val="en-US" w:eastAsia="en-US" w:bidi="ar-SA"/>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62DE">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354750</w:t>
            </w:r>
          </w:p>
        </w:tc>
        <w:tc>
          <w:tcPr>
            <w:tcW w:w="1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B17C5">
            <w:pPr>
              <w:ind w:left="0" w:leftChars="0" w:firstLine="0" w:firstLineChars="0"/>
              <w:jc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bidi="ar-SA"/>
              </w:rPr>
              <w:t>0.26</w:t>
            </w: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4683">
            <w:pPr>
              <w:ind w:left="0" w:leftChars="0" w:firstLine="0" w:firstLineChars="0"/>
              <w:jc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w:t>
            </w:r>
          </w:p>
        </w:tc>
        <w:tc>
          <w:tcPr>
            <w:tcW w:w="1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948E9">
            <w:pPr>
              <w:ind w:left="0" w:leftChars="0" w:firstLine="0" w:firstLineChars="0"/>
              <w:jc w:val="center"/>
              <w:rPr>
                <w:rFonts w:hint="default" w:ascii="宋体" w:hAnsi="宋体" w:eastAsia="宋体" w:cs="宋体"/>
                <w:color w:val="000000"/>
                <w:sz w:val="22"/>
                <w:szCs w:val="22"/>
                <w:lang w:val="en-US" w:eastAsia="zh-CN" w:bidi="ar-SA"/>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A8986">
            <w:pPr>
              <w:ind w:left="0" w:leftChars="0" w:firstLine="0" w:firstLineChars="0"/>
              <w:jc w:val="center"/>
              <w:rPr>
                <w:rFonts w:hint="default" w:ascii="宋体" w:hAnsi="宋体" w:eastAsia="宋体" w:cs="宋体"/>
                <w:color w:val="000000"/>
                <w:sz w:val="22"/>
                <w:szCs w:val="22"/>
                <w:lang w:val="en-US" w:eastAsia="zh-CN" w:bidi="ar-SA"/>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E8197">
            <w:pPr>
              <w:ind w:left="0" w:leftChars="0" w:firstLine="0" w:firstLineChars="0"/>
              <w:jc w:val="center"/>
              <w:rPr>
                <w:rFonts w:ascii="宋体" w:hAnsi="宋体" w:eastAsia="宋体" w:cs="宋体"/>
                <w:color w:val="000000"/>
                <w:sz w:val="22"/>
                <w:szCs w:val="22"/>
                <w:lang w:val="en-US" w:eastAsia="en-US" w:bidi="ar-SA"/>
              </w:rPr>
            </w:pPr>
          </w:p>
        </w:tc>
      </w:tr>
      <w:tr w14:paraId="617E50B7">
        <w:tblPrEx>
          <w:tblCellMar>
            <w:top w:w="0" w:type="dxa"/>
            <w:left w:w="108" w:type="dxa"/>
            <w:bottom w:w="0" w:type="dxa"/>
            <w:right w:w="108" w:type="dxa"/>
          </w:tblCellMar>
        </w:tblPrEx>
        <w:trPr>
          <w:trHeight w:val="500" w:hRule="atLeast"/>
        </w:trPr>
        <w:tc>
          <w:tcPr>
            <w:tcW w:w="9342" w:type="dxa"/>
            <w:gridSpan w:val="6"/>
            <w:tcBorders>
              <w:top w:val="single" w:color="000000" w:sz="4" w:space="0"/>
              <w:left w:val="single" w:color="000000" w:sz="4" w:space="0"/>
              <w:bottom w:val="single" w:color="000000" w:sz="4" w:space="0"/>
              <w:right w:val="single" w:color="000000" w:sz="4" w:space="0"/>
            </w:tcBorders>
            <w:noWrap/>
            <w:vAlign w:val="center"/>
          </w:tcPr>
          <w:p w14:paraId="448AEFC5">
            <w:pPr>
              <w:jc w:val="right"/>
              <w:rPr>
                <w:rFonts w:ascii="宋体" w:hAnsi="宋体" w:eastAsia="宋体" w:cs="宋体"/>
                <w:color w:val="000000"/>
                <w:sz w:val="22"/>
                <w:szCs w:val="22"/>
              </w:rPr>
            </w:pPr>
          </w:p>
        </w:tc>
        <w:tc>
          <w:tcPr>
            <w:tcW w:w="1841" w:type="dxa"/>
            <w:tcBorders>
              <w:top w:val="single" w:color="000000" w:sz="4" w:space="0"/>
              <w:left w:val="single" w:color="000000" w:sz="4" w:space="0"/>
              <w:bottom w:val="single" w:color="000000" w:sz="4" w:space="0"/>
              <w:right w:val="single" w:color="000000" w:sz="4" w:space="0"/>
            </w:tcBorders>
            <w:noWrap/>
            <w:vAlign w:val="center"/>
          </w:tcPr>
          <w:p w14:paraId="3DFA24AC">
            <w:pPr>
              <w:ind w:left="0" w:leftChars="0" w:firstLine="0" w:firstLineChars="0"/>
              <w:jc w:val="center"/>
              <w:rPr>
                <w:rFonts w:hint="eastAsia" w:ascii="宋体" w:hAnsi="宋体" w:eastAsia="宋体" w:cs="宋体"/>
                <w:b/>
                <w:bCs/>
                <w:color w:val="000000"/>
                <w:kern w:val="0"/>
                <w:sz w:val="24"/>
                <w:szCs w:val="22"/>
                <w:lang w:val="en-US" w:eastAsia="zh-CN" w:bidi="ar"/>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1896" w:type="dxa"/>
            <w:tcBorders>
              <w:top w:val="single" w:color="000000" w:sz="4" w:space="0"/>
              <w:left w:val="single" w:color="000000" w:sz="4" w:space="0"/>
              <w:bottom w:val="single" w:color="000000" w:sz="4" w:space="0"/>
              <w:right w:val="single" w:color="000000" w:sz="4" w:space="0"/>
            </w:tcBorders>
            <w:noWrap/>
            <w:vAlign w:val="center"/>
          </w:tcPr>
          <w:p w14:paraId="468A3C43">
            <w:pPr>
              <w:ind w:left="0" w:leftChars="0" w:firstLine="0" w:firstLineChars="0"/>
              <w:jc w:val="center"/>
              <w:rPr>
                <w:rFonts w:ascii="宋体" w:hAnsi="宋体" w:eastAsia="宋体" w:cs="宋体"/>
                <w:color w:val="000000"/>
                <w:sz w:val="22"/>
                <w:szCs w:val="22"/>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71C73904">
            <w:pPr>
              <w:jc w:val="center"/>
              <w:rPr>
                <w:rFonts w:ascii="宋体" w:hAnsi="宋体" w:eastAsia="宋体" w:cs="宋体"/>
                <w:color w:val="000000"/>
                <w:sz w:val="22"/>
                <w:szCs w:val="22"/>
              </w:rPr>
            </w:pPr>
          </w:p>
        </w:tc>
      </w:tr>
      <w:tr w14:paraId="41503FF7">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66E5E397">
            <w:pPr>
              <w:jc w:val="center"/>
              <w:rPr>
                <w:rFonts w:ascii="宋体" w:hAnsi="宋体" w:eastAsia="宋体" w:cs="宋体"/>
                <w:color w:val="000000"/>
                <w:sz w:val="24"/>
                <w:szCs w:val="22"/>
              </w:rPr>
            </w:pPr>
          </w:p>
        </w:tc>
        <w:tc>
          <w:tcPr>
            <w:tcW w:w="1213" w:type="dxa"/>
            <w:tcBorders>
              <w:top w:val="single" w:color="auto" w:sz="4" w:space="0"/>
              <w:left w:val="single" w:color="auto" w:sz="4" w:space="0"/>
              <w:bottom w:val="single" w:color="auto" w:sz="4" w:space="0"/>
              <w:right w:val="single" w:color="auto" w:sz="4" w:space="0"/>
            </w:tcBorders>
            <w:noWrap/>
            <w:vAlign w:val="center"/>
          </w:tcPr>
          <w:p w14:paraId="473C10EC">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11912" w:type="dxa"/>
            <w:gridSpan w:val="7"/>
            <w:tcBorders>
              <w:top w:val="single" w:color="000000" w:sz="4" w:space="0"/>
              <w:left w:val="single" w:color="auto" w:sz="4" w:space="0"/>
              <w:bottom w:val="single" w:color="000000" w:sz="4" w:space="0"/>
              <w:right w:val="single" w:color="000000" w:sz="4" w:space="0"/>
            </w:tcBorders>
            <w:noWrap/>
            <w:vAlign w:val="center"/>
          </w:tcPr>
          <w:p w14:paraId="13D3DD49">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2EC9FB9D">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0678307A">
            <w:pPr>
              <w:rPr>
                <w:rFonts w:ascii="宋体" w:hAnsi="宋体" w:eastAsia="宋体" w:cs="宋体"/>
                <w:color w:val="000000"/>
                <w:sz w:val="24"/>
                <w:szCs w:val="22"/>
              </w:rPr>
            </w:pPr>
          </w:p>
        </w:tc>
        <w:tc>
          <w:tcPr>
            <w:tcW w:w="1213" w:type="dxa"/>
            <w:tcBorders>
              <w:top w:val="single" w:color="auto" w:sz="4" w:space="0"/>
              <w:left w:val="single" w:color="auto" w:sz="4" w:space="0"/>
              <w:bottom w:val="single" w:color="auto" w:sz="4" w:space="0"/>
              <w:right w:val="single" w:color="auto" w:sz="4" w:space="0"/>
            </w:tcBorders>
            <w:noWrap/>
            <w:vAlign w:val="center"/>
          </w:tcPr>
          <w:p w14:paraId="33B67771">
            <w:pPr>
              <w:widowControl/>
              <w:ind w:left="0" w:leftChars="0" w:firstLine="0" w:firstLineChars="0"/>
              <w:jc w:val="both"/>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11912" w:type="dxa"/>
            <w:gridSpan w:val="7"/>
            <w:tcBorders>
              <w:top w:val="single" w:color="000000" w:sz="4" w:space="0"/>
              <w:left w:val="single" w:color="auto" w:sz="4" w:space="0"/>
              <w:bottom w:val="single" w:color="000000" w:sz="4" w:space="0"/>
              <w:right w:val="single" w:color="000000" w:sz="4" w:space="0"/>
            </w:tcBorders>
            <w:noWrap/>
            <w:vAlign w:val="center"/>
          </w:tcPr>
          <w:p w14:paraId="53DC1C8A">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bidi="ar"/>
              </w:rPr>
              <w:t xml:space="preserve">  </w:t>
            </w:r>
            <w:r>
              <w:rPr>
                <w:rFonts w:hint="eastAsia" w:ascii="宋体" w:hAnsi="宋体" w:eastAsia="宋体" w:cs="宋体"/>
                <w:b/>
                <w:bCs/>
                <w:color w:val="000000"/>
                <w:kern w:val="0"/>
                <w:sz w:val="24"/>
                <w:szCs w:val="22"/>
                <w:u w:val="single"/>
                <w:lang w:val="en-US" w:eastAsia="zh-CN" w:bidi="ar"/>
              </w:rPr>
              <w:t xml:space="preserve">  </w:t>
            </w:r>
            <w:r>
              <w:rPr>
                <w:rFonts w:hint="eastAsia" w:ascii="宋体" w:hAnsi="宋体" w:eastAsia="宋体" w:cs="宋体"/>
                <w:b/>
                <w:bCs/>
                <w:color w:val="000000"/>
                <w:kern w:val="0"/>
                <w:sz w:val="24"/>
                <w:szCs w:val="22"/>
                <w:u w:val="single"/>
                <w:lang w:bidi="ar"/>
              </w:rPr>
              <w:t>%增值税专用发票</w:t>
            </w:r>
          </w:p>
        </w:tc>
      </w:tr>
      <w:tr w14:paraId="075756A7">
        <w:tblPrEx>
          <w:tblCellMar>
            <w:top w:w="0" w:type="dxa"/>
            <w:left w:w="108" w:type="dxa"/>
            <w:bottom w:w="0" w:type="dxa"/>
            <w:right w:w="108" w:type="dxa"/>
          </w:tblCellMar>
        </w:tblPrEx>
        <w:trPr>
          <w:trHeight w:val="915"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48960FAD">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7440B50D">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71523BD7">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val="en-US" w:eastAsia="zh-CN" w:bidi="ar"/>
              </w:rPr>
              <w:t>未尽事宜详见</w:t>
            </w:r>
            <w:r>
              <w:rPr>
                <w:rFonts w:ascii="宋体" w:hAnsi="宋体" w:eastAsia="宋体" w:cs="宋体"/>
                <w:color w:val="000000"/>
                <w:kern w:val="0"/>
                <w:sz w:val="24"/>
                <w:szCs w:val="22"/>
                <w:lang w:bidi="ar"/>
              </w:rPr>
              <w:t>图纸。</w:t>
            </w:r>
          </w:p>
        </w:tc>
      </w:tr>
    </w:tbl>
    <w:p w14:paraId="17833757">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27836"/>
      <w:bookmarkStart w:id="285" w:name="_Toc152045796"/>
      <w:bookmarkStart w:id="286" w:name="_Toc144974864"/>
      <w:bookmarkStart w:id="287" w:name="_Toc152042585"/>
      <w:bookmarkStart w:id="288" w:name="_Toc247514288"/>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6996373"/>
      <w:bookmarkStart w:id="293" w:name="_Toc296602618"/>
      <w:bookmarkStart w:id="294" w:name="_Toc246997116"/>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47085888"/>
      <w:bookmarkStart w:id="298" w:name="_Toc296602615"/>
      <w:bookmarkStart w:id="299" w:name="_Toc246996370"/>
      <w:bookmarkStart w:id="300" w:name="_Toc152042599"/>
      <w:bookmarkStart w:id="301" w:name="_Toc247527850"/>
      <w:bookmarkStart w:id="302" w:name="_Toc247514302"/>
      <w:bookmarkStart w:id="303" w:name="_Toc144974878"/>
      <w:bookmarkStart w:id="304" w:name="_Toc15204581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96602616"/>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144974879"/>
      <w:bookmarkStart w:id="312" w:name="_Toc247527851"/>
      <w:bookmarkStart w:id="313" w:name="_Toc247514303"/>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1A0919FB">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2、提供供应商有效的施工劳务企业资质及安全生产许可证的复印件或扫描件，加盖供应商单位公章；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b/>
          <w:bCs/>
          <w:color w:val="FF0000"/>
          <w:lang w:val="en-US" w:eastAsia="zh-CN"/>
        </w:rPr>
        <w:t>3、</w:t>
      </w:r>
      <w:r>
        <w:rPr>
          <w:rFonts w:hint="eastAsia" w:ascii="Times New Roman" w:hAnsi="Times New Roman"/>
          <w:b/>
          <w:bCs/>
          <w:color w:val="FF0000"/>
          <w:lang w:val="en-US" w:eastAsia="zh-CN"/>
        </w:rPr>
        <w:t>提供供应商的业绩合</w:t>
      </w:r>
      <w:bookmarkStart w:id="323" w:name="_GoBack"/>
      <w:bookmarkEnd w:id="323"/>
      <w:r>
        <w:rPr>
          <w:rFonts w:hint="eastAsia" w:ascii="Times New Roman" w:hAnsi="Times New Roman"/>
          <w:b/>
          <w:bCs/>
          <w:color w:val="FF0000"/>
          <w:lang w:val="en-US" w:eastAsia="zh-CN"/>
        </w:rPr>
        <w:t>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52045813"/>
      <w:bookmarkStart w:id="317" w:name="_Toc247530162"/>
      <w:bookmarkStart w:id="318" w:name="_Toc152042602"/>
      <w:bookmarkStart w:id="319" w:name="_Toc247527853"/>
      <w:bookmarkStart w:id="320" w:name="_Toc144974881"/>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650EF3-0494-40C7-AEBF-6F1883D4C406}"/>
  </w:font>
  <w:font w:name="Arial">
    <w:panose1 w:val="020B0604020202020204"/>
    <w:charset w:val="01"/>
    <w:family w:val="swiss"/>
    <w:pitch w:val="default"/>
    <w:sig w:usb0="E0002EFF" w:usb1="C000785B" w:usb2="00000009" w:usb3="00000000" w:csb0="400001FF" w:csb1="FFFF0000"/>
    <w:embedRegular r:id="rId2" w:fontKey="{C6E30F0F-401D-4D3D-A72B-EA1198CD2793}"/>
  </w:font>
  <w:font w:name="黑体">
    <w:panose1 w:val="02010609060101010101"/>
    <w:charset w:val="86"/>
    <w:family w:val="auto"/>
    <w:pitch w:val="default"/>
    <w:sig w:usb0="800002BF" w:usb1="38CF7CFA" w:usb2="00000016" w:usb3="00000000" w:csb0="00040001" w:csb1="00000000"/>
    <w:embedRegular r:id="rId3" w:fontKey="{BA793EFA-4CCA-4ED3-9DDF-9313607E62C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15DCAC7-46F6-44E9-9750-B39C67ED55BC}"/>
  </w:font>
  <w:font w:name="仿宋_GB2312">
    <w:panose1 w:val="02010609030101010101"/>
    <w:charset w:val="86"/>
    <w:family w:val="modern"/>
    <w:pitch w:val="default"/>
    <w:sig w:usb0="00000001" w:usb1="080E0000" w:usb2="00000000" w:usb3="00000000" w:csb0="00040000" w:csb1="00000000"/>
    <w:embedRegular r:id="rId5" w:fontKey="{7405AC89-8912-4261-AF7C-C127F0221C27}"/>
  </w:font>
  <w:font w:name="方正小标宋简体">
    <w:panose1 w:val="03000509000000000000"/>
    <w:charset w:val="86"/>
    <w:family w:val="auto"/>
    <w:pitch w:val="default"/>
    <w:sig w:usb0="00000001" w:usb1="080E0000" w:usb2="00000000" w:usb3="00000000" w:csb0="00040000" w:csb1="00000000"/>
    <w:embedRegular r:id="rId6" w:fontKey="{7FDE65D5-4F55-402E-A146-E68EAC84B8A6}"/>
  </w:font>
  <w:font w:name="楷体">
    <w:panose1 w:val="02010609060101010101"/>
    <w:charset w:val="86"/>
    <w:family w:val="auto"/>
    <w:pitch w:val="default"/>
    <w:sig w:usb0="800002BF" w:usb1="38CF7CFA" w:usb2="00000016" w:usb3="00000000" w:csb0="00040001" w:csb1="00000000"/>
    <w:embedRegular r:id="rId7" w:fontKey="{D8DCAA16-7D14-43FE-A9B1-78C0C3E9C482}"/>
  </w:font>
  <w:font w:name="Wingdings 2">
    <w:panose1 w:val="05020102010507070707"/>
    <w:charset w:val="00"/>
    <w:family w:val="auto"/>
    <w:pitch w:val="default"/>
    <w:sig w:usb0="00000000" w:usb1="00000000" w:usb2="00000000" w:usb3="00000000" w:csb0="80000000" w:csb1="00000000"/>
    <w:embedRegular r:id="rId8" w:fontKey="{D44DDF66-9B6F-4893-9A52-3103D146850A}"/>
  </w:font>
  <w:font w:name="方正仿宋_GB2312">
    <w:panose1 w:val="02000000000000000000"/>
    <w:charset w:val="86"/>
    <w:family w:val="auto"/>
    <w:pitch w:val="default"/>
    <w:sig w:usb0="A00002BF" w:usb1="184F6CFA" w:usb2="00000012" w:usb3="00000000" w:csb0="00040001" w:csb1="00000000"/>
    <w:embedRegular r:id="rId9" w:fontKey="{719550EF-4F6E-42FC-8A88-C794A94D0F29}"/>
  </w:font>
  <w:font w:name="仿宋">
    <w:panose1 w:val="02010609060101010101"/>
    <w:charset w:val="86"/>
    <w:family w:val="modern"/>
    <w:pitch w:val="default"/>
    <w:sig w:usb0="800002BF" w:usb1="38CF7CFA" w:usb2="00000016" w:usb3="00000000" w:csb0="00040001" w:csb1="00000000"/>
    <w:embedRegular r:id="rId10" w:fontKey="{507D1910-264F-4D21-A00B-01BA06F0871B}"/>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0770E"/>
    <w:rsid w:val="07B408D7"/>
    <w:rsid w:val="07D63653"/>
    <w:rsid w:val="07EE56D8"/>
    <w:rsid w:val="07F65A68"/>
    <w:rsid w:val="081608A9"/>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14285</Words>
  <Characters>15289</Characters>
  <Lines>0</Lines>
  <Paragraphs>0</Paragraphs>
  <TotalTime>1</TotalTime>
  <ScaleCrop>false</ScaleCrop>
  <LinksUpToDate>false</LinksUpToDate>
  <CharactersWithSpaces>15494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2025-10-22T09:23:54Z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