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水毁路面整修项目雾封层专业分包</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61号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2025年9</w:t>
      </w:r>
      <w:r>
        <w:rPr>
          <w:rFonts w:hint="eastAsia" w:ascii="Times New Roman" w:hAnsi="Times New Roman" w:eastAsia="楷体" w:cs="Times New Roman"/>
          <w:kern w:val="0"/>
          <w:sz w:val="32"/>
          <w:szCs w:val="32"/>
          <w:highlight w:val="none"/>
          <w:u w:val="none"/>
          <w:shd w:val="clear" w:color="auto" w:fill="auto"/>
          <w:lang w:val="en-US" w:eastAsia="zh-CN"/>
        </w:rPr>
        <w:t>月22日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水毁路面整修项目雾封层专业分包</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水毁路面整修项目雾封层专业分包</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61号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不含税</w:t>
      </w:r>
      <w:r>
        <w:rPr>
          <w:rFonts w:hint="eastAsia" w:asciiTheme="minorEastAsia" w:hAnsiTheme="minorEastAsia" w:eastAsiaTheme="minorEastAsia" w:cstheme="minorEastAsia"/>
          <w:color w:val="auto"/>
          <w:kern w:val="2"/>
          <w:sz w:val="28"/>
          <w:szCs w:val="28"/>
          <w:highlight w:val="none"/>
          <w:lang w:val="en-US" w:eastAsia="zh-CN"/>
        </w:rPr>
        <w:t>）</w:t>
      </w:r>
      <w:permEnd w:id="8"/>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161927.50元</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不含税固定单价</w:t>
      </w:r>
      <w:permEnd w:id="9"/>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kern w:val="2"/>
          <w:sz w:val="28"/>
          <w:szCs w:val="28"/>
          <w:highlight w:val="none"/>
          <w:lang w:val="en-US" w:eastAsia="zh-CN"/>
        </w:rPr>
        <w:t>本次的采购范围是水毁路面整修项目沥青路面雾封处理，具体施工内容详见工程量清单，</w:t>
      </w:r>
      <w:r>
        <w:rPr>
          <w:rFonts w:hint="eastAsia" w:ascii="宋体" w:hAnsi="宋体" w:eastAsia="宋体" w:cs="宋体"/>
          <w:color w:val="auto"/>
          <w:sz w:val="28"/>
          <w:szCs w:val="28"/>
          <w:highlight w:val="none"/>
          <w:lang w:val="en-US" w:eastAsia="zh-CN"/>
        </w:rPr>
        <w:t>供应商响应前请自行现场勘察了解情况，响应时我方认为供应商已充分了解工程概况及工作范围</w:t>
      </w:r>
      <w:r>
        <w:rPr>
          <w:rFonts w:hint="eastAsia" w:asciiTheme="minorEastAsia" w:hAnsiTheme="minorEastAsia" w:eastAsiaTheme="minorEastAsia" w:cstheme="minorEastAsia"/>
          <w:sz w:val="28"/>
          <w:szCs w:val="28"/>
          <w:highlight w:val="none"/>
          <w:lang w:val="en-US" w:eastAsia="zh-CN"/>
        </w:rPr>
        <w:t>。</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kern w:val="2"/>
          <w:sz w:val="28"/>
          <w:szCs w:val="28"/>
          <w:highlight w:val="none"/>
          <w:lang w:val="en-US" w:eastAsia="zh-CN"/>
        </w:rPr>
        <w:t>自合同签订之日起30日历天</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A3C814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（一）供应商须具有独立法人资格，并在人员、设备、施工机具、资金等方面具有承担本工程施工的能力。</w:t>
      </w:r>
    </w:p>
    <w:p w14:paraId="62E6B53B">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（二）供应商须具有有效的</w:t>
      </w:r>
      <w:r>
        <w:rPr>
          <w:rFonts w:hint="eastAsia" w:asciiTheme="minorEastAsia" w:hAnsiTheme="minorEastAsia" w:eastAsiaTheme="minorEastAsia" w:cstheme="minorEastAsia"/>
          <w:color w:val="FF0000"/>
          <w:kern w:val="2"/>
          <w:sz w:val="28"/>
          <w:szCs w:val="28"/>
          <w:highlight w:val="none"/>
          <w:lang w:val="en-US" w:eastAsia="zh-CN"/>
        </w:rPr>
        <w:t>市政公用工程施工总承包叁级及以上资质或路基路面养护乙级及以上资质或公路路面工程专业承包叁级及以上资质</w:t>
      </w:r>
      <w:r>
        <w:rPr>
          <w:rFonts w:hint="eastAsia" w:asciiTheme="minorEastAsia" w:hAnsiTheme="minorEastAsia" w:eastAsiaTheme="minorEastAsia" w:cstheme="minorEastAsia"/>
          <w:kern w:val="2"/>
          <w:sz w:val="28"/>
          <w:szCs w:val="28"/>
          <w:highlight w:val="none"/>
          <w:lang w:val="en-US" w:eastAsia="zh-CN"/>
        </w:rPr>
        <w:t>，具有有效的安全生产许可证。</w:t>
      </w:r>
    </w:p>
    <w:p w14:paraId="6EDF142B">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（三）业绩要求：提供</w:t>
      </w:r>
      <w:r>
        <w:rPr>
          <w:rFonts w:hint="eastAsia" w:asciiTheme="minorEastAsia" w:hAnsiTheme="minorEastAsia" w:eastAsiaTheme="minorEastAsia" w:cstheme="minorEastAsia"/>
          <w:kern w:val="2"/>
          <w:sz w:val="28"/>
          <w:szCs w:val="28"/>
          <w:highlight w:val="none"/>
          <w:u w:val="single"/>
          <w:lang w:val="en-US" w:eastAsia="zh-CN"/>
        </w:rPr>
        <w:t>2022</w:t>
      </w:r>
      <w:r>
        <w:rPr>
          <w:rFonts w:hint="eastAsia" w:asciiTheme="minorEastAsia" w:hAnsiTheme="minorEastAsia" w:eastAsiaTheme="minorEastAsia" w:cstheme="minorEastAsia"/>
          <w:kern w:val="2"/>
          <w:sz w:val="28"/>
          <w:szCs w:val="28"/>
          <w:highlight w:val="none"/>
          <w:lang w:val="en-US" w:eastAsia="zh-CN"/>
        </w:rPr>
        <w:t>年至今企业类似项目业绩</w:t>
      </w:r>
      <w:r>
        <w:rPr>
          <w:rFonts w:hint="eastAsia" w:asciiTheme="minorEastAsia" w:hAnsiTheme="minorEastAsia" w:eastAsiaTheme="minorEastAsia" w:cstheme="minorEastAsia"/>
          <w:kern w:val="2"/>
          <w:sz w:val="28"/>
          <w:szCs w:val="28"/>
          <w:highlight w:val="none"/>
          <w:u w:val="single"/>
          <w:lang w:val="en-US" w:eastAsia="zh-CN"/>
        </w:rPr>
        <w:t xml:space="preserve"> 1</w:t>
      </w:r>
      <w:r>
        <w:rPr>
          <w:rFonts w:hint="eastAsia" w:asciiTheme="minorEastAsia" w:hAnsiTheme="minorEastAsia" w:eastAsiaTheme="minorEastAsia" w:cstheme="minorEastAsia"/>
          <w:kern w:val="2"/>
          <w:sz w:val="28"/>
          <w:szCs w:val="28"/>
          <w:highlight w:val="none"/>
          <w:lang w:val="en-US" w:eastAsia="zh-CN"/>
        </w:rPr>
        <w:t>个，以合同签订时间为准。类似项目业绩指：</w:t>
      </w:r>
      <w:r>
        <w:rPr>
          <w:rFonts w:hint="eastAsia" w:asciiTheme="minorEastAsia" w:hAnsiTheme="minorEastAsia" w:eastAsiaTheme="minorEastAsia" w:cstheme="minorEastAsia"/>
          <w:kern w:val="2"/>
          <w:sz w:val="28"/>
          <w:szCs w:val="28"/>
          <w:highlight w:val="none"/>
          <w:u w:val="single"/>
          <w:lang w:val="en-US" w:eastAsia="zh-CN"/>
        </w:rPr>
        <w:t>单项合同金额不低于10万</w:t>
      </w:r>
      <w:r>
        <w:rPr>
          <w:rFonts w:hint="eastAsia" w:asciiTheme="minorEastAsia" w:hAnsiTheme="minorEastAsia" w:cstheme="minorEastAsia"/>
          <w:kern w:val="2"/>
          <w:sz w:val="28"/>
          <w:szCs w:val="28"/>
          <w:highlight w:val="none"/>
          <w:u w:val="single"/>
          <w:lang w:val="en-US" w:eastAsia="zh-CN"/>
        </w:rPr>
        <w:t>元</w:t>
      </w:r>
      <w:r>
        <w:rPr>
          <w:rFonts w:hint="eastAsia" w:asciiTheme="minorEastAsia" w:hAnsiTheme="minorEastAsia" w:eastAsiaTheme="minorEastAsia" w:cstheme="minorEastAsia"/>
          <w:kern w:val="2"/>
          <w:sz w:val="28"/>
          <w:szCs w:val="28"/>
          <w:highlight w:val="none"/>
          <w:u w:val="single"/>
          <w:lang w:val="en-US" w:eastAsia="zh-CN"/>
        </w:rPr>
        <w:t>的路面</w:t>
      </w:r>
      <w:bookmarkStart w:id="323" w:name="_GoBack"/>
      <w:bookmarkEnd w:id="323"/>
      <w:r>
        <w:rPr>
          <w:rFonts w:hint="eastAsia" w:asciiTheme="minorEastAsia" w:hAnsiTheme="minorEastAsia" w:eastAsiaTheme="minorEastAsia" w:cstheme="minorEastAsia"/>
          <w:kern w:val="2"/>
          <w:sz w:val="28"/>
          <w:szCs w:val="28"/>
          <w:highlight w:val="none"/>
          <w:u w:val="single"/>
          <w:lang w:val="en-US" w:eastAsia="zh-CN"/>
        </w:rPr>
        <w:t>封层施工业绩</w:t>
      </w:r>
      <w:r>
        <w:rPr>
          <w:rFonts w:hint="eastAsia" w:asciiTheme="minorEastAsia" w:hAnsiTheme="minorEastAsia" w:eastAsiaTheme="minorEastAsia" w:cstheme="minorEastAsia"/>
          <w:kern w:val="2"/>
          <w:sz w:val="28"/>
          <w:szCs w:val="28"/>
          <w:highlight w:val="none"/>
          <w:lang w:val="en-US" w:eastAsia="zh-CN"/>
        </w:rPr>
        <w:t>。</w:t>
      </w:r>
    </w:p>
    <w:p w14:paraId="65DA62B5">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注：提供业绩合同等相关资料复印件或扫描件装订入响应文件中</w:t>
      </w:r>
      <w:r>
        <w:rPr>
          <w:rFonts w:hint="eastAsia" w:asciiTheme="minorEastAsia" w:hAnsiTheme="minorEastAsia" w:cstheme="minorEastAsia"/>
          <w:kern w:val="2"/>
          <w:sz w:val="28"/>
          <w:szCs w:val="28"/>
          <w:highlight w:val="none"/>
          <w:lang w:val="en-US" w:eastAsia="zh-CN"/>
        </w:rPr>
        <w:t>。</w:t>
      </w:r>
    </w:p>
    <w:p w14:paraId="33084447">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（四）信用要求：供应商（含分公司，不含子公司）不得存在下列情形之一。</w:t>
      </w:r>
    </w:p>
    <w:p w14:paraId="50467F81">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（1）供应商被人民法院列入失信被执行人的；</w:t>
      </w:r>
    </w:p>
    <w:p w14:paraId="7708FCB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（2）供应商被市场监督管理部门列入企业经营异常名录的；</w:t>
      </w:r>
    </w:p>
    <w:p w14:paraId="40F690F3">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（3）供应商被税务部门列入重大税收违法案件当事人名单的；</w:t>
      </w:r>
    </w:p>
    <w:p w14:paraId="1156B7E6">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（4）供应商在以往承接亳州交通投资控股集团有限公司及下属企业项目过程中被记入“黑名单”。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五</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本次</w:t>
      </w:r>
      <w:permStart w:id="1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kern w:val="2"/>
          <w:sz w:val="28"/>
          <w:szCs w:val="28"/>
          <w:highlight w:val="none"/>
          <w:lang w:val="en-US" w:eastAsia="zh-CN"/>
        </w:rPr>
        <w:t>不接受</w:t>
      </w:r>
      <w:permEnd w:id="14"/>
      <w:r>
        <w:rPr>
          <w:rFonts w:hint="eastAsia" w:asciiTheme="minorEastAsia" w:hAnsiTheme="minorEastAsia" w:eastAsiaTheme="minorEastAsia" w:cstheme="minorEastAsia"/>
          <w:kern w:val="2"/>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15" w:edGrp="everyone"/>
      <w:r>
        <w:rPr>
          <w:rFonts w:hint="eastAsia" w:asciiTheme="minorEastAsia" w:hAnsiTheme="minorEastAsia" w:eastAsia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eastAsiaTheme="minorEastAsia" w:cstheme="minorEastAsia"/>
          <w:i/>
          <w:iCs/>
          <w:color w:val="FF0000"/>
          <w:sz w:val="28"/>
          <w:szCs w:val="28"/>
          <w:highlight w:val="none"/>
          <w:u w:val="single"/>
          <w:lang w:val="en-US" w:eastAsia="zh-CN"/>
        </w:rPr>
        <w:t>9</w:t>
      </w:r>
      <w:r>
        <w:rPr>
          <w:rFonts w:hint="eastAsia" w:asciiTheme="minorEastAsia" w:hAnsiTheme="minorEastAsia" w:cstheme="minorEastAsia"/>
          <w:color w:val="FF0000"/>
          <w:sz w:val="28"/>
          <w:szCs w:val="28"/>
          <w:highlight w:val="none"/>
          <w:lang w:val="en-US" w:eastAsia="zh-CN"/>
        </w:rPr>
        <w:t>月</w:t>
      </w:r>
      <w:r>
        <w:rPr>
          <w:rFonts w:hint="eastAsia" w:asciiTheme="minorEastAsia" w:hAnsiTheme="minorEastAsia" w:cstheme="minorEastAsia"/>
          <w:i/>
          <w:iCs/>
          <w:color w:val="FF0000"/>
          <w:sz w:val="28"/>
          <w:szCs w:val="28"/>
          <w:highlight w:val="none"/>
          <w:u w:val="single"/>
          <w:lang w:val="en-US" w:eastAsia="zh-CN"/>
        </w:rPr>
        <w:t>29</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color w:val="FF0000"/>
          <w:sz w:val="28"/>
          <w:szCs w:val="28"/>
          <w:highlight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color w:val="FF0000"/>
          <w:sz w:val="28"/>
          <w:szCs w:val="28"/>
          <w:highlight w:val="none"/>
          <w:lang w:val="en-US" w:eastAsia="zh-CN"/>
        </w:rPr>
        <w:t>分</w:t>
      </w:r>
      <w:r>
        <w:rPr>
          <w:rFonts w:hint="eastAsia" w:asciiTheme="minorEastAsia" w:hAnsiTheme="minorEastAsia" w:cstheme="minorEastAsia"/>
          <w:i w:val="0"/>
          <w:iCs w:val="0"/>
          <w:color w:val="FF0000"/>
          <w:sz w:val="28"/>
          <w:szCs w:val="28"/>
          <w:highlight w:val="none"/>
          <w:u w:val="none"/>
          <w:lang w:val="en-US" w:eastAsia="zh-CN"/>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15"/>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6"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6"/>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）响应文件应由供应商的法定代表人（单位负责人）或其授权的代理人递交（允许邮寄的采购项目除外），逾期送达的、未送达指定地点的或者不按照询比文件要求密封的响应文件，采购人将予以拒收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7"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91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7"/>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8" w:edGrp="everyone"/>
      <w:r>
        <w:rPr>
          <w:rFonts w:hint="eastAsia" w:asciiTheme="minorEastAsia" w:hAnsiTheme="minorEastAsia" w:cstheme="minorEastAsia"/>
          <w:color w:val="FF0000"/>
          <w:sz w:val="28"/>
          <w:szCs w:val="28"/>
          <w:highlight w:val="none"/>
          <w:u w:val="single"/>
          <w:lang w:val="en-US" w:eastAsia="zh-CN"/>
        </w:rPr>
        <w:t>3200元</w:t>
      </w:r>
      <w:r>
        <w:rPr>
          <w:rFonts w:hint="default" w:asciiTheme="minorEastAsia" w:hAnsiTheme="minorEastAsia" w:eastAsiaTheme="minorEastAsia" w:cstheme="minorEastAsia"/>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9"/>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 xml:space="preserve">王经理 </w:t>
      </w:r>
      <w:permEnd w:id="20"/>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：18356088701</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1"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22</w:t>
      </w:r>
      <w:r>
        <w:rPr>
          <w:rFonts w:hint="eastAsia" w:asciiTheme="minorEastAsia" w:hAnsiTheme="minorEastAsia" w:eastAsiaTheme="minorEastAsia" w:cstheme="minorEastAsia"/>
          <w:color w:val="FF0000"/>
          <w:sz w:val="28"/>
          <w:szCs w:val="28"/>
          <w:highlight w:val="none"/>
          <w:lang w:val="en-US" w:eastAsia="zh-CN"/>
        </w:rPr>
        <w:t>日</w:t>
      </w:r>
    </w:p>
    <w:permEnd w:id="21"/>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2"/>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4"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9</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28</w:t>
            </w:r>
            <w:r>
              <w:rPr>
                <w:rFonts w:hint="eastAsia" w:ascii="Times New Roman" w:hAnsi="Times New Roman" w:cs="Times New Roman"/>
                <w:b/>
                <w:bCs/>
                <w:color w:val="FF0000"/>
                <w:szCs w:val="21"/>
                <w:highlight w:val="none"/>
                <w:u w:val="none"/>
                <w:lang w:val="en-US" w:eastAsia="zh-CN"/>
              </w:rPr>
              <w:t>日前</w:t>
            </w:r>
            <w:permEnd w:id="2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5"/>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6"/>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7"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7"/>
            <w:r>
              <w:rPr>
                <w:rFonts w:hint="default" w:ascii="Times New Roman" w:hAnsi="Times New Roman" w:cs="Times New Roman"/>
                <w:szCs w:val="21"/>
                <w:highlight w:val="none"/>
              </w:rPr>
              <w:t>的形式：</w:t>
            </w:r>
            <w:permStart w:id="28" w:edGrp="everyone"/>
            <w:r>
              <w:rPr>
                <w:rFonts w:hint="default" w:ascii="Times New Roman" w:hAnsi="Times New Roman" w:cs="Times New Roman"/>
                <w:b/>
                <w:bCs/>
                <w:color w:val="FF0000"/>
                <w:szCs w:val="21"/>
                <w:highlight w:val="none"/>
              </w:rPr>
              <w:t>银行汇款或转账</w:t>
            </w:r>
            <w:permEnd w:id="28"/>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9" w:edGrp="everyone"/>
            <w:r>
              <w:rPr>
                <w:rFonts w:hint="eastAsia" w:ascii="Times New Roman" w:hAnsi="Times New Roman" w:cs="Times New Roman"/>
                <w:b/>
                <w:bCs/>
                <w:color w:val="FF0000"/>
                <w:szCs w:val="21"/>
                <w:highlight w:val="none"/>
                <w:u w:val="single"/>
                <w:lang w:val="en-US" w:eastAsia="zh-CN"/>
              </w:rPr>
              <w:t xml:space="preserve"> 3200元  </w:t>
            </w:r>
            <w:permEnd w:id="29"/>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0" w:edGrp="everyone"/>
            <w:r>
              <w:rPr>
                <w:rFonts w:hint="eastAsia" w:ascii="Times New Roman" w:hAnsi="Times New Roman" w:cs="Times New Roman"/>
                <w:b/>
                <w:bCs/>
                <w:color w:val="FF0000"/>
                <w:szCs w:val="21"/>
                <w:highlight w:val="none"/>
                <w:lang w:val="en-US" w:eastAsia="zh-CN"/>
              </w:rPr>
              <w:t>AHTKJS-2025-61号保证金</w:t>
            </w:r>
            <w:permEnd w:id="3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1"/>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FD83C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3ADDE61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710139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水毁路面整修项目雾封层专业分包</w:t>
            </w:r>
            <w:r>
              <w:rPr>
                <w:rFonts w:hint="eastAsia" w:ascii="Times New Roman" w:hAnsi="Times New Roman" w:cs="Times New Roman"/>
                <w:color w:val="FF0000"/>
                <w:szCs w:val="21"/>
                <w:highlight w:val="none"/>
                <w:lang w:val="en-US" w:eastAsia="zh-CN"/>
              </w:rPr>
              <w:t>响应文件</w:t>
            </w:r>
          </w:p>
          <w:p w14:paraId="12A375E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61号</w:t>
            </w:r>
          </w:p>
          <w:p w14:paraId="3D5EB65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eastAsia" w:ascii="Times New Roman" w:hAnsi="Times New Roman" w:cs="Times New Roman"/>
                <w:color w:val="auto"/>
                <w:szCs w:val="21"/>
                <w:highlight w:val="none"/>
                <w:lang w:val="en-US" w:eastAsia="zh-CN"/>
              </w:rPr>
              <w:t>不公示</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5"/>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36"/>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7"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79632549"/>
      <w:bookmarkStart w:id="1" w:name="_Toc144974500"/>
      <w:bookmarkStart w:id="2" w:name="_Toc152042308"/>
      <w:bookmarkStart w:id="3" w:name="_Toc246996178"/>
      <w:bookmarkStart w:id="4" w:name="_Toc152045532"/>
      <w:bookmarkStart w:id="5" w:name="_Toc296602423"/>
      <w:bookmarkStart w:id="6" w:name="_Toc247085692"/>
      <w:bookmarkStart w:id="7" w:name="_Toc246996921"/>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247085695"/>
      <w:bookmarkStart w:id="10" w:name="_Toc152042312"/>
      <w:bookmarkStart w:id="11" w:name="_Toc144974504"/>
      <w:bookmarkStart w:id="12" w:name="_Toc246996924"/>
      <w:bookmarkStart w:id="13" w:name="_Toc296602426"/>
      <w:bookmarkStart w:id="14" w:name="_Toc152045536"/>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179632554"/>
      <w:bookmarkStart w:id="19" w:name="_Toc246996925"/>
      <w:bookmarkStart w:id="20" w:name="_Toc247085696"/>
      <w:bookmarkStart w:id="21" w:name="_Toc152045537"/>
      <w:bookmarkStart w:id="22" w:name="_Toc246996182"/>
      <w:bookmarkStart w:id="23" w:name="_Toc29660242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144974506"/>
      <w:bookmarkStart w:id="26" w:name="_Toc152042314"/>
      <w:bookmarkStart w:id="27" w:name="_Toc179632555"/>
      <w:bookmarkStart w:id="28" w:name="_Toc246996926"/>
      <w:bookmarkStart w:id="29" w:name="_Toc152045538"/>
      <w:bookmarkStart w:id="30"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5542"/>
      <w:bookmarkStart w:id="32" w:name="_Toc144974510"/>
      <w:bookmarkStart w:id="33" w:name="_Toc246996187"/>
      <w:bookmarkStart w:id="34" w:name="_Toc296602432"/>
      <w:bookmarkStart w:id="35" w:name="_Toc179632560"/>
      <w:bookmarkStart w:id="36" w:name="_Toc246996930"/>
      <w:bookmarkStart w:id="37" w:name="_Toc152042318"/>
      <w:bookmarkStart w:id="38" w:name="_Toc247085701"/>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2319"/>
      <w:bookmarkStart w:id="40" w:name="_Toc296602433"/>
      <w:bookmarkStart w:id="41" w:name="_Toc179632561"/>
      <w:bookmarkStart w:id="42" w:name="_Toc247085702"/>
      <w:bookmarkStart w:id="43" w:name="_Toc246996931"/>
      <w:bookmarkStart w:id="44" w:name="_Toc152045543"/>
      <w:bookmarkStart w:id="45" w:name="_Toc246996188"/>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2"/>
      <w:bookmarkStart w:id="48" w:name="_Toc179632562"/>
      <w:bookmarkStart w:id="49" w:name="_Toc247085703"/>
      <w:bookmarkStart w:id="50" w:name="_Toc246996189"/>
      <w:bookmarkStart w:id="51" w:name="_Toc152042320"/>
      <w:bookmarkStart w:id="52" w:name="_Toc246996932"/>
      <w:bookmarkStart w:id="53" w:name="_Toc296602434"/>
      <w:bookmarkStart w:id="54" w:name="_Toc15204554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296602435"/>
      <w:bookmarkStart w:id="57" w:name="_Toc246996933"/>
      <w:bookmarkStart w:id="58" w:name="_Toc179632563"/>
      <w:bookmarkStart w:id="59" w:name="_Toc152042321"/>
      <w:bookmarkStart w:id="60" w:name="_Toc247085704"/>
      <w:bookmarkStart w:id="61" w:name="_Toc152045545"/>
      <w:bookmarkStart w:id="62" w:name="_Toc246996190"/>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79632564"/>
      <w:bookmarkStart w:id="64" w:name="_Toc247085705"/>
      <w:bookmarkStart w:id="65" w:name="_Toc246996934"/>
      <w:bookmarkStart w:id="66" w:name="_Toc144974514"/>
      <w:bookmarkStart w:id="67" w:name="_Toc152042322"/>
      <w:bookmarkStart w:id="68" w:name="_Toc246996191"/>
      <w:bookmarkStart w:id="69" w:name="_Toc296602436"/>
      <w:bookmarkStart w:id="70" w:name="_Toc15204554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7085706"/>
      <w:bookmarkStart w:id="72" w:name="_Toc179632565"/>
      <w:bookmarkStart w:id="73" w:name="_Toc152042323"/>
      <w:bookmarkStart w:id="74" w:name="_Toc152045547"/>
      <w:bookmarkStart w:id="75" w:name="_Toc246996192"/>
      <w:bookmarkStart w:id="76" w:name="_Toc144974515"/>
      <w:bookmarkStart w:id="77" w:name="_Toc296602437"/>
      <w:bookmarkStart w:id="78"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96602438"/>
      <w:bookmarkStart w:id="80" w:name="_Toc247085707"/>
      <w:bookmarkStart w:id="81" w:name="_Toc246996193"/>
      <w:bookmarkStart w:id="82" w:name="_Toc246996936"/>
      <w:bookmarkStart w:id="83" w:name="_Toc152042324"/>
      <w:bookmarkStart w:id="84" w:name="_Toc152045548"/>
      <w:bookmarkStart w:id="85" w:name="_Toc179632566"/>
      <w:bookmarkStart w:id="86" w:name="_Toc14497451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5549"/>
      <w:bookmarkStart w:id="89" w:name="_Toc14497451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47085708"/>
      <w:bookmarkStart w:id="93" w:name="_Toc246996194"/>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23"/>
      <w:bookmarkStart w:id="96" w:name="_Toc246996942"/>
      <w:bookmarkStart w:id="97" w:name="_Toc179632573"/>
      <w:bookmarkStart w:id="98" w:name="_Toc247085713"/>
      <w:bookmarkStart w:id="99" w:name="_Toc152042331"/>
      <w:bookmarkStart w:id="100" w:name="_Toc296602443"/>
      <w:bookmarkStart w:id="101" w:name="_Toc246996199"/>
      <w:bookmarkStart w:id="102" w:name="_Toc152045555"/>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56"/>
      <w:bookmarkStart w:id="104" w:name="_Toc246996943"/>
      <w:bookmarkStart w:id="105" w:name="_Toc152042332"/>
      <w:bookmarkStart w:id="106" w:name="_Toc179632574"/>
      <w:bookmarkStart w:id="107" w:name="_Toc247085714"/>
      <w:bookmarkStart w:id="108" w:name="_Toc296602444"/>
      <w:bookmarkStart w:id="109" w:name="_Toc144974524"/>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247085715"/>
      <w:bookmarkStart w:id="113" w:name="_Toc246996944"/>
      <w:bookmarkStart w:id="114" w:name="_Toc152042333"/>
      <w:bookmarkStart w:id="115" w:name="_Toc179632575"/>
      <w:bookmarkStart w:id="116" w:name="_Toc144974525"/>
      <w:bookmarkStart w:id="117"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202"/>
      <w:bookmarkStart w:id="119" w:name="_Toc247085716"/>
      <w:bookmarkStart w:id="120" w:name="_Toc144974526"/>
      <w:bookmarkStart w:id="121" w:name="_Toc296602446"/>
      <w:bookmarkStart w:id="122" w:name="_Toc152042334"/>
      <w:bookmarkStart w:id="123" w:name="_Toc152045558"/>
      <w:bookmarkStart w:id="124" w:name="_Toc246996945"/>
      <w:bookmarkStart w:id="125" w:name="_Toc17963257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79632577"/>
      <w:bookmarkStart w:id="127" w:name="_Toc152042335"/>
      <w:bookmarkStart w:id="128" w:name="_Toc296602447"/>
      <w:bookmarkStart w:id="129" w:name="_Toc144974527"/>
      <w:bookmarkStart w:id="130" w:name="_Toc152045559"/>
      <w:bookmarkStart w:id="131" w:name="_Toc246996946"/>
      <w:bookmarkStart w:id="132" w:name="_Toc247085717"/>
      <w:bookmarkStart w:id="133" w:name="_Toc246996203"/>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947"/>
      <w:bookmarkStart w:id="135" w:name="_Toc152042336"/>
      <w:bookmarkStart w:id="136" w:name="_Toc152045560"/>
      <w:bookmarkStart w:id="137" w:name="_Toc296602448"/>
      <w:bookmarkStart w:id="138" w:name="_Toc144974528"/>
      <w:bookmarkStart w:id="139" w:name="_Toc246996204"/>
      <w:bookmarkStart w:id="140" w:name="_Toc179632578"/>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2337"/>
      <w:bookmarkStart w:id="143" w:name="_Toc246996948"/>
      <w:bookmarkStart w:id="144" w:name="_Toc179632579"/>
      <w:bookmarkStart w:id="145" w:name="_Toc246996205"/>
      <w:bookmarkStart w:id="146" w:name="_Toc296602449"/>
      <w:bookmarkStart w:id="147" w:name="_Toc152045561"/>
      <w:bookmarkStart w:id="148" w:name="_Toc247085719"/>
      <w:bookmarkStart w:id="149" w:name="_Toc14497452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50"/>
      <w:bookmarkStart w:id="151" w:name="_Toc296602452"/>
      <w:bookmarkStart w:id="152" w:name="_Toc144974531"/>
      <w:bookmarkStart w:id="153" w:name="_Toc152045563"/>
      <w:bookmarkStart w:id="154" w:name="_Toc247085721"/>
      <w:bookmarkStart w:id="155" w:name="_Toc246996207"/>
      <w:bookmarkStart w:id="156" w:name="_Toc152042339"/>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采购方式。</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7085724"/>
      <w:bookmarkStart w:id="159" w:name="_Toc246996953"/>
      <w:bookmarkStart w:id="160" w:name="_Toc296602455"/>
      <w:bookmarkStart w:id="161" w:name="_Toc246996210"/>
      <w:bookmarkStart w:id="162" w:name="_Toc152045566"/>
      <w:bookmarkStart w:id="163" w:name="_Toc179632584"/>
      <w:bookmarkStart w:id="164" w:name="_Toc152042342"/>
      <w:bookmarkStart w:id="165" w:name="_Toc14497453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43"/>
      <w:bookmarkStart w:id="167" w:name="_Toc152045567"/>
      <w:bookmarkStart w:id="168" w:name="_Toc246996954"/>
      <w:bookmarkStart w:id="169" w:name="_Toc144974535"/>
      <w:bookmarkStart w:id="170" w:name="_Toc296602456"/>
      <w:bookmarkStart w:id="171" w:name="_Toc179632585"/>
      <w:bookmarkStart w:id="172" w:name="_Toc247085725"/>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79632586"/>
      <w:bookmarkStart w:id="176" w:name="_Toc247085726"/>
      <w:bookmarkStart w:id="177" w:name="_Toc296602458"/>
      <w:bookmarkStart w:id="178" w:name="_Toc152042344"/>
      <w:bookmarkStart w:id="179" w:name="_Toc246996212"/>
      <w:bookmarkStart w:id="180" w:name="_Toc152045568"/>
      <w:bookmarkStart w:id="181" w:name="_Toc246996955"/>
      <w:bookmarkStart w:id="182" w:name="_Toc14497453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5569"/>
      <w:bookmarkStart w:id="184" w:name="_Toc179632587"/>
      <w:bookmarkStart w:id="185" w:name="_Toc246996213"/>
      <w:bookmarkStart w:id="186" w:name="_Toc144974537"/>
      <w:bookmarkStart w:id="187" w:name="_Toc246996956"/>
      <w:bookmarkStart w:id="188" w:name="_Toc296602459"/>
      <w:bookmarkStart w:id="189" w:name="_Toc152042345"/>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590983"/>
      <w:bookmarkStart w:id="193" w:name="_Toc247085733"/>
      <w:bookmarkStart w:id="194" w:name="_Toc152042351"/>
      <w:bookmarkStart w:id="195" w:name="_Toc296602462"/>
      <w:bookmarkStart w:id="196" w:name="_Toc179632593"/>
      <w:bookmarkStart w:id="197" w:name="_Toc152045575"/>
      <w:bookmarkStart w:id="198" w:name="_Toc144974543"/>
      <w:bookmarkStart w:id="199" w:name="_Toc246996962"/>
      <w:bookmarkStart w:id="200" w:name="_Toc246996219"/>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44974544"/>
      <w:bookmarkStart w:id="202" w:name="_Toc247085734"/>
      <w:bookmarkStart w:id="203" w:name="_Toc152042352"/>
      <w:bookmarkStart w:id="204" w:name="_Toc246996963"/>
      <w:bookmarkStart w:id="205" w:name="_Toc152045576"/>
      <w:bookmarkStart w:id="206" w:name="_Toc179632594"/>
      <w:bookmarkStart w:id="207" w:name="_Toc246996220"/>
      <w:bookmarkStart w:id="208" w:name="_Toc2966024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96602464"/>
      <w:bookmarkStart w:id="210" w:name="_Toc152045577"/>
      <w:bookmarkStart w:id="211" w:name="_Toc144974545"/>
      <w:bookmarkStart w:id="212" w:name="_Toc247085735"/>
      <w:bookmarkStart w:id="213" w:name="_Toc152042353"/>
      <w:bookmarkStart w:id="214" w:name="_Toc246996221"/>
      <w:bookmarkStart w:id="215" w:name="_Toc179632595"/>
      <w:bookmarkStart w:id="216" w:name="_Toc2469969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9" w:edGrp="everyone"/>
      <w:r>
        <w:rPr>
          <w:rFonts w:hint="eastAsia" w:ascii="宋体" w:hAnsi="宋体"/>
          <w:color w:val="FF0000"/>
          <w:sz w:val="24"/>
          <w:lang w:val="en-US" w:eastAsia="zh-CN"/>
        </w:rPr>
        <w:t>最低评审价法</w:t>
      </w:r>
      <w:permEnd w:id="39"/>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4BDE06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677B6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96602477"/>
            <w:bookmarkStart w:id="218" w:name="_Toc179632607"/>
            <w:bookmarkStart w:id="219" w:name="_Toc152042366"/>
            <w:bookmarkStart w:id="220" w:name="_Toc247085747"/>
            <w:bookmarkStart w:id="221" w:name="_Toc144974556"/>
            <w:bookmarkStart w:id="222" w:name="_Toc152045589"/>
            <w:bookmarkStart w:id="223" w:name="_Toc246996975"/>
            <w:bookmarkStart w:id="224"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B9911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4EA9A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F2C03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57F736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73F3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3F5DB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4A78CE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F19E6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4D878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2F9C6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4799D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98BD0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36CD4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B75B6D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7783C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656CF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987DC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AD891E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2FC15A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CFBA3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0D8AC1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F8B41A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44FF7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ED46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E3FC9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B14247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FC1D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07B3F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C3219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EBDBB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206F1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73D9E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4B4F5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909DF4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93FF2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5080CE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BC773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DAEE81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DAD7B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78E49A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1AE79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61D8C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600183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AE6AEB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D3CF3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91E1B8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96B7E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46A6E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7A32F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1F396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DC835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9A5847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64730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E3A6C88">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52045593"/>
      <w:bookmarkStart w:id="226" w:name="_Toc246996236"/>
      <w:bookmarkStart w:id="227" w:name="_Toc246996979"/>
      <w:bookmarkStart w:id="228" w:name="_Toc296602481"/>
      <w:bookmarkStart w:id="229" w:name="_Toc179632611"/>
      <w:bookmarkStart w:id="230" w:name="_Toc144974560"/>
      <w:bookmarkStart w:id="231" w:name="_Toc152042370"/>
      <w:bookmarkStart w:id="232" w:name="_Toc24708575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179632614"/>
      <w:bookmarkStart w:id="236" w:name="_Toc246996239"/>
      <w:bookmarkStart w:id="237" w:name="_Toc152045596"/>
      <w:bookmarkStart w:id="238" w:name="_Toc296602484"/>
      <w:bookmarkStart w:id="239" w:name="_Toc246996982"/>
      <w:bookmarkStart w:id="240"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采购方式</w:t>
      </w:r>
      <w:r>
        <w:rPr>
          <w:rFonts w:hint="eastAsia" w:ascii="Times New Roman" w:hAnsi="Times New Roman" w:cs="Times New Roman" w:eastAsiaTheme="minorEastAsia"/>
          <w:b/>
          <w:bCs/>
          <w:kern w:val="0"/>
          <w:sz w:val="28"/>
          <w:szCs w:val="28"/>
          <w:highlight w:val="none"/>
          <w:lang w:val="en-US" w:eastAsia="zh-CN"/>
        </w:rPr>
        <w:t>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0"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0"/>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70DD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完成合同及工程量清单范围内的所有施工内容并经采购人验收合格，支付至合同总价款的70%，项目竣工验收合格支付至实际完成工程量对应价款的85%，待项目结算审核完成支付至审核审定价款的97%，余款3%待缺陷责任期（缺陷责任期以项目建设单位要求期限为准）满且工程无质量缺陷（或缺陷已修复）后一次性无息付清。</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2020B271">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eastAsiaTheme="minorEastAsia"/>
          <w:kern w:val="0"/>
          <w:sz w:val="24"/>
          <w:szCs w:val="24"/>
          <w:shd w:val="clear" w:fill="auto"/>
          <w:vertAlign w:val="baseline"/>
          <w:lang w:val="en-US" w:eastAsia="zh-CN" w:bidi="ar-SA"/>
        </w:rPr>
        <w:t>1、</w:t>
      </w:r>
      <w:r>
        <w:rPr>
          <w:rFonts w:hint="eastAsia" w:ascii="Times New Roman" w:hAnsi="Times New Roman" w:cs="Times New Roman"/>
          <w:kern w:val="0"/>
          <w:sz w:val="24"/>
          <w:szCs w:val="24"/>
          <w:highlight w:val="none"/>
          <w:shd w:val="clear" w:color="auto" w:fill="auto"/>
          <w:vertAlign w:val="baseline"/>
          <w:lang w:val="en-US" w:eastAsia="zh-CN"/>
        </w:rPr>
        <w:t>成交人需提供项目负责人1名；</w:t>
      </w:r>
    </w:p>
    <w:p w14:paraId="3BDA0877">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2、项目具体实施以业主通知为准；</w:t>
      </w:r>
    </w:p>
    <w:p w14:paraId="56D22B47">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kern w:val="0"/>
          <w:sz w:val="24"/>
          <w:szCs w:val="24"/>
          <w:shd w:val="clear" w:fill="auto"/>
          <w:vertAlign w:val="baseline"/>
          <w:lang w:val="en-US" w:eastAsia="zh-CN" w:bidi="ar-SA"/>
        </w:rPr>
      </w:pPr>
      <w:r>
        <w:rPr>
          <w:rFonts w:hint="eastAsia" w:ascii="Times New Roman" w:hAnsi="Times New Roman" w:cs="Times New Roman"/>
          <w:kern w:val="0"/>
          <w:sz w:val="24"/>
          <w:szCs w:val="24"/>
          <w:shd w:val="clear" w:fill="auto"/>
          <w:vertAlign w:val="baseline"/>
          <w:lang w:val="en-US" w:eastAsia="zh-CN" w:bidi="ar-SA"/>
        </w:rPr>
        <w:t>3</w:t>
      </w:r>
      <w:r>
        <w:rPr>
          <w:rFonts w:hint="default" w:ascii="Times New Roman" w:hAnsi="Times New Roman" w:cs="Times New Roman" w:eastAsiaTheme="minorEastAsia"/>
          <w:kern w:val="0"/>
          <w:sz w:val="24"/>
          <w:szCs w:val="24"/>
          <w:shd w:val="clear" w:fill="auto"/>
          <w:vertAlign w:val="baseline"/>
          <w:lang w:val="en-US" w:eastAsia="zh-CN" w:bidi="ar-SA"/>
        </w:rPr>
        <w:t>、</w:t>
      </w:r>
      <w:r>
        <w:rPr>
          <w:rFonts w:hint="eastAsia" w:ascii="Times New Roman" w:hAnsi="Times New Roman" w:cs="Times New Roman" w:eastAsiaTheme="minorEastAsia"/>
          <w:kern w:val="0"/>
          <w:sz w:val="24"/>
          <w:szCs w:val="24"/>
          <w:shd w:val="clear" w:fill="auto"/>
          <w:vertAlign w:val="baseline"/>
          <w:lang w:val="en-US" w:eastAsia="zh-CN" w:bidi="ar-SA"/>
        </w:rPr>
        <w:t>工程量清单:</w:t>
      </w:r>
    </w:p>
    <w:tbl>
      <w:tblPr>
        <w:tblStyle w:val="18"/>
        <w:tblW w:w="5088" w:type="pct"/>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1"/>
        <w:gridCol w:w="1363"/>
        <w:gridCol w:w="2571"/>
        <w:gridCol w:w="642"/>
        <w:gridCol w:w="1009"/>
        <w:gridCol w:w="1101"/>
        <w:gridCol w:w="1205"/>
      </w:tblGrid>
      <w:tr w14:paraId="4456D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240F1">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序号</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02D0A">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项目名称</w:t>
            </w: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24D0D">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施工内容</w:t>
            </w:r>
          </w:p>
        </w:tc>
        <w:tc>
          <w:tcPr>
            <w:tcW w:w="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E93F8">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单位</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B9987">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数量</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7A8D4">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w:t>
            </w:r>
          </w:p>
          <w:p w14:paraId="4E2D7209">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单价</w:t>
            </w: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0D58B">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w:t>
            </w:r>
          </w:p>
          <w:p w14:paraId="4DC2B279">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合价</w:t>
            </w:r>
          </w:p>
        </w:tc>
      </w:tr>
      <w:tr w14:paraId="420D6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7" w:hRule="atLeast"/>
        </w:trPr>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0ED04">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37B43">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现状沥青路面雾封处理</w:t>
            </w: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46E2A">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1、材料品种：现状沥青路面雾封处理；</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2、喷油量：现状沥青路面雾封处理用量1kg/㎡；</w:t>
            </w:r>
            <w:r>
              <w:rPr>
                <w:rFonts w:hint="eastAsia" w:asciiTheme="minorEastAsia" w:hAnsiTheme="minorEastAsia" w:eastAsiaTheme="minorEastAsia" w:cstheme="minorEastAsia"/>
                <w:color w:val="000000"/>
                <w:kern w:val="2"/>
                <w:sz w:val="24"/>
                <w:szCs w:val="24"/>
                <w:u w:val="none"/>
                <w:lang w:val="en-US" w:eastAsia="zh-CN" w:bidi="ar"/>
              </w:rPr>
              <w:br w:type="textWrapping"/>
            </w:r>
            <w:r>
              <w:rPr>
                <w:rFonts w:hint="eastAsia" w:asciiTheme="minorEastAsia" w:hAnsiTheme="minorEastAsia" w:eastAsiaTheme="minorEastAsia" w:cstheme="minorEastAsia"/>
                <w:color w:val="000000"/>
                <w:kern w:val="2"/>
                <w:sz w:val="24"/>
                <w:szCs w:val="24"/>
                <w:u w:val="none"/>
                <w:lang w:val="en-US" w:eastAsia="zh-CN" w:bidi="ar"/>
              </w:rPr>
              <w:t>3、沥青含砂雾封层；</w:t>
            </w:r>
            <w:r>
              <w:rPr>
                <w:rFonts w:hint="eastAsia" w:asciiTheme="minorEastAsia" w:hAnsiTheme="minorEastAsia" w:eastAsiaTheme="minorEastAsia" w:cstheme="minorEastAsia"/>
                <w:color w:val="000000"/>
                <w:kern w:val="2"/>
                <w:sz w:val="24"/>
                <w:szCs w:val="24"/>
                <w:u w:val="none"/>
                <w:lang w:val="en-US" w:eastAsia="zh-CN" w:bidi="ar"/>
              </w:rPr>
              <w:br w:type="textWrapping"/>
            </w:r>
            <w:r>
              <w:rPr>
                <w:rFonts w:hint="eastAsia" w:asciiTheme="minorEastAsia" w:hAnsiTheme="minorEastAsia" w:eastAsiaTheme="minorEastAsia" w:cstheme="minorEastAsia"/>
                <w:color w:val="000000"/>
                <w:kern w:val="2"/>
                <w:sz w:val="24"/>
                <w:szCs w:val="24"/>
                <w:u w:val="none"/>
                <w:lang w:val="en-US" w:eastAsia="zh-CN" w:bidi="ar"/>
              </w:rPr>
              <w:t>4、原沥青路面。</w:t>
            </w:r>
          </w:p>
        </w:tc>
        <w:tc>
          <w:tcPr>
            <w:tcW w:w="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81381">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4712B">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9253</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059D4">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FDE94">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r>
      <w:tr w14:paraId="43D2C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48041">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不含税总价：</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，税率：</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，税额：</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，含税总价：</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w:t>
            </w:r>
          </w:p>
        </w:tc>
      </w:tr>
      <w:tr w14:paraId="5DCC0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04E13">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注：1、采购数量为暂定，据实结算；</w:t>
            </w:r>
          </w:p>
          <w:p w14:paraId="4B9EE36E">
            <w:pPr>
              <w:keepNext w:val="0"/>
              <w:keepLines w:val="0"/>
              <w:widowControl/>
              <w:suppressLineNumbers w:val="0"/>
              <w:spacing w:line="240" w:lineRule="auto"/>
              <w:ind w:firstLine="480" w:firstLineChars="20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2、其它未尽事宜详见答疑、采购文件及相关文件、规范。</w:t>
            </w:r>
          </w:p>
        </w:tc>
      </w:tr>
    </w:tbl>
    <w:p w14:paraId="0376188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p>
    <w:p w14:paraId="43FBC3EE">
      <w:pPr>
        <w:pStyle w:val="22"/>
        <w:rPr>
          <w:rFonts w:hint="default"/>
          <w:lang w:val="en-US" w:eastAsia="zh-CN"/>
        </w:rPr>
      </w:pPr>
    </w:p>
    <w:p w14:paraId="34102FD3">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水毁路面整修项目雾封层专业分包</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1"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61号</w:t>
      </w:r>
      <w:permEnd w:id="41"/>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27827"/>
      <w:bookmarkStart w:id="242" w:name="_Toc152045787"/>
      <w:bookmarkStart w:id="243" w:name="_Toc247514246"/>
      <w:bookmarkStart w:id="244" w:name="_Toc152042576"/>
      <w:bookmarkStart w:id="245" w:name="_Toc144974856"/>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27828"/>
      <w:bookmarkStart w:id="248" w:name="_Toc247514247"/>
      <w:bookmarkStart w:id="249" w:name="_Toc152045788"/>
      <w:bookmarkStart w:id="250" w:name="_Toc144974857"/>
      <w:bookmarkStart w:id="251" w:name="_Toc152042577"/>
      <w:bookmarkStart w:id="252"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27830"/>
      <w:bookmarkStart w:id="254" w:name="_Toc144974859"/>
      <w:bookmarkStart w:id="255" w:name="_Toc152042579"/>
      <w:bookmarkStart w:id="256" w:name="_Toc247514249"/>
      <w:bookmarkStart w:id="257" w:name="_Toc300835212"/>
      <w:bookmarkStart w:id="258" w:name="_Toc15204579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水毁路面整修项目雾封层专业分包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2"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AHTKJS-2025-61号</w:t>
      </w:r>
      <w:permEnd w:id="42"/>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3" w:edGrp="everyone"/>
      <w:r>
        <w:rPr>
          <w:rFonts w:hint="eastAsia" w:ascii="Times New Roman" w:hAnsi="Times New Roman" w:cs="Times New Roman"/>
          <w:color w:val="FF0000"/>
          <w:szCs w:val="21"/>
          <w:lang w:val="en-US" w:eastAsia="zh-CN"/>
        </w:rPr>
        <w:t>不含税人民币</w:t>
      </w:r>
      <w:r>
        <w:rPr>
          <w:rFonts w:hint="eastAsia" w:ascii="Times New Roman" w:hAnsi="Times New Roman" w:cs="Times New Roman"/>
          <w:szCs w:val="21"/>
          <w:lang w:val="en-US" w:eastAsia="zh-CN"/>
        </w:rPr>
        <w:t>（大写）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元每平米</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元/m</w:t>
      </w:r>
      <w:r>
        <w:rPr>
          <w:rFonts w:hint="eastAsia" w:ascii="Times New Roman" w:hAnsi="Times New Roman" w:cs="Times New Roman"/>
          <w:szCs w:val="21"/>
          <w:u w:val="single"/>
          <w:vertAlign w:val="superscript"/>
          <w:lang w:val="en-US" w:eastAsia="zh-CN"/>
        </w:rPr>
        <w:t>2</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的响应报价（另外，增值税税率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3"/>
      <w:r>
        <w:rPr>
          <w:rFonts w:hint="eastAsia" w:ascii="Times New Roman" w:hAnsi="Times New Roman" w:cs="Times New Roman"/>
          <w:szCs w:val="21"/>
          <w:lang w:val="en-US" w:eastAsia="zh-CN"/>
        </w:rPr>
        <w:t>，计划工期：自合同签订之日起</w:t>
      </w:r>
      <w:r>
        <w:rPr>
          <w:rFonts w:hint="eastAsia" w:ascii="Times New Roman" w:hAnsi="Times New Roman" w:cs="Times New Roman"/>
          <w:color w:val="FF0000"/>
          <w:szCs w:val="21"/>
          <w:u w:val="single"/>
          <w:lang w:val="en-US" w:eastAsia="zh-CN"/>
        </w:rPr>
        <w:t>30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300835213"/>
      <w:bookmarkStart w:id="260" w:name="_Toc152045791"/>
      <w:bookmarkStart w:id="261" w:name="_Toc247514283"/>
      <w:bookmarkStart w:id="262" w:name="_Toc247527831"/>
      <w:bookmarkStart w:id="263" w:name="_Toc152042580"/>
      <w:bookmarkStart w:id="264" w:name="_Toc14497486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300835214"/>
      <w:bookmarkStart w:id="266" w:name="_Toc144974861"/>
      <w:bookmarkStart w:id="267" w:name="_Toc152045792"/>
      <w:bookmarkStart w:id="268" w:name="_Toc152042581"/>
      <w:bookmarkStart w:id="269" w:name="_Toc247514284"/>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152042583"/>
      <w:bookmarkStart w:id="273" w:name="_Toc247527834"/>
      <w:bookmarkStart w:id="274" w:name="_Toc300835216"/>
      <w:bookmarkStart w:id="275" w:name="_Toc144974862"/>
      <w:bookmarkStart w:id="276"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152045795"/>
      <w:bookmarkStart w:id="280" w:name="_Toc144974863"/>
      <w:bookmarkStart w:id="281" w:name="_Toc300835218"/>
      <w:bookmarkStart w:id="282" w:name="_Toc247514287"/>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2"/>
              <w:spacing w:before="174" w:line="221" w:lineRule="auto"/>
              <w:ind w:left="344"/>
              <w:rPr>
                <w:sz w:val="21"/>
                <w:szCs w:val="21"/>
              </w:rPr>
            </w:pPr>
            <w:r>
              <w:rPr>
                <w:spacing w:val="6"/>
                <w:sz w:val="21"/>
                <w:szCs w:val="21"/>
              </w:rPr>
              <w:t>序号</w:t>
            </w:r>
          </w:p>
        </w:tc>
        <w:tc>
          <w:tcPr>
            <w:tcW w:w="3106" w:type="dxa"/>
            <w:vAlign w:val="top"/>
          </w:tcPr>
          <w:p w14:paraId="41B11741">
            <w:pPr>
              <w:pStyle w:val="32"/>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2"/>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2"/>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2"/>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2"/>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2"/>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2"/>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2"/>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2"/>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8"/>
        <w:tblW w:w="5088" w:type="pct"/>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1"/>
        <w:gridCol w:w="1363"/>
        <w:gridCol w:w="2571"/>
        <w:gridCol w:w="642"/>
        <w:gridCol w:w="1009"/>
        <w:gridCol w:w="1101"/>
        <w:gridCol w:w="1205"/>
      </w:tblGrid>
      <w:tr w14:paraId="00F12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58A12">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序号</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AEA07">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项目名称</w:t>
            </w: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928FD">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施工内容</w:t>
            </w:r>
          </w:p>
        </w:tc>
        <w:tc>
          <w:tcPr>
            <w:tcW w:w="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D5032">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单位</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1D975">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数量</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FE1E8">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w:t>
            </w:r>
          </w:p>
          <w:p w14:paraId="3205EAA0">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单价</w:t>
            </w: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2903D">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w:t>
            </w:r>
          </w:p>
          <w:p w14:paraId="02316335">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合价</w:t>
            </w:r>
          </w:p>
        </w:tc>
      </w:tr>
      <w:tr w14:paraId="26CAF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7" w:hRule="atLeast"/>
        </w:trPr>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E05AD">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54484">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现状沥青路面雾封处理</w:t>
            </w:r>
          </w:p>
        </w:tc>
        <w:tc>
          <w:tcPr>
            <w:tcW w:w="1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53275">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1、材料品种：现状沥青路面雾封处理；</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2、喷油量：现状沥青路面雾封处理用量1kg/㎡；</w:t>
            </w:r>
            <w:r>
              <w:rPr>
                <w:rFonts w:hint="eastAsia" w:asciiTheme="minorEastAsia" w:hAnsiTheme="minorEastAsia" w:eastAsiaTheme="minorEastAsia" w:cstheme="minorEastAsia"/>
                <w:color w:val="000000"/>
                <w:kern w:val="2"/>
                <w:sz w:val="24"/>
                <w:szCs w:val="24"/>
                <w:u w:val="none"/>
                <w:lang w:val="en-US" w:eastAsia="zh-CN" w:bidi="ar"/>
              </w:rPr>
              <w:br w:type="textWrapping"/>
            </w:r>
            <w:r>
              <w:rPr>
                <w:rFonts w:hint="eastAsia" w:asciiTheme="minorEastAsia" w:hAnsiTheme="minorEastAsia" w:eastAsiaTheme="minorEastAsia" w:cstheme="minorEastAsia"/>
                <w:color w:val="000000"/>
                <w:kern w:val="2"/>
                <w:sz w:val="24"/>
                <w:szCs w:val="24"/>
                <w:u w:val="none"/>
                <w:lang w:val="en-US" w:eastAsia="zh-CN" w:bidi="ar"/>
              </w:rPr>
              <w:t>3、沥青含砂雾封层；</w:t>
            </w:r>
            <w:r>
              <w:rPr>
                <w:rFonts w:hint="eastAsia" w:asciiTheme="minorEastAsia" w:hAnsiTheme="minorEastAsia" w:eastAsiaTheme="minorEastAsia" w:cstheme="minorEastAsia"/>
                <w:color w:val="000000"/>
                <w:kern w:val="2"/>
                <w:sz w:val="24"/>
                <w:szCs w:val="24"/>
                <w:u w:val="none"/>
                <w:lang w:val="en-US" w:eastAsia="zh-CN" w:bidi="ar"/>
              </w:rPr>
              <w:br w:type="textWrapping"/>
            </w:r>
            <w:r>
              <w:rPr>
                <w:rFonts w:hint="eastAsia" w:asciiTheme="minorEastAsia" w:hAnsiTheme="minorEastAsia" w:eastAsiaTheme="minorEastAsia" w:cstheme="minorEastAsia"/>
                <w:color w:val="000000"/>
                <w:kern w:val="2"/>
                <w:sz w:val="24"/>
                <w:szCs w:val="24"/>
                <w:u w:val="none"/>
                <w:lang w:val="en-US" w:eastAsia="zh-CN" w:bidi="ar"/>
              </w:rPr>
              <w:t>4、原沥青路面。</w:t>
            </w:r>
          </w:p>
        </w:tc>
        <w:tc>
          <w:tcPr>
            <w:tcW w:w="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B228D">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5C64C">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9253</w:t>
            </w:r>
          </w:p>
        </w:tc>
        <w:tc>
          <w:tcPr>
            <w:tcW w:w="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A550C">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6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0C718">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r>
      <w:tr w14:paraId="3BA23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AD67E">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不含税总价：</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，税率：</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，税额：</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，含税总价：</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w:t>
            </w:r>
          </w:p>
        </w:tc>
      </w:tr>
      <w:tr w14:paraId="343B1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F8331">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注：1、采购数量为暂定，据实结算；</w:t>
            </w:r>
          </w:p>
          <w:p w14:paraId="14A0582B">
            <w:pPr>
              <w:keepNext w:val="0"/>
              <w:keepLines w:val="0"/>
              <w:widowControl/>
              <w:suppressLineNumbers w:val="0"/>
              <w:spacing w:line="240" w:lineRule="auto"/>
              <w:ind w:firstLine="480" w:firstLineChars="20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2、其它未尽事宜详见答疑、采购文件及相关文件、规范。</w:t>
            </w:r>
          </w:p>
        </w:tc>
      </w:tr>
    </w:tbl>
    <w:p w14:paraId="60BFAA11">
      <w:pPr>
        <w:pStyle w:val="3"/>
        <w:jc w:val="center"/>
        <w:rPr>
          <w:rFonts w:hint="eastAsia" w:ascii="Times New Roman" w:hAnsi="Times New Roman" w:cs="Times New Roman"/>
          <w:lang w:val="en-US" w:eastAsia="zh-CN"/>
        </w:rPr>
      </w:pPr>
    </w:p>
    <w:p w14:paraId="4EDDCC32">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247514288"/>
      <w:bookmarkStart w:id="285" w:name="_Toc152042585"/>
      <w:bookmarkStart w:id="286" w:name="_Toc300835221"/>
      <w:bookmarkStart w:id="287" w:name="_Toc144974864"/>
      <w:bookmarkStart w:id="288" w:name="_Toc247527836"/>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179632828"/>
      <w:bookmarkStart w:id="292" w:name="_Toc246996373"/>
      <w:bookmarkStart w:id="293" w:name="_Toc296602618"/>
      <w:bookmarkStart w:id="294" w:name="_Toc246997116"/>
      <w:bookmarkStart w:id="295" w:name="_Toc247085891"/>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7085888"/>
      <w:bookmarkStart w:id="297" w:name="_Toc296602615"/>
      <w:bookmarkStart w:id="298" w:name="_Toc246997113"/>
      <w:bookmarkStart w:id="299" w:name="_Toc246996370"/>
      <w:bookmarkStart w:id="300" w:name="_Toc152042599"/>
      <w:bookmarkStart w:id="301" w:name="_Toc300835226"/>
      <w:bookmarkStart w:id="302" w:name="_Toc247514302"/>
      <w:bookmarkStart w:id="303" w:name="_Toc247527850"/>
      <w:bookmarkStart w:id="304" w:name="_Toc144974878"/>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6371"/>
      <w:bookmarkStart w:id="307" w:name="_Toc296602616"/>
      <w:bookmarkStart w:id="308" w:name="_Toc246997114"/>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44974879"/>
      <w:bookmarkStart w:id="311" w:name="_Toc247527851"/>
      <w:bookmarkStart w:id="312" w:name="_Toc152042600"/>
      <w:bookmarkStart w:id="313" w:name="_Toc247514303"/>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ascii="Times New Roman" w:hAnsi="Times New Roman"/>
          <w:b/>
          <w:bCs/>
          <w:color w:val="FF0000"/>
        </w:rPr>
        <w:t>注：</w:t>
      </w:r>
      <w:r>
        <w:rPr>
          <w:rFonts w:hint="eastAsia" w:ascii="Times New Roman" w:hAnsi="Times New Roman"/>
          <w:b/>
          <w:bCs/>
          <w:color w:val="FF0000"/>
          <w:lang w:val="en-US" w:eastAsia="zh-CN"/>
        </w:rPr>
        <w:t>1、提供供应商的营业执照的复印件或扫描件，加盖供应商单位公章；</w:t>
      </w:r>
    </w:p>
    <w:p w14:paraId="1A0919FB">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2、提供供应商有效的</w:t>
      </w:r>
      <w:r>
        <w:rPr>
          <w:rFonts w:hint="eastAsia" w:ascii="Times New Roman" w:hAnsi="Times New Roman"/>
          <w:b/>
          <w:bCs/>
          <w:color w:val="FF0000"/>
          <w:u w:val="single"/>
          <w:lang w:val="en-US" w:eastAsia="zh-CN"/>
        </w:rPr>
        <w:t>市政公用工程施工总承包叁级及以上资质</w:t>
      </w:r>
      <w:r>
        <w:rPr>
          <w:rFonts w:hint="eastAsia" w:ascii="Times New Roman" w:hAnsi="Times New Roman"/>
          <w:b/>
          <w:bCs/>
          <w:color w:val="FF0000"/>
          <w:lang w:val="en-US" w:eastAsia="zh-CN"/>
        </w:rPr>
        <w:t>或</w:t>
      </w:r>
      <w:r>
        <w:rPr>
          <w:rFonts w:hint="eastAsia" w:ascii="Times New Roman" w:hAnsi="Times New Roman"/>
          <w:b/>
          <w:bCs/>
          <w:color w:val="FF0000"/>
          <w:u w:val="single"/>
          <w:lang w:val="en-US" w:eastAsia="zh-CN"/>
        </w:rPr>
        <w:t>路基路面养护乙级及以上资质</w:t>
      </w:r>
      <w:r>
        <w:rPr>
          <w:rFonts w:hint="eastAsia" w:ascii="Times New Roman" w:hAnsi="Times New Roman"/>
          <w:b/>
          <w:bCs/>
          <w:color w:val="FF0000"/>
          <w:lang w:val="en-US" w:eastAsia="zh-CN"/>
        </w:rPr>
        <w:t>或</w:t>
      </w:r>
      <w:r>
        <w:rPr>
          <w:rFonts w:hint="eastAsia" w:ascii="Times New Roman" w:hAnsi="Times New Roman"/>
          <w:b/>
          <w:bCs/>
          <w:color w:val="FF0000"/>
          <w:u w:val="single"/>
          <w:lang w:val="en-US" w:eastAsia="zh-CN"/>
        </w:rPr>
        <w:t>公路路面工程专业承包叁级及以上资质</w:t>
      </w:r>
      <w:r>
        <w:rPr>
          <w:rFonts w:hint="eastAsia" w:ascii="Times New Roman" w:hAnsi="Times New Roman"/>
          <w:b/>
          <w:bCs/>
          <w:color w:val="FF0000"/>
          <w:lang w:val="en-US" w:eastAsia="zh-CN"/>
        </w:rPr>
        <w:t>的复印件或扫描件，提供有效的安全生产许可证的复印件或扫描件，加盖供应商单位公章；</w:t>
      </w:r>
    </w:p>
    <w:p w14:paraId="766DADD4">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default" w:ascii="Times New Roman" w:hAnsi="Times New Roman"/>
          <w:b/>
          <w:bCs/>
          <w:color w:val="FF0000"/>
          <w:lang w:val="en-US" w:eastAsia="zh-CN"/>
        </w:rPr>
        <w:t>3、</w:t>
      </w:r>
      <w:r>
        <w:rPr>
          <w:rFonts w:hint="eastAsia" w:ascii="Times New Roman" w:hAnsi="Times New Roman"/>
          <w:b/>
          <w:bCs/>
          <w:color w:val="FF0000"/>
          <w:lang w:val="en-US" w:eastAsia="zh-CN"/>
        </w:rPr>
        <w:t>提供供应商的业绩证明材料的复印件或扫描件，加盖供应商单位公章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4、提供供应商的信用中国查询证明的复印件或扫描件，加盖供应商单位公章。</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5813"/>
      <w:bookmarkStart w:id="316" w:name="_Toc152042602"/>
      <w:bookmarkStart w:id="317" w:name="_Toc247527853"/>
      <w:bookmarkStart w:id="318" w:name="_Toc247514305"/>
      <w:bookmarkStart w:id="319" w:name="_Toc247530162"/>
      <w:bookmarkStart w:id="320" w:name="_Toc144974881"/>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5164643-462A-496D-A3B1-78B9272DC90E}"/>
  </w:font>
  <w:font w:name="Arial">
    <w:panose1 w:val="020B0604020202020204"/>
    <w:charset w:val="01"/>
    <w:family w:val="swiss"/>
    <w:pitch w:val="default"/>
    <w:sig w:usb0="E0002EFF" w:usb1="C000785B" w:usb2="00000009" w:usb3="00000000" w:csb0="400001FF" w:csb1="FFFF0000"/>
    <w:embedRegular r:id="rId2" w:fontKey="{34F90A3B-9AA5-43C1-950C-65F7D0AD94DE}"/>
  </w:font>
  <w:font w:name="黑体">
    <w:panose1 w:val="02010609060101010101"/>
    <w:charset w:val="86"/>
    <w:family w:val="auto"/>
    <w:pitch w:val="default"/>
    <w:sig w:usb0="800002BF" w:usb1="38CF7CFA" w:usb2="00000016" w:usb3="00000000" w:csb0="00040001" w:csb1="00000000"/>
    <w:embedRegular r:id="rId3" w:fontKey="{D62C4A4F-459A-425C-9C3F-5EEAD13ECC4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F44592A5-49A7-42B3-A712-650E1000F8CF}"/>
  </w:font>
  <w:font w:name="仿宋_GB2312">
    <w:panose1 w:val="02010609030101010101"/>
    <w:charset w:val="86"/>
    <w:family w:val="modern"/>
    <w:pitch w:val="default"/>
    <w:sig w:usb0="00000001" w:usb1="080E0000" w:usb2="00000000" w:usb3="00000000" w:csb0="00040000" w:csb1="00000000"/>
    <w:embedRegular r:id="rId5" w:fontKey="{3B3AAD9C-0CDA-4D2F-8DFF-798C6659279D}"/>
  </w:font>
  <w:font w:name="楷体">
    <w:panose1 w:val="02010609060101010101"/>
    <w:charset w:val="86"/>
    <w:family w:val="auto"/>
    <w:pitch w:val="default"/>
    <w:sig w:usb0="800002BF" w:usb1="38CF7CFA" w:usb2="00000016" w:usb3="00000000" w:csb0="00040001" w:csb1="00000000"/>
    <w:embedRegular r:id="rId6" w:fontKey="{BD31F359-670E-4D52-A05B-0012625C920B}"/>
  </w:font>
  <w:font w:name="Wingdings 2">
    <w:panose1 w:val="05020102010507070707"/>
    <w:charset w:val="00"/>
    <w:family w:val="auto"/>
    <w:pitch w:val="default"/>
    <w:sig w:usb0="00000000" w:usb1="00000000" w:usb2="00000000" w:usb3="00000000" w:csb0="80000000" w:csb1="00000000"/>
    <w:embedRegular r:id="rId7" w:fontKey="{EB43F22A-951F-4CC7-B39D-4C856EE4BDDD}"/>
  </w:font>
  <w:font w:name="方正仿宋_GB2312">
    <w:panose1 w:val="02000000000000000000"/>
    <w:charset w:val="86"/>
    <w:family w:val="auto"/>
    <w:pitch w:val="default"/>
    <w:sig w:usb0="A00002BF" w:usb1="184F6CFA" w:usb2="00000012" w:usb3="00000000" w:csb0="00040001" w:csb1="00000000"/>
    <w:embedRegular r:id="rId8" w:fontKey="{73C8BBC4-16D5-4B77-B8D1-CD30E7929A10}"/>
  </w:font>
  <w:font w:name="方正小标宋简体">
    <w:panose1 w:val="03000509000000000000"/>
    <w:charset w:val="86"/>
    <w:family w:val="auto"/>
    <w:pitch w:val="default"/>
    <w:sig w:usb0="00000001" w:usb1="080E0000" w:usb2="00000000" w:usb3="00000000" w:csb0="00040000" w:csb1="00000000"/>
    <w:embedRegular r:id="rId9" w:fontKey="{8D3028A1-BA8A-4C26-8983-2C13279A4EFC}"/>
  </w:font>
  <w:font w:name="仿宋">
    <w:panose1 w:val="02010609060101010101"/>
    <w:charset w:val="86"/>
    <w:family w:val="modern"/>
    <w:pitch w:val="default"/>
    <w:sig w:usb0="800002BF" w:usb1="38CF7CFA" w:usb2="00000016" w:usb3="00000000" w:csb0="00040001" w:csb1="00000000"/>
    <w:embedRegular r:id="rId10" w:fontKey="{F42E4B92-3570-4121-B59D-5C26C3AF941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262358"/>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9E2773"/>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92215F"/>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BD2FA7"/>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62D33"/>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36CDE"/>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ED663D"/>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AFE0E69"/>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55FF9"/>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B298C"/>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0C0DC5"/>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12F9A"/>
    <w:rsid w:val="746565D3"/>
    <w:rsid w:val="74694C3B"/>
    <w:rsid w:val="746A6AAD"/>
    <w:rsid w:val="746E74A8"/>
    <w:rsid w:val="746F4686"/>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E4511D"/>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Heading1"/>
    <w:basedOn w:val="1"/>
    <w:next w:val="1"/>
    <w:qFormat/>
    <w:uiPriority w:val="0"/>
    <w:pPr>
      <w:keepNext/>
      <w:keepLines/>
      <w:spacing w:before="340" w:after="330" w:line="578" w:lineRule="auto"/>
      <w:ind w:firstLine="0" w:firstLineChars="0"/>
      <w:jc w:val="center"/>
      <w:textAlignment w:val="baseline"/>
    </w:pPr>
    <w:rPr>
      <w:rFonts w:ascii="Calibri" w:hAnsi="Calibri" w:eastAsia="宋体"/>
      <w:b/>
      <w:bCs/>
      <w:kern w:val="44"/>
      <w:szCs w:val="44"/>
      <w:lang w:eastAsia="zh-CN"/>
    </w:rPr>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14699</Words>
  <Characters>15668</Characters>
  <Lines>0</Lines>
  <Paragraphs>0</Paragraphs>
  <TotalTime>29</TotalTime>
  <ScaleCrop>false</ScaleCrop>
  <LinksUpToDate>false</LinksUpToDate>
  <CharactersWithSpaces>16804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2025-09-17T08:45:00Z</cp:lastPrinted>
  <dcterms:modified xsi:type="dcterms:W3CDTF">2025-09-22T08:52:25Z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