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4EB80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中国人民银行亳州市分行90kW光储一体化项目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月10日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中国人民银行亳州市分行90kW光储一体化项目劳务分包采购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中国人民银行亳州市分行90kW光储一体化项目劳务分包采购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57号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0.60元/Wp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的采购范围是中国人民银行亳州市分行90kW光储一体化项目劳务分包采购项目，具体施工内容详见采购人要求。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自合同签订之日起45日历天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（一）供应商须具有独立法人资格，并在人员、设备、资金等方面具有承担本工程</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imes New Roman" w:hAnsi="Times New Roman" w:cs="Times New Roman"/>
          <w:color w:val="auto"/>
          <w:sz w:val="28"/>
          <w:szCs w:val="28"/>
          <w:highlight w:val="none"/>
          <w:lang w:val="en-US" w:eastAsia="zh-CN"/>
        </w:rPr>
        <w:t>供应商须具有有效的劳务施工资质，具有有效的安全生产许可证</w:t>
      </w:r>
      <w:r>
        <w:rPr>
          <w:rFonts w:hint="eastAsia" w:asciiTheme="minorEastAsia" w:hAnsiTheme="minorEastAsia" w:eastAsia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6"/>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1300元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施经理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日</w:t>
      </w:r>
    </w:p>
    <w:permEnd w:id="22"/>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16</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1300元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AHTKJS-2025-57号保证金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中国人民银行亳州市分行90kW光储一体化项目劳务分包采购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57号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工程验收合格后退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5532"/>
      <w:bookmarkStart w:id="2" w:name="_Toc246996921"/>
      <w:bookmarkStart w:id="3" w:name="_Toc296602423"/>
      <w:bookmarkStart w:id="4" w:name="_Toc144974500"/>
      <w:bookmarkStart w:id="5" w:name="_Toc152042308"/>
      <w:bookmarkStart w:id="6" w:name="_Toc179632549"/>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44974504"/>
      <w:bookmarkStart w:id="10" w:name="_Toc247085695"/>
      <w:bookmarkStart w:id="11" w:name="_Toc152045536"/>
      <w:bookmarkStart w:id="12" w:name="_Toc179632553"/>
      <w:bookmarkStart w:id="13" w:name="_Toc246996181"/>
      <w:bookmarkStart w:id="14" w:name="_Toc152042312"/>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96602427"/>
      <w:bookmarkStart w:id="19" w:name="_Toc179632554"/>
      <w:bookmarkStart w:id="20" w:name="_Toc247085696"/>
      <w:bookmarkStart w:id="21" w:name="_Toc246996182"/>
      <w:bookmarkStart w:id="22" w:name="_Toc152045537"/>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7085697"/>
      <w:bookmarkStart w:id="26" w:name="_Toc179632555"/>
      <w:bookmarkStart w:id="27" w:name="_Toc152045538"/>
      <w:bookmarkStart w:id="28" w:name="_Toc246996183"/>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296602432"/>
      <w:bookmarkStart w:id="33" w:name="_Toc246996187"/>
      <w:bookmarkStart w:id="34" w:name="_Toc152045542"/>
      <w:bookmarkStart w:id="35" w:name="_Toc247085701"/>
      <w:bookmarkStart w:id="36" w:name="_Toc144974510"/>
      <w:bookmarkStart w:id="37" w:name="_Toc152042318"/>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152042319"/>
      <w:bookmarkStart w:id="41" w:name="_Toc179632561"/>
      <w:bookmarkStart w:id="42" w:name="_Toc152045543"/>
      <w:bookmarkStart w:id="43" w:name="_Toc246996931"/>
      <w:bookmarkStart w:id="44" w:name="_Toc246996188"/>
      <w:bookmarkStart w:id="45" w:name="_Toc296602433"/>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296602434"/>
      <w:bookmarkStart w:id="49" w:name="_Toc152045544"/>
      <w:bookmarkStart w:id="50" w:name="_Toc246996932"/>
      <w:bookmarkStart w:id="51" w:name="_Toc152042320"/>
      <w:bookmarkStart w:id="52" w:name="_Toc179632562"/>
      <w:bookmarkStart w:id="53" w:name="_Toc247085703"/>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79632563"/>
      <w:bookmarkStart w:id="57" w:name="_Toc246996190"/>
      <w:bookmarkStart w:id="58" w:name="_Toc152045545"/>
      <w:bookmarkStart w:id="59" w:name="_Toc246996933"/>
      <w:bookmarkStart w:id="60" w:name="_Toc247085704"/>
      <w:bookmarkStart w:id="61" w:name="_Toc144974513"/>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46996191"/>
      <w:bookmarkStart w:id="65" w:name="_Toc246996934"/>
      <w:bookmarkStart w:id="66" w:name="_Toc152045546"/>
      <w:bookmarkStart w:id="67" w:name="_Toc296602436"/>
      <w:bookmarkStart w:id="68" w:name="_Toc144974514"/>
      <w:bookmarkStart w:id="69" w:name="_Toc152042322"/>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2323"/>
      <w:bookmarkStart w:id="73" w:name="_Toc296602437"/>
      <w:bookmarkStart w:id="74" w:name="_Toc144974515"/>
      <w:bookmarkStart w:id="75" w:name="_Toc247085706"/>
      <w:bookmarkStart w:id="76" w:name="_Toc152045547"/>
      <w:bookmarkStart w:id="77" w:name="_Toc246996935"/>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247085707"/>
      <w:bookmarkStart w:id="81" w:name="_Toc152042324"/>
      <w:bookmarkStart w:id="82" w:name="_Toc179632566"/>
      <w:bookmarkStart w:id="83" w:name="_Toc246996193"/>
      <w:bookmarkStart w:id="84" w:name="_Toc144974516"/>
      <w:bookmarkStart w:id="85" w:name="_Toc152045548"/>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44974523"/>
      <w:bookmarkStart w:id="97" w:name="_Toc179632573"/>
      <w:bookmarkStart w:id="98" w:name="_Toc152045555"/>
      <w:bookmarkStart w:id="99" w:name="_Toc152042331"/>
      <w:bookmarkStart w:id="100" w:name="_Toc296602443"/>
      <w:bookmarkStart w:id="101" w:name="_Toc246996942"/>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52042332"/>
      <w:bookmarkStart w:id="105" w:name="_Toc246996943"/>
      <w:bookmarkStart w:id="106" w:name="_Toc247085714"/>
      <w:bookmarkStart w:id="107" w:name="_Toc179632574"/>
      <w:bookmarkStart w:id="108" w:name="_Toc296602444"/>
      <w:bookmarkStart w:id="109" w:name="_Toc246996200"/>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52045557"/>
      <w:bookmarkStart w:id="113" w:name="_Toc179632575"/>
      <w:bookmarkStart w:id="114" w:name="_Toc246996944"/>
      <w:bookmarkStart w:id="115" w:name="_Toc152042333"/>
      <w:bookmarkStart w:id="116" w:name="_Toc144974525"/>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202"/>
      <w:bookmarkStart w:id="120" w:name="_Toc179632576"/>
      <w:bookmarkStart w:id="121" w:name="_Toc296602446"/>
      <w:bookmarkStart w:id="122" w:name="_Toc144974526"/>
      <w:bookmarkStart w:id="123" w:name="_Toc247085716"/>
      <w:bookmarkStart w:id="124" w:name="_Toc152045558"/>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144974527"/>
      <w:bookmarkStart w:id="128" w:name="_Toc152045559"/>
      <w:bookmarkStart w:id="129" w:name="_Toc296602447"/>
      <w:bookmarkStart w:id="130" w:name="_Toc247085717"/>
      <w:bookmarkStart w:id="131" w:name="_Toc179632577"/>
      <w:bookmarkStart w:id="132" w:name="_Toc246996203"/>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52042336"/>
      <w:bookmarkStart w:id="136" w:name="_Toc246996204"/>
      <w:bookmarkStart w:id="137" w:name="_Toc296602448"/>
      <w:bookmarkStart w:id="138" w:name="_Toc246996947"/>
      <w:bookmarkStart w:id="139" w:name="_Toc144974528"/>
      <w:bookmarkStart w:id="140" w:name="_Toc17963257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7085719"/>
      <w:bookmarkStart w:id="144" w:name="_Toc179632579"/>
      <w:bookmarkStart w:id="145" w:name="_Toc246996948"/>
      <w:bookmarkStart w:id="146" w:name="_Toc144974529"/>
      <w:bookmarkStart w:id="147" w:name="_Toc152045561"/>
      <w:bookmarkStart w:id="148" w:name="_Toc296602449"/>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79632581"/>
      <w:bookmarkStart w:id="152" w:name="_Toc296602452"/>
      <w:bookmarkStart w:id="153" w:name="_Toc152042339"/>
      <w:bookmarkStart w:id="154" w:name="_Toc152045563"/>
      <w:bookmarkStart w:id="155" w:name="_Toc246996950"/>
      <w:bookmarkStart w:id="156" w:name="_Toc144974531"/>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144974534"/>
      <w:bookmarkStart w:id="161" w:name="_Toc246996953"/>
      <w:bookmarkStart w:id="162" w:name="_Toc296602455"/>
      <w:bookmarkStart w:id="163" w:name="_Toc152045566"/>
      <w:bookmarkStart w:id="164" w:name="_Toc152042342"/>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44974535"/>
      <w:bookmarkStart w:id="168" w:name="_Toc152045567"/>
      <w:bookmarkStart w:id="169" w:name="_Toc296602456"/>
      <w:bookmarkStart w:id="170" w:name="_Toc179632585"/>
      <w:bookmarkStart w:id="171" w:name="_Toc247085725"/>
      <w:bookmarkStart w:id="172" w:name="_Toc152042343"/>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179632586"/>
      <w:bookmarkStart w:id="177" w:name="_Toc296602458"/>
      <w:bookmarkStart w:id="178" w:name="_Toc246996955"/>
      <w:bookmarkStart w:id="179" w:name="_Toc246996212"/>
      <w:bookmarkStart w:id="180" w:name="_Toc152042344"/>
      <w:bookmarkStart w:id="181" w:name="_Toc24708572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44974537"/>
      <w:bookmarkStart w:id="185" w:name="_Toc152042345"/>
      <w:bookmarkStart w:id="186" w:name="_Toc246996213"/>
      <w:bookmarkStart w:id="187" w:name="_Toc179632587"/>
      <w:bookmarkStart w:id="188" w:name="_Toc296602459"/>
      <w:bookmarkStart w:id="189" w:name="_Toc246996956"/>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46996962"/>
      <w:bookmarkStart w:id="194" w:name="_Toc246996219"/>
      <w:bookmarkStart w:id="195" w:name="_Toc152045575"/>
      <w:bookmarkStart w:id="196" w:name="_Toc179632593"/>
      <w:bookmarkStart w:id="197" w:name="_Toc296590983"/>
      <w:bookmarkStart w:id="198" w:name="_Toc144974543"/>
      <w:bookmarkStart w:id="199" w:name="_Toc152042351"/>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46996963"/>
      <w:bookmarkStart w:id="203" w:name="_Toc296602463"/>
      <w:bookmarkStart w:id="204" w:name="_Toc179632594"/>
      <w:bookmarkStart w:id="205" w:name="_Toc152042352"/>
      <w:bookmarkStart w:id="206" w:name="_Toc246996220"/>
      <w:bookmarkStart w:id="207" w:name="_Toc144974544"/>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152042353"/>
      <w:bookmarkStart w:id="211" w:name="_Toc179632595"/>
      <w:bookmarkStart w:id="212" w:name="_Toc246996964"/>
      <w:bookmarkStart w:id="213" w:name="_Toc296602464"/>
      <w:bookmarkStart w:id="214" w:name="_Toc144974545"/>
      <w:bookmarkStart w:id="215" w:name="_Toc24708573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144974556"/>
            <w:bookmarkStart w:id="219" w:name="_Toc179632607"/>
            <w:bookmarkStart w:id="220" w:name="_Toc152042366"/>
            <w:bookmarkStart w:id="221" w:name="_Toc152045589"/>
            <w:bookmarkStart w:id="222" w:name="_Toc296602477"/>
            <w:bookmarkStart w:id="223" w:name="_Toc246996975"/>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52042370"/>
      <w:bookmarkStart w:id="227" w:name="_Toc152045593"/>
      <w:bookmarkStart w:id="228" w:name="_Toc247085751"/>
      <w:bookmarkStart w:id="229" w:name="_Toc246996979"/>
      <w:bookmarkStart w:id="230" w:name="_Toc144974560"/>
      <w:bookmarkStart w:id="231" w:name="_Toc246996236"/>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7085754"/>
      <w:bookmarkStart w:id="236" w:name="_Toc246996982"/>
      <w:bookmarkStart w:id="237" w:name="_Toc152042373"/>
      <w:bookmarkStart w:id="238" w:name="_Toc179632614"/>
      <w:bookmarkStart w:id="239" w:name="_Toc246996239"/>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竣工验收经供电部门并网后支付至合同价的70%，工程结算审核结束后30日内，支付至工程审核审定价款的97%(含已支付进度款)，余款3%为质保金，待两年免费运维期满</w:t>
            </w:r>
            <w:r>
              <w:rPr>
                <w:rFonts w:hint="eastAsia" w:ascii="Times New Roman" w:hAnsi="Times New Roman" w:cs="Times New Roman"/>
                <w:kern w:val="0"/>
                <w:sz w:val="24"/>
                <w:szCs w:val="24"/>
                <w:highlight w:val="none"/>
                <w:shd w:val="clear" w:color="auto" w:fill="auto"/>
                <w:vertAlign w:val="baseline"/>
                <w:lang w:val="en-US" w:eastAsia="zh-CN"/>
              </w:rPr>
              <w:t>且</w:t>
            </w:r>
            <w:r>
              <w:rPr>
                <w:rFonts w:hint="default" w:ascii="Times New Roman" w:hAnsi="Times New Roman" w:cs="Times New Roman"/>
                <w:kern w:val="0"/>
                <w:sz w:val="24"/>
                <w:szCs w:val="24"/>
                <w:highlight w:val="none"/>
                <w:shd w:val="clear" w:color="auto" w:fill="auto"/>
                <w:vertAlign w:val="baseline"/>
                <w:lang w:val="en-US" w:eastAsia="zh-CN"/>
              </w:rPr>
              <w:t>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A878E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746E23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车棚基础土方开挖回填、余方弃置、基础回填及夯实、碎石摊铺、基础模板制作与安装、钢筋制作及绑扎、预埋件安装、混凝土浇筑、混凝土薄膜覆盖及养护、车棚钢柱、钢梁、钢支撑、钢拉条、檩条、水槽等安装，光伏组件安装，逆变器、并网柜（箱）、接线箱、储能设备及其基础施工，支架安装，围栏安装，母线槽安装，桥架安装，防雷接地系统，电缆沟土石方工程，电缆井施工，线路标志、低压电缆敷设及配管安装，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398428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734CD6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4D499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10DDC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5599AF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4.成交人需购买团体意外保险，如采购人发现成交人未购买保险，则采购人有权代为成交人购买并从当期成交人应得工程款中予以据实扣除。</w:t>
      </w:r>
    </w:p>
    <w:p w14:paraId="25633D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5.供电接收方案及并网发电验收等事项协调费用成交人需综合考虑进响应报价，后期成交人对此不再单独支付。</w:t>
      </w:r>
    </w:p>
    <w:p w14:paraId="777F3B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6.成交后成交人需提供项目负责人及专职安全员各1名统一纳入项目管理，且成交人所提供的特种作业人员必须持证上岗。</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8、工程量清单</w:t>
      </w:r>
    </w:p>
    <w:tbl>
      <w:tblPr>
        <w:tblStyle w:val="16"/>
        <w:tblW w:w="5028" w:type="pct"/>
        <w:tblInd w:w="0" w:type="dxa"/>
        <w:tblLayout w:type="autofit"/>
        <w:tblCellMar>
          <w:top w:w="0" w:type="dxa"/>
          <w:left w:w="108" w:type="dxa"/>
          <w:bottom w:w="0" w:type="dxa"/>
          <w:right w:w="108" w:type="dxa"/>
        </w:tblCellMar>
      </w:tblPr>
      <w:tblGrid>
        <w:gridCol w:w="658"/>
        <w:gridCol w:w="1588"/>
        <w:gridCol w:w="3792"/>
        <w:gridCol w:w="1279"/>
        <w:gridCol w:w="1253"/>
      </w:tblGrid>
      <w:tr w14:paraId="3948ACDB">
        <w:tblPrEx>
          <w:tblCellMar>
            <w:top w:w="0" w:type="dxa"/>
            <w:left w:w="108" w:type="dxa"/>
            <w:bottom w:w="0" w:type="dxa"/>
            <w:right w:w="108" w:type="dxa"/>
          </w:tblCellMar>
        </w:tblPrEx>
        <w:trPr>
          <w:trHeight w:val="1133" w:hRule="atLeast"/>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ACFDDD">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27" w:type="pct"/>
            <w:tcBorders>
              <w:top w:val="single" w:color="000000" w:sz="4" w:space="0"/>
              <w:left w:val="single" w:color="000000" w:sz="4" w:space="0"/>
              <w:bottom w:val="single" w:color="000000" w:sz="4" w:space="0"/>
              <w:right w:val="single" w:color="000000" w:sz="4" w:space="0"/>
            </w:tcBorders>
            <w:noWrap/>
            <w:vAlign w:val="center"/>
          </w:tcPr>
          <w:p w14:paraId="67C9085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213" w:type="pct"/>
            <w:tcBorders>
              <w:top w:val="single" w:color="000000" w:sz="4" w:space="0"/>
              <w:left w:val="single" w:color="000000" w:sz="4" w:space="0"/>
              <w:bottom w:val="nil"/>
              <w:right w:val="single" w:color="000000" w:sz="4" w:space="0"/>
            </w:tcBorders>
            <w:noWrap/>
            <w:vAlign w:val="center"/>
          </w:tcPr>
          <w:p w14:paraId="460BF45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746" w:type="pct"/>
            <w:tcBorders>
              <w:top w:val="single" w:color="000000" w:sz="4" w:space="0"/>
              <w:left w:val="single" w:color="000000" w:sz="4" w:space="0"/>
              <w:bottom w:val="nil"/>
              <w:right w:val="single" w:color="000000" w:sz="4" w:space="0"/>
            </w:tcBorders>
            <w:noWrap/>
            <w:vAlign w:val="center"/>
          </w:tcPr>
          <w:p w14:paraId="7D879609">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728" w:type="pct"/>
            <w:tcBorders>
              <w:top w:val="single" w:color="000000" w:sz="4" w:space="0"/>
              <w:left w:val="single" w:color="000000" w:sz="4" w:space="0"/>
              <w:bottom w:val="single" w:color="000000" w:sz="4" w:space="0"/>
              <w:right w:val="single" w:color="000000" w:sz="4" w:space="0"/>
            </w:tcBorders>
            <w:noWrap/>
            <w:vAlign w:val="center"/>
          </w:tcPr>
          <w:p w14:paraId="10E8DCF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r>
      <w:tr w14:paraId="77985BEC">
        <w:tblPrEx>
          <w:tblCellMar>
            <w:top w:w="0" w:type="dxa"/>
            <w:left w:w="108" w:type="dxa"/>
            <w:bottom w:w="0" w:type="dxa"/>
            <w:right w:w="108" w:type="dxa"/>
          </w:tblCellMar>
        </w:tblPrEx>
        <w:trPr>
          <w:trHeight w:val="1377" w:hRule="atLeast"/>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6037">
            <w:pPr>
              <w:widowControl/>
              <w:ind w:left="0" w:leftChars="0"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494EF">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劳务分包</w:t>
            </w:r>
          </w:p>
          <w:p w14:paraId="17F1060D">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作业</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BB1A5">
            <w:pPr>
              <w:widowControl/>
              <w:ind w:left="0" w:leftChars="0" w:firstLine="0" w:firstLineChars="0"/>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5A451951">
            <w:pPr>
              <w:widowControl/>
              <w:ind w:left="0" w:leftChars="0"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7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1C29C">
            <w:pPr>
              <w:widowControl/>
              <w:ind w:left="0" w:leftChars="0" w:firstLine="0" w:firstLineChars="0"/>
              <w:jc w:val="center"/>
              <w:textAlignment w:val="center"/>
              <w:rPr>
                <w:rFonts w:hint="default" w:ascii="宋体" w:hAnsi="宋体" w:eastAsia="宋体" w:cs="宋体"/>
                <w:color w:val="000000"/>
                <w:sz w:val="22"/>
                <w:szCs w:val="22"/>
                <w:lang w:val="en-US" w:eastAsia="zh-CN"/>
              </w:rPr>
            </w:pPr>
            <w:bookmarkStart w:id="241" w:name="OLE_LINK1"/>
            <w:r>
              <w:rPr>
                <w:rFonts w:hint="eastAsia" w:ascii="宋体" w:hAnsi="宋体" w:eastAsia="宋体" w:cs="宋体"/>
                <w:color w:val="000000"/>
                <w:sz w:val="22"/>
                <w:szCs w:val="22"/>
                <w:lang w:val="en-US" w:eastAsia="zh-CN"/>
              </w:rPr>
              <w:t>Wp</w:t>
            </w:r>
            <w:bookmarkEnd w:id="241"/>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EF22E">
            <w:pPr>
              <w:ind w:left="0" w:leftChars="0" w:firstLine="0" w:firstLineChars="0"/>
              <w:jc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bidi="ar"/>
              </w:rPr>
              <w:t>109650</w:t>
            </w:r>
          </w:p>
        </w:tc>
      </w:tr>
      <w:tr w14:paraId="2E945A46">
        <w:tblPrEx>
          <w:tblCellMar>
            <w:top w:w="0" w:type="dxa"/>
            <w:left w:w="108" w:type="dxa"/>
            <w:bottom w:w="0" w:type="dxa"/>
            <w:right w:w="108" w:type="dxa"/>
          </w:tblCellMar>
        </w:tblPrEx>
        <w:trPr>
          <w:trHeight w:val="915" w:hRule="atLeast"/>
        </w:trPr>
        <w:tc>
          <w:tcPr>
            <w:tcW w:w="5000" w:type="pct"/>
            <w:gridSpan w:val="5"/>
            <w:tcBorders>
              <w:top w:val="single" w:color="000000" w:sz="4" w:space="0"/>
              <w:left w:val="single" w:color="000000" w:sz="4" w:space="0"/>
              <w:bottom w:val="single" w:color="000000" w:sz="4" w:space="0"/>
              <w:right w:val="single" w:color="000000" w:sz="4" w:space="0"/>
            </w:tcBorders>
            <w:vAlign w:val="center"/>
          </w:tcPr>
          <w:p w14:paraId="7251EF5D">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3CEA9304">
            <w:pPr>
              <w:widowControl/>
              <w:spacing w:line="360" w:lineRule="exact"/>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79C1D379">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3、</w:t>
            </w:r>
            <w:r>
              <w:rPr>
                <w:rFonts w:hint="eastAsia" w:ascii="宋体" w:hAnsi="宋体" w:eastAsia="宋体" w:cs="宋体"/>
                <w:color w:val="000000"/>
                <w:kern w:val="0"/>
                <w:sz w:val="24"/>
                <w:szCs w:val="22"/>
                <w:lang w:val="en-US" w:eastAsia="zh-CN" w:bidi="ar"/>
              </w:rPr>
              <w:t>未尽事宜详见附件2：</w:t>
            </w:r>
            <w:r>
              <w:rPr>
                <w:rFonts w:ascii="宋体" w:hAnsi="宋体" w:eastAsia="宋体" w:cs="宋体"/>
                <w:color w:val="000000"/>
                <w:kern w:val="0"/>
                <w:sz w:val="24"/>
                <w:szCs w:val="22"/>
                <w:lang w:bidi="ar"/>
              </w:rPr>
              <w:t>图纸。</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F4DC8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中国人民银行亳州市分行90kW光储一体化项目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劳务分包采购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57号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2" w:name="_Toc152045787"/>
      <w:bookmarkStart w:id="243" w:name="_Toc247527827"/>
      <w:bookmarkStart w:id="244" w:name="_Toc247514246"/>
      <w:bookmarkStart w:id="245" w:name="_Toc152042576"/>
      <w:bookmarkStart w:id="246" w:name="_Toc144974856"/>
      <w:bookmarkStart w:id="247" w:name="_Toc300835209"/>
      <w:r>
        <w:rPr>
          <w:rFonts w:hint="default" w:ascii="Times New Roman" w:hAnsi="Times New Roman" w:cs="Times New Roman"/>
        </w:rPr>
        <w:t>目    录</w:t>
      </w:r>
      <w:bookmarkEnd w:id="242"/>
      <w:bookmarkEnd w:id="243"/>
      <w:bookmarkEnd w:id="244"/>
      <w:bookmarkEnd w:id="245"/>
      <w:bookmarkEnd w:id="246"/>
      <w:bookmarkEnd w:id="247"/>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8" w:name="_Toc247527828"/>
      <w:bookmarkStart w:id="249" w:name="_Toc247514247"/>
      <w:bookmarkStart w:id="250" w:name="_Toc144974857"/>
      <w:bookmarkStart w:id="251" w:name="_Toc152042577"/>
      <w:bookmarkStart w:id="252" w:name="_Toc152045788"/>
      <w:bookmarkStart w:id="253"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14:paraId="5498D033">
      <w:pPr>
        <w:spacing w:line="440" w:lineRule="exact"/>
        <w:rPr>
          <w:rFonts w:hint="default" w:ascii="Times New Roman" w:hAnsi="Times New Roman" w:cs="Times New Roman"/>
          <w:szCs w:val="21"/>
        </w:rPr>
      </w:pPr>
      <w:bookmarkStart w:id="254" w:name="_Toc247514249"/>
      <w:bookmarkStart w:id="255" w:name="_Toc247527830"/>
      <w:bookmarkStart w:id="256" w:name="_Toc300835212"/>
      <w:bookmarkStart w:id="257" w:name="_Toc144974859"/>
      <w:bookmarkStart w:id="258" w:name="_Toc152042579"/>
      <w:bookmarkStart w:id="259"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中国人民银行亳州市分行90kW光储一体化项目劳务分包采购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single"/>
          <w:lang w:val="en-US" w:eastAsia="zh-CN"/>
        </w:rPr>
        <w:t>AHTKJS-2025-57号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元每瓦峰</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，计划工期：自合同签订之日起45日历天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w:t>
      </w:r>
      <w:bookmarkStart w:id="324" w:name="_GoBack"/>
      <w:bookmarkEnd w:id="324"/>
      <w:r>
        <w:rPr>
          <w:rFonts w:hint="eastAsia" w:ascii="Times New Roman" w:hAnsi="Times New Roman" w:cs="Times New Roman"/>
          <w:szCs w:val="21"/>
          <w:lang w:val="en-US" w:eastAsia="zh-CN"/>
        </w:rPr>
        <w:t>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14:paraId="5CB70B30">
      <w:pPr>
        <w:pStyle w:val="3"/>
        <w:jc w:val="both"/>
        <w:rPr>
          <w:rFonts w:hint="default" w:ascii="Times New Roman" w:hAnsi="Times New Roman" w:cs="Times New Roman"/>
        </w:rPr>
      </w:pPr>
      <w:bookmarkStart w:id="260" w:name="_Toc144974860"/>
      <w:bookmarkStart w:id="261" w:name="_Toc247514283"/>
      <w:bookmarkStart w:id="262" w:name="_Toc300835213"/>
      <w:bookmarkStart w:id="263" w:name="_Toc152045791"/>
      <w:bookmarkStart w:id="264" w:name="_Toc247527831"/>
      <w:bookmarkStart w:id="265"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247514284"/>
      <w:bookmarkStart w:id="267" w:name="_Toc152042581"/>
      <w:bookmarkStart w:id="268" w:name="_Toc300835214"/>
      <w:bookmarkStart w:id="269" w:name="_Toc152045792"/>
      <w:bookmarkStart w:id="270" w:name="_Toc144974861"/>
      <w:bookmarkStart w:id="271"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2" w:name="_Toc247514286"/>
      <w:bookmarkStart w:id="273" w:name="_Toc300835216"/>
      <w:bookmarkStart w:id="274" w:name="_Toc152042583"/>
      <w:bookmarkStart w:id="275" w:name="_Toc152045794"/>
      <w:bookmarkStart w:id="276" w:name="_Toc247527834"/>
      <w:bookmarkStart w:id="277"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8"/>
    <w:p w14:paraId="19A18FFC">
      <w:pPr>
        <w:rPr>
          <w:rFonts w:hint="default" w:ascii="Times New Roman" w:hAnsi="Times New Roman" w:cs="Times New Roman"/>
        </w:rPr>
      </w:pPr>
      <w:bookmarkStart w:id="279" w:name="_Toc144974863"/>
      <w:bookmarkStart w:id="280" w:name="_Toc152045795"/>
      <w:bookmarkStart w:id="281" w:name="_Toc247514287"/>
      <w:bookmarkStart w:id="282" w:name="_Toc300835218"/>
      <w:bookmarkStart w:id="283" w:name="_Toc247527835"/>
      <w:bookmarkStart w:id="284"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3863" w:type="dxa"/>
        <w:tblInd w:w="93" w:type="dxa"/>
        <w:tblLayout w:type="fixed"/>
        <w:tblCellMar>
          <w:top w:w="0" w:type="dxa"/>
          <w:left w:w="108" w:type="dxa"/>
          <w:bottom w:w="0" w:type="dxa"/>
          <w:right w:w="108" w:type="dxa"/>
        </w:tblCellMar>
      </w:tblPr>
      <w:tblGrid>
        <w:gridCol w:w="738"/>
        <w:gridCol w:w="1337"/>
        <w:gridCol w:w="3829"/>
        <w:gridCol w:w="1462"/>
        <w:gridCol w:w="1475"/>
        <w:gridCol w:w="788"/>
        <w:gridCol w:w="1571"/>
        <w:gridCol w:w="1879"/>
        <w:gridCol w:w="784"/>
      </w:tblGrid>
      <w:tr w14:paraId="4CAEC520">
        <w:tblPrEx>
          <w:tblCellMar>
            <w:top w:w="0" w:type="dxa"/>
            <w:left w:w="108" w:type="dxa"/>
            <w:bottom w:w="0" w:type="dxa"/>
            <w:right w:w="108" w:type="dxa"/>
          </w:tblCellMar>
        </w:tblPrEx>
        <w:trPr>
          <w:trHeight w:val="1020"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07128029">
            <w:pPr>
              <w:widowControl/>
              <w:jc w:val="center"/>
              <w:textAlignment w:val="center"/>
              <w:rPr>
                <w:rFonts w:ascii="宋体" w:hAnsi="宋体" w:eastAsia="宋体" w:cs="宋体"/>
                <w:b/>
                <w:bCs/>
                <w:color w:val="000000"/>
                <w:sz w:val="36"/>
                <w:szCs w:val="36"/>
              </w:rPr>
            </w:pPr>
            <w:r>
              <w:rPr>
                <w:rFonts w:hint="eastAsia" w:ascii="宋体" w:hAnsi="宋体" w:eastAsia="宋体" w:cs="宋体"/>
                <w:b/>
                <w:bCs/>
                <w:color w:val="000000"/>
                <w:kern w:val="0"/>
                <w:sz w:val="36"/>
                <w:szCs w:val="36"/>
                <w:lang w:eastAsia="zh-CN" w:bidi="ar"/>
              </w:rPr>
              <w:t>中国人民银行亳州市分行90kW光储一体化项目劳务分包</w:t>
            </w:r>
            <w:r>
              <w:rPr>
                <w:rFonts w:hint="eastAsia" w:ascii="宋体" w:hAnsi="宋体" w:eastAsia="宋体" w:cs="宋体"/>
                <w:b/>
                <w:bCs/>
                <w:color w:val="000000"/>
                <w:kern w:val="0"/>
                <w:sz w:val="36"/>
                <w:szCs w:val="36"/>
                <w:lang w:val="en-US" w:eastAsia="zh-CN" w:bidi="ar"/>
              </w:rPr>
              <w:t>采购</w:t>
            </w:r>
            <w:r>
              <w:rPr>
                <w:rFonts w:hint="eastAsia" w:ascii="宋体" w:hAnsi="宋体" w:eastAsia="宋体" w:cs="宋体"/>
                <w:b/>
                <w:bCs/>
                <w:color w:val="000000"/>
                <w:kern w:val="0"/>
                <w:sz w:val="36"/>
                <w:szCs w:val="36"/>
                <w:lang w:bidi="ar"/>
              </w:rPr>
              <w:t>工程量清单</w:t>
            </w:r>
          </w:p>
        </w:tc>
      </w:tr>
      <w:tr w14:paraId="7A60FDB0">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41DABFEB">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8FF0CAB">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3829" w:type="dxa"/>
            <w:tcBorders>
              <w:top w:val="single" w:color="000000" w:sz="4" w:space="0"/>
              <w:left w:val="single" w:color="000000" w:sz="4" w:space="0"/>
              <w:bottom w:val="nil"/>
              <w:right w:val="single" w:color="000000" w:sz="4" w:space="0"/>
            </w:tcBorders>
            <w:noWrap/>
            <w:vAlign w:val="center"/>
          </w:tcPr>
          <w:p w14:paraId="2B4EBAC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462" w:type="dxa"/>
            <w:tcBorders>
              <w:top w:val="single" w:color="000000" w:sz="4" w:space="0"/>
              <w:left w:val="single" w:color="000000" w:sz="4" w:space="0"/>
              <w:bottom w:val="nil"/>
              <w:right w:val="single" w:color="000000" w:sz="4" w:space="0"/>
            </w:tcBorders>
            <w:noWrap/>
            <w:vAlign w:val="center"/>
          </w:tcPr>
          <w:p w14:paraId="5139BFE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7808CD8D">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220A0ED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67871192">
            <w:pPr>
              <w:widowControl/>
              <w:ind w:left="0" w:leftChars="0" w:firstLine="0" w:firstLineChars="0"/>
              <w:jc w:val="center"/>
              <w:textAlignment w:val="center"/>
              <w:rPr>
                <w:rFonts w:hint="eastAsia" w:ascii="宋体" w:hAnsi="宋体" w:eastAsia="宋体" w:cs="宋体"/>
                <w:b/>
                <w:bCs/>
                <w:color w:val="000000"/>
                <w:kern w:val="0"/>
                <w:sz w:val="22"/>
                <w:szCs w:val="22"/>
                <w:lang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单价</w:t>
            </w:r>
          </w:p>
          <w:p w14:paraId="633827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color w:val="000000"/>
                <w:sz w:val="22"/>
                <w:szCs w:val="22"/>
                <w:lang w:val="en-US" w:eastAsia="zh-CN"/>
              </w:rPr>
              <w:t>Wp</w:t>
            </w:r>
            <w:r>
              <w:rPr>
                <w:rFonts w:hint="eastAsia" w:ascii="宋体" w:hAnsi="宋体" w:eastAsia="宋体" w:cs="宋体"/>
                <w:b/>
                <w:bCs/>
                <w:color w:val="000000"/>
                <w:kern w:val="0"/>
                <w:sz w:val="22"/>
                <w:szCs w:val="22"/>
                <w:lang w:bidi="ar"/>
              </w:rPr>
              <w:t>）</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B35771B">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7C25596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5E3D8F3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11E20C2B">
        <w:tblPrEx>
          <w:tblCellMar>
            <w:top w:w="0" w:type="dxa"/>
            <w:left w:w="108" w:type="dxa"/>
            <w:bottom w:w="0" w:type="dxa"/>
            <w:right w:w="108" w:type="dxa"/>
          </w:tblCellMar>
        </w:tblPrEx>
        <w:trPr>
          <w:trHeight w:val="1377"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9C52">
            <w:pPr>
              <w:widowControl/>
              <w:ind w:left="0" w:leftChars="0"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EFD9">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劳务分包</w:t>
            </w:r>
          </w:p>
          <w:p w14:paraId="31C43894">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作业</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B44C">
            <w:pPr>
              <w:widowControl/>
              <w:ind w:left="0" w:leftChars="0" w:firstLine="0" w:firstLineChars="0"/>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7145EE7A">
            <w:pPr>
              <w:widowControl/>
              <w:ind w:left="0" w:leftChars="0"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C95F2">
            <w:pPr>
              <w:widowControl/>
              <w:ind w:left="0" w:leftChars="0"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Wp</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E82E">
            <w:pPr>
              <w:widowControl/>
              <w:ind w:left="0" w:leftChars="0" w:firstLine="0" w:firstLineChars="0"/>
              <w:jc w:val="center"/>
              <w:textAlignment w:val="center"/>
              <w:rPr>
                <w:rFonts w:hint="default" w:ascii="宋体" w:hAnsi="宋体" w:eastAsia="宋体" w:cs="宋体"/>
                <w:color w:val="000000"/>
                <w:sz w:val="22"/>
                <w:szCs w:val="22"/>
                <w:lang w:val="en-US"/>
              </w:rPr>
            </w:pPr>
            <w:r>
              <w:rPr>
                <w:rFonts w:hint="eastAsia" w:ascii="宋体" w:hAnsi="宋体" w:eastAsia="宋体" w:cs="宋体"/>
                <w:color w:val="000000"/>
                <w:kern w:val="0"/>
                <w:sz w:val="22"/>
                <w:szCs w:val="22"/>
                <w:lang w:val="en-US" w:eastAsia="zh-CN" w:bidi="ar"/>
              </w:rPr>
              <w:t>109650</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506CE69E">
            <w:pPr>
              <w:ind w:left="0" w:leftChars="0" w:firstLine="0" w:firstLineChars="0"/>
              <w:jc w:val="center"/>
              <w:rPr>
                <w:rFonts w:ascii="宋体" w:hAnsi="宋体" w:eastAsia="宋体" w:cs="宋体"/>
                <w:color w:val="000000"/>
                <w:sz w:val="22"/>
                <w:szCs w:val="22"/>
              </w:rPr>
            </w:pP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3F445A2F">
            <w:pPr>
              <w:ind w:left="0" w:leftChars="0" w:firstLine="0" w:firstLineChars="0"/>
              <w:jc w:val="center"/>
              <w:rPr>
                <w:rFonts w:ascii="宋体" w:hAnsi="宋体" w:eastAsia="宋体" w:cs="宋体"/>
                <w:color w:val="000000"/>
                <w:sz w:val="22"/>
                <w:szCs w:val="22"/>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D174A94">
            <w:pPr>
              <w:ind w:left="0" w:leftChars="0" w:firstLine="0" w:firstLineChars="0"/>
              <w:jc w:val="center"/>
              <w:rPr>
                <w:rFonts w:hint="default" w:ascii="宋体" w:hAnsi="宋体" w:eastAsia="宋体" w:cs="宋体"/>
                <w:color w:val="000000"/>
                <w:sz w:val="22"/>
                <w:szCs w:val="22"/>
                <w:lang w:val="en-US" w:eastAsia="zh-CN"/>
              </w:rPr>
            </w:pPr>
          </w:p>
        </w:tc>
        <w:tc>
          <w:tcPr>
            <w:tcW w:w="784" w:type="dxa"/>
            <w:tcBorders>
              <w:top w:val="single" w:color="000000" w:sz="4" w:space="0"/>
              <w:left w:val="single" w:color="000000" w:sz="4" w:space="0"/>
              <w:bottom w:val="single" w:color="000000" w:sz="4" w:space="0"/>
              <w:right w:val="single" w:color="000000" w:sz="4" w:space="0"/>
            </w:tcBorders>
            <w:vAlign w:val="center"/>
          </w:tcPr>
          <w:p w14:paraId="54A93C04">
            <w:pPr>
              <w:ind w:left="0" w:leftChars="0" w:firstLine="0" w:firstLineChars="0"/>
              <w:jc w:val="center"/>
              <w:rPr>
                <w:rFonts w:ascii="宋体" w:hAnsi="宋体" w:eastAsia="宋体" w:cs="宋体"/>
                <w:color w:val="000000"/>
                <w:sz w:val="22"/>
                <w:szCs w:val="22"/>
              </w:rPr>
            </w:pPr>
          </w:p>
        </w:tc>
      </w:tr>
      <w:tr w14:paraId="74ECFB72">
        <w:tblPrEx>
          <w:tblCellMar>
            <w:top w:w="0" w:type="dxa"/>
            <w:left w:w="108" w:type="dxa"/>
            <w:bottom w:w="0" w:type="dxa"/>
            <w:right w:w="108" w:type="dxa"/>
          </w:tblCellMar>
        </w:tblPrEx>
        <w:trPr>
          <w:trHeight w:val="915" w:hRule="atLeast"/>
        </w:trPr>
        <w:tc>
          <w:tcPr>
            <w:tcW w:w="11200" w:type="dxa"/>
            <w:gridSpan w:val="7"/>
            <w:tcBorders>
              <w:top w:val="single" w:color="000000" w:sz="4" w:space="0"/>
              <w:left w:val="single" w:color="000000" w:sz="4" w:space="0"/>
              <w:bottom w:val="single" w:color="000000" w:sz="4" w:space="0"/>
              <w:right w:val="single" w:color="000000" w:sz="4" w:space="0"/>
            </w:tcBorders>
            <w:noWrap/>
            <w:vAlign w:val="center"/>
          </w:tcPr>
          <w:p w14:paraId="5C57666F">
            <w:pPr>
              <w:widowControl/>
              <w:ind w:left="0" w:leftChars="0" w:firstLine="0" w:firstLineChars="0"/>
              <w:jc w:val="right"/>
              <w:textAlignment w:val="center"/>
              <w:rPr>
                <w:rFonts w:ascii="宋体" w:hAnsi="宋体" w:eastAsia="宋体" w:cs="宋体"/>
                <w:color w:val="000000"/>
                <w:sz w:val="22"/>
                <w:szCs w:val="22"/>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7A7D4209">
            <w:pPr>
              <w:jc w:val="center"/>
              <w:rPr>
                <w:rFonts w:ascii="宋体" w:hAnsi="宋体" w:eastAsia="宋体" w:cs="宋体"/>
                <w:color w:val="000000"/>
                <w:sz w:val="22"/>
                <w:szCs w:val="22"/>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09385535">
            <w:pPr>
              <w:jc w:val="center"/>
              <w:rPr>
                <w:rFonts w:ascii="宋体" w:hAnsi="宋体" w:eastAsia="宋体" w:cs="宋体"/>
                <w:color w:val="000000"/>
                <w:sz w:val="22"/>
                <w:szCs w:val="22"/>
              </w:rPr>
            </w:pPr>
          </w:p>
        </w:tc>
      </w:tr>
      <w:tr w14:paraId="62432EA8">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7E920B7A">
            <w:pPr>
              <w:jc w:val="cente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00492D80">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788" w:type="dxa"/>
            <w:gridSpan w:val="7"/>
            <w:tcBorders>
              <w:top w:val="single" w:color="000000" w:sz="4" w:space="0"/>
              <w:left w:val="single" w:color="auto" w:sz="4" w:space="0"/>
              <w:bottom w:val="single" w:color="000000" w:sz="4" w:space="0"/>
              <w:right w:val="single" w:color="000000" w:sz="4" w:space="0"/>
            </w:tcBorders>
            <w:noWrap/>
            <w:vAlign w:val="center"/>
          </w:tcPr>
          <w:p w14:paraId="57715A7B">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30844CA1">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5D935FA7">
            <w:pP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4A849C5E">
            <w:pPr>
              <w:widowControl/>
              <w:ind w:left="0" w:leftChars="0" w:firstLine="0" w:firstLineChars="0"/>
              <w:jc w:val="both"/>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788" w:type="dxa"/>
            <w:gridSpan w:val="7"/>
            <w:tcBorders>
              <w:top w:val="single" w:color="000000" w:sz="4" w:space="0"/>
              <w:left w:val="single" w:color="auto" w:sz="4" w:space="0"/>
              <w:bottom w:val="single" w:color="000000" w:sz="4" w:space="0"/>
              <w:right w:val="single" w:color="000000" w:sz="4" w:space="0"/>
            </w:tcBorders>
            <w:noWrap/>
            <w:vAlign w:val="center"/>
          </w:tcPr>
          <w:p w14:paraId="0F602B31">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bidi="ar"/>
              </w:rPr>
              <w:t xml:space="preserve">  </w:t>
            </w:r>
            <w:r>
              <w:rPr>
                <w:rFonts w:hint="eastAsia" w:ascii="宋体" w:hAnsi="宋体" w:eastAsia="宋体" w:cs="宋体"/>
                <w:b/>
                <w:bCs/>
                <w:color w:val="000000"/>
                <w:kern w:val="0"/>
                <w:sz w:val="24"/>
                <w:szCs w:val="22"/>
                <w:u w:val="single"/>
                <w:lang w:val="en-US" w:eastAsia="zh-CN" w:bidi="ar"/>
              </w:rPr>
              <w:t xml:space="preserve">  </w:t>
            </w:r>
            <w:r>
              <w:rPr>
                <w:rFonts w:hint="eastAsia" w:ascii="宋体" w:hAnsi="宋体" w:eastAsia="宋体" w:cs="宋体"/>
                <w:b/>
                <w:bCs/>
                <w:color w:val="000000"/>
                <w:kern w:val="0"/>
                <w:sz w:val="24"/>
                <w:szCs w:val="22"/>
                <w:u w:val="single"/>
                <w:lang w:bidi="ar"/>
              </w:rPr>
              <w:t>%增值税专用发票</w:t>
            </w:r>
          </w:p>
        </w:tc>
      </w:tr>
      <w:tr w14:paraId="5327B96E">
        <w:tblPrEx>
          <w:tblCellMar>
            <w:top w:w="0" w:type="dxa"/>
            <w:left w:w="108" w:type="dxa"/>
            <w:bottom w:w="0" w:type="dxa"/>
            <w:right w:w="108" w:type="dxa"/>
          </w:tblCellMar>
        </w:tblPrEx>
        <w:trPr>
          <w:trHeight w:val="915"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3CC4A604">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06AEA672">
            <w:pPr>
              <w:widowControl/>
              <w:spacing w:line="360" w:lineRule="exact"/>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C1AF6B8">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3、</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46BD9808">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14:paraId="577D3DDA">
      <w:pPr>
        <w:pStyle w:val="3"/>
        <w:jc w:val="center"/>
        <w:rPr>
          <w:rFonts w:hint="eastAsia"/>
        </w:rPr>
      </w:pPr>
      <w:bookmarkStart w:id="285" w:name="_Toc300835221"/>
      <w:bookmarkStart w:id="286" w:name="_Toc152042585"/>
      <w:bookmarkStart w:id="287" w:name="_Toc144974864"/>
      <w:bookmarkStart w:id="288" w:name="_Toc247514288"/>
      <w:bookmarkStart w:id="289" w:name="_Toc152045796"/>
      <w:bookmarkStart w:id="290"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14:paraId="0BFC76BB">
      <w:pPr>
        <w:spacing w:before="53"/>
        <w:jc w:val="center"/>
        <w:rPr>
          <w:rFonts w:hint="eastAsia"/>
          <w:b/>
          <w:bCs/>
          <w:color w:val="FF0000"/>
          <w:lang w:val="en-US" w:eastAsia="zh-CN"/>
        </w:rPr>
      </w:pPr>
      <w:bookmarkStart w:id="292" w:name="_Toc246996373"/>
      <w:bookmarkStart w:id="293" w:name="_Toc179632828"/>
      <w:bookmarkStart w:id="294" w:name="_Toc247085891"/>
      <w:bookmarkStart w:id="295" w:name="_Toc296602618"/>
      <w:bookmarkStart w:id="296"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7" w:name="_Toc246997113"/>
      <w:bookmarkStart w:id="298" w:name="_Toc247085888"/>
      <w:bookmarkStart w:id="299" w:name="_Toc296602615"/>
      <w:bookmarkStart w:id="300" w:name="_Toc246996370"/>
      <w:bookmarkStart w:id="301" w:name="_Toc300835226"/>
      <w:bookmarkStart w:id="302" w:name="_Toc152045810"/>
      <w:bookmarkStart w:id="303" w:name="_Toc152042599"/>
      <w:bookmarkStart w:id="304" w:name="_Toc247514302"/>
      <w:bookmarkStart w:id="305" w:name="_Toc247527850"/>
      <w:bookmarkStart w:id="306" w:name="_Toc144974878"/>
      <w:r>
        <w:t>（</w:t>
      </w:r>
      <w:r>
        <w:rPr>
          <w:rFonts w:hint="eastAsia"/>
          <w:lang w:val="en-US" w:eastAsia="zh-CN"/>
        </w:rPr>
        <w:t>二</w:t>
      </w:r>
      <w:r>
        <w:t>）项目管理机构组成表</w:t>
      </w:r>
      <w:bookmarkEnd w:id="297"/>
      <w:bookmarkEnd w:id="298"/>
      <w:bookmarkEnd w:id="299"/>
      <w:bookmarkEnd w:id="300"/>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7" w:name="_Toc246997114"/>
      <w:bookmarkStart w:id="308" w:name="_Toc246996371"/>
      <w:bookmarkStart w:id="309" w:name="_Toc296602616"/>
      <w:bookmarkStart w:id="310" w:name="_Toc247085889"/>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1" w:name="_Toc247527851"/>
      <w:bookmarkStart w:id="312" w:name="_Toc144974879"/>
      <w:bookmarkStart w:id="313" w:name="_Toc152045811"/>
      <w:bookmarkStart w:id="314" w:name="_Toc247514303"/>
      <w:bookmarkStart w:id="315" w:name="_Toc152042600"/>
    </w:p>
    <w:p w14:paraId="7C055E10">
      <w:pPr>
        <w:spacing w:line="440" w:lineRule="exact"/>
        <w:rPr>
          <w:rFonts w:hint="default" w:ascii="Times New Roman" w:hAnsi="Times New Roman" w:cs="Times New Roman"/>
        </w:rPr>
      </w:pPr>
    </w:p>
    <w:bookmarkEnd w:id="311"/>
    <w:bookmarkEnd w:id="312"/>
    <w:bookmarkEnd w:id="313"/>
    <w:bookmarkEnd w:id="314"/>
    <w:bookmarkEnd w:id="315"/>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2、提供供应商有效的劳务施工资质及安全生产许可证的复印件或扫描件，加盖供应商单位公章；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1"/>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247527853"/>
      <w:bookmarkStart w:id="317" w:name="_Toc144974881"/>
      <w:bookmarkStart w:id="318" w:name="_Toc247530162"/>
      <w:bookmarkStart w:id="319" w:name="_Toc152045813"/>
      <w:bookmarkStart w:id="320" w:name="_Toc152042602"/>
      <w:bookmarkStart w:id="321" w:name="_Toc247514305"/>
    </w:p>
    <w:bookmarkEnd w:id="316"/>
    <w:bookmarkEnd w:id="317"/>
    <w:bookmarkEnd w:id="318"/>
    <w:bookmarkEnd w:id="319"/>
    <w:bookmarkEnd w:id="320"/>
    <w:bookmarkEnd w:id="321"/>
    <w:p w14:paraId="1E5B7EEB">
      <w:pPr>
        <w:pStyle w:val="3"/>
        <w:jc w:val="center"/>
        <w:rPr>
          <w:rFonts w:hint="default" w:ascii="Times New Roman" w:hAnsi="Times New Roman" w:cs="Times New Roman"/>
        </w:rPr>
      </w:pPr>
      <w:bookmarkStart w:id="322" w:name="_Toc271821942"/>
      <w:bookmarkStart w:id="323"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11B72C5-33DF-4FAA-8F11-96546F1AC7E0}"/>
  </w:font>
  <w:font w:name="Arial">
    <w:panose1 w:val="020B0604020202020204"/>
    <w:charset w:val="01"/>
    <w:family w:val="swiss"/>
    <w:pitch w:val="default"/>
    <w:sig w:usb0="E0002EFF" w:usb1="C000785B" w:usb2="00000009" w:usb3="00000000" w:csb0="400001FF" w:csb1="FFFF0000"/>
    <w:embedRegular r:id="rId2" w:fontKey="{5C973700-B58E-47E7-AF3D-7142B144E21D}"/>
  </w:font>
  <w:font w:name="黑体">
    <w:panose1 w:val="02010609060101010101"/>
    <w:charset w:val="86"/>
    <w:family w:val="auto"/>
    <w:pitch w:val="default"/>
    <w:sig w:usb0="800002BF" w:usb1="38CF7CFA" w:usb2="00000016" w:usb3="00000000" w:csb0="00040001" w:csb1="00000000"/>
    <w:embedRegular r:id="rId3" w:fontKey="{6A125DA5-E902-46E1-AA9B-06C85693A6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AE7D8484-487C-40F4-92CD-CF95309CCBED}"/>
  </w:font>
  <w:font w:name="仿宋_GB2312">
    <w:panose1 w:val="02010609030101010101"/>
    <w:charset w:val="86"/>
    <w:family w:val="modern"/>
    <w:pitch w:val="default"/>
    <w:sig w:usb0="00000001" w:usb1="080E0000" w:usb2="00000000" w:usb3="00000000" w:csb0="00040000" w:csb1="00000000"/>
    <w:embedRegular r:id="rId5" w:fontKey="{88F73825-0B11-4645-94C7-438E4A2D8318}"/>
  </w:font>
  <w:font w:name="方正小标宋简体">
    <w:panose1 w:val="03000509000000000000"/>
    <w:charset w:val="86"/>
    <w:family w:val="auto"/>
    <w:pitch w:val="default"/>
    <w:sig w:usb0="00000001" w:usb1="080E0000" w:usb2="00000000" w:usb3="00000000" w:csb0="00040000" w:csb1="00000000"/>
    <w:embedRegular r:id="rId6" w:fontKey="{A25BB81E-1698-4324-8E9E-835AE3700FE1}"/>
  </w:font>
  <w:font w:name="楷体">
    <w:panose1 w:val="02010609060101010101"/>
    <w:charset w:val="86"/>
    <w:family w:val="auto"/>
    <w:pitch w:val="default"/>
    <w:sig w:usb0="800002BF" w:usb1="38CF7CFA" w:usb2="00000016" w:usb3="00000000" w:csb0="00040001" w:csb1="00000000"/>
    <w:embedRegular r:id="rId7" w:fontKey="{000D514E-34DA-4998-A633-D4639B49097E}"/>
  </w:font>
  <w:font w:name="Wingdings 2">
    <w:panose1 w:val="05020102010507070707"/>
    <w:charset w:val="00"/>
    <w:family w:val="auto"/>
    <w:pitch w:val="default"/>
    <w:sig w:usb0="00000000" w:usb1="00000000" w:usb2="00000000" w:usb3="00000000" w:csb0="80000000" w:csb1="00000000"/>
    <w:embedRegular r:id="rId8" w:fontKey="{452CE740-9306-4458-891F-272751E645E0}"/>
  </w:font>
  <w:font w:name="方正仿宋_GB2312">
    <w:panose1 w:val="02000000000000000000"/>
    <w:charset w:val="86"/>
    <w:family w:val="auto"/>
    <w:pitch w:val="default"/>
    <w:sig w:usb0="A00002BF" w:usb1="184F6CFA" w:usb2="00000012" w:usb3="00000000" w:csb0="00040001" w:csb1="00000000"/>
    <w:embedRegular r:id="rId9" w:fontKey="{5DF6C2A6-9D49-47D8-92ED-BE45C5456165}"/>
  </w:font>
  <w:font w:name="仿宋">
    <w:panose1 w:val="02010609060101010101"/>
    <w:charset w:val="86"/>
    <w:family w:val="modern"/>
    <w:pitch w:val="default"/>
    <w:sig w:usb0="800002BF" w:usb1="38CF7CFA" w:usb2="00000016" w:usb3="00000000" w:csb0="00040001" w:csb1="00000000"/>
    <w:embedRegular r:id="rId10" w:fontKey="{8F1C6565-69BC-4378-A761-EBCF9977F2A2}"/>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0770E"/>
    <w:rsid w:val="07B408D7"/>
    <w:rsid w:val="07D63653"/>
    <w:rsid w:val="07EE56D8"/>
    <w:rsid w:val="07F65A68"/>
    <w:rsid w:val="081608A9"/>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17087</Words>
  <Characters>18112</Characters>
  <Lines>0</Lines>
  <Paragraphs>0</Paragraphs>
  <TotalTime>11</TotalTime>
  <ScaleCrop>false</ScaleCrop>
  <LinksUpToDate>false</LinksUpToDate>
  <CharactersWithSpaces>19322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2025-09-10T01:01:20Z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