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2DD5E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安徽安海新环境科技有限公司实验室仪器设备采购</w:t>
      </w:r>
    </w:p>
    <w:p w14:paraId="712A109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安徽安海新环境科技有限公司</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月25日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49</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single"/>
          <w:lang w:val="en-US" w:eastAsia="zh-CN"/>
        </w:rPr>
        <w:t>安徽安海新环境科技有限公司实验室仪器设备采购</w:t>
      </w:r>
      <w:r>
        <w:rPr>
          <w:rFonts w:hint="eastAsia" w:ascii="Times New Roman" w:hAnsi="Times New Roman" w:eastAsia="黑体" w:cs="Times New Roman"/>
          <w:sz w:val="28"/>
          <w:szCs w:val="28"/>
          <w:highlight w:val="none"/>
          <w:lang w:val="en-US" w:eastAsia="zh-CN"/>
        </w:rPr>
        <w:t>询比公告</w:t>
      </w:r>
      <w:permEnd w:id="4"/>
    </w:p>
    <w:p w14:paraId="28BC36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宋体" w:hAnsi="宋体" w:eastAsia="宋体" w:cs="宋体"/>
          <w:sz w:val="28"/>
          <w:szCs w:val="28"/>
          <w:highlight w:val="none"/>
          <w:u w:val="single"/>
          <w:lang w:val="en-US" w:eastAsia="zh-CN"/>
        </w:rPr>
      </w:pPr>
      <w:bookmarkStart w:id="0" w:name="_Toc152045519"/>
      <w:bookmarkStart w:id="1" w:name="_Toc246996166"/>
      <w:bookmarkStart w:id="2" w:name="_Toc152042295"/>
      <w:bookmarkStart w:id="3" w:name="_Toc246996909"/>
      <w:bookmarkStart w:id="4" w:name="_Toc296602410"/>
      <w:bookmarkStart w:id="5" w:name="_Toc179632536"/>
      <w:bookmarkStart w:id="6" w:name="_Toc247085680"/>
      <w:bookmarkStart w:id="7" w:name="_Toc144974487"/>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安徽安海新环境科技有限公司实验室仪器设备采购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96602411"/>
      <w:bookmarkStart w:id="10" w:name="_Toc246996167"/>
      <w:bookmarkStart w:id="11" w:name="_Toc144974488"/>
      <w:bookmarkStart w:id="12" w:name="_Toc152042296"/>
      <w:bookmarkStart w:id="13" w:name="_Toc246996910"/>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sz w:val="28"/>
          <w:szCs w:val="28"/>
          <w:highlight w:val="none"/>
          <w:u w:val="single"/>
          <w:lang w:val="en-US" w:eastAsia="zh-CN"/>
        </w:rPr>
        <w:t>安徽安海新环境科技有限公司实验室仪器设备采购</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ermEnd w:id="6"/>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安徽安海新环境科技有限公司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企业自筹</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Theme="minorEastAsia" w:hAnsiTheme="minorEastAsia" w:cstheme="minorEastAsia"/>
          <w:color w:val="FF0000"/>
          <w:sz w:val="28"/>
          <w:szCs w:val="28"/>
          <w:highlight w:val="none"/>
          <w:lang w:val="en-US" w:eastAsia="zh-CN"/>
        </w:rPr>
        <w:t>（含税13 %）</w:t>
      </w:r>
      <w:permEnd w:id="9"/>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u w:val="single"/>
          <w:lang w:val="en-US" w:eastAsia="zh-CN"/>
        </w:rPr>
        <w:t>950000元</w:t>
      </w:r>
      <w:permEnd w:id="10"/>
      <w:r>
        <w:rPr>
          <w:rFonts w:hint="eastAsia" w:asciiTheme="minorEastAsia" w:hAnsiTheme="minorEastAsia" w:cstheme="minorEastAsia"/>
          <w:sz w:val="28"/>
          <w:szCs w:val="28"/>
          <w:highlight w:val="none"/>
          <w:lang w:val="en-US" w:eastAsia="zh-CN"/>
        </w:rPr>
        <w:t>，供应商根据采购清单，</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1"/>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6A1BA1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包括但不限于原子荧光、离子色谱、气相色谱仪、原子吸收等设备仪器的供货、包装、运输、</w:t>
      </w:r>
      <w:r>
        <w:rPr>
          <w:rFonts w:hint="eastAsia" w:asciiTheme="minorEastAsia" w:hAnsiTheme="minorEastAsia" w:cstheme="minorEastAsia"/>
          <w:sz w:val="28"/>
          <w:szCs w:val="28"/>
          <w:highlight w:val="none"/>
          <w:lang w:val="en-US" w:eastAsia="zh-CN"/>
        </w:rPr>
        <w:t>装卸、</w:t>
      </w:r>
      <w:r>
        <w:rPr>
          <w:rFonts w:hint="eastAsia" w:asciiTheme="minorEastAsia" w:hAnsiTheme="minorEastAsia" w:eastAsiaTheme="minorEastAsia" w:cstheme="minorEastAsia"/>
          <w:sz w:val="28"/>
          <w:szCs w:val="28"/>
          <w:highlight w:val="none"/>
          <w:lang w:val="en-US" w:eastAsia="zh-CN"/>
        </w:rPr>
        <w:t>人工、安装、调试、质量保证、售后服务、技术支持等工作，具体采购仪器设备的规格、数量、技术参数等要求详见</w:t>
      </w:r>
      <w:r>
        <w:rPr>
          <w:rFonts w:hint="eastAsia" w:asciiTheme="minorEastAsia" w:hAnsiTheme="minorEastAsia" w:cstheme="minorEastAsia"/>
          <w:sz w:val="28"/>
          <w:szCs w:val="28"/>
          <w:highlight w:val="none"/>
          <w:lang w:val="en-US" w:eastAsia="zh-CN"/>
        </w:rPr>
        <w:t>询比文件第五章采购需求</w:t>
      </w:r>
      <w:r>
        <w:rPr>
          <w:rFonts w:hint="eastAsia" w:asciiTheme="minorEastAsia" w:hAnsiTheme="minorEastAsia" w:eastAsiaTheme="minorEastAsia" w:cstheme="minorEastAsia"/>
          <w:sz w:val="28"/>
          <w:szCs w:val="28"/>
          <w:highlight w:val="none"/>
          <w:lang w:val="en-US" w:eastAsia="zh-CN"/>
        </w:rPr>
        <w:t>。</w:t>
      </w:r>
    </w:p>
    <w:permEnd w:id="12"/>
    <w:p w14:paraId="660650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自合同签订之日起30日历天</w:t>
      </w:r>
      <w:r>
        <w:rPr>
          <w:rFonts w:hint="eastAsia" w:asciiTheme="minorEastAsia" w:hAnsiTheme="minorEastAsia" w:cstheme="minorEastAsia"/>
          <w:sz w:val="28"/>
          <w:szCs w:val="28"/>
          <w:highlight w:val="none"/>
          <w:lang w:val="en-US" w:eastAsia="zh-CN"/>
        </w:rPr>
        <w:t>内</w:t>
      </w:r>
      <w:r>
        <w:rPr>
          <w:rFonts w:hint="eastAsia" w:asciiTheme="minorEastAsia" w:hAnsiTheme="minorEastAsia" w:eastAsiaTheme="minorEastAsia" w:cstheme="minorEastAsia"/>
          <w:sz w:val="28"/>
          <w:szCs w:val="28"/>
          <w:highlight w:val="none"/>
          <w:lang w:val="en-US" w:eastAsia="zh-CN"/>
        </w:rPr>
        <w:t>完成供货、安装、调试</w:t>
      </w:r>
      <w:r>
        <w:rPr>
          <w:rFonts w:hint="eastAsia" w:asciiTheme="minorEastAsia" w:hAnsiTheme="minorEastAsia" w:cstheme="minorEastAsia"/>
          <w:sz w:val="28"/>
          <w:szCs w:val="28"/>
          <w:highlight w:val="none"/>
          <w:lang w:val="en-US" w:eastAsia="zh-CN"/>
        </w:rPr>
        <w:t>等全部</w:t>
      </w:r>
      <w:r>
        <w:rPr>
          <w:rFonts w:hint="eastAsia" w:asciiTheme="minorEastAsia" w:hAnsiTheme="minorEastAsia" w:eastAsiaTheme="minorEastAsia" w:cstheme="minorEastAsia"/>
          <w:sz w:val="28"/>
          <w:szCs w:val="28"/>
          <w:highlight w:val="none"/>
          <w:lang w:val="en-US" w:eastAsia="zh-CN"/>
        </w:rPr>
        <w:t>工作</w:t>
      </w:r>
      <w:r>
        <w:rPr>
          <w:rFonts w:hint="eastAsia" w:asciiTheme="minorEastAsia" w:hAnsiTheme="minorEastAsia" w:cstheme="minorEastAsia"/>
          <w:sz w:val="28"/>
          <w:szCs w:val="28"/>
          <w:highlight w:val="none"/>
          <w:lang w:val="en-US" w:eastAsia="zh-CN"/>
        </w:rPr>
        <w:t>。</w:t>
      </w:r>
      <w:permEnd w:id="13"/>
    </w:p>
    <w:p w14:paraId="79D7A6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安徽安海新环境科技有限公司，位于</w:t>
      </w:r>
      <w:r>
        <w:rPr>
          <w:rFonts w:hint="eastAsia" w:asciiTheme="minorEastAsia" w:hAnsiTheme="minorEastAsia" w:cstheme="minorEastAsia"/>
          <w:sz w:val="28"/>
          <w:szCs w:val="28"/>
          <w:highlight w:val="none"/>
        </w:rPr>
        <w:t>亳州芜湖现代产业园区标准化厂房一期六号楼三层</w:t>
      </w:r>
      <w:r>
        <w:rPr>
          <w:rFonts w:hint="eastAsia" w:asciiTheme="minorEastAsia" w:hAnsiTheme="minorEastAsia" w:cstheme="minorEastAsia"/>
          <w:sz w:val="28"/>
          <w:szCs w:val="28"/>
          <w:highlight w:val="none"/>
          <w:lang w:eastAsia="zh-CN"/>
        </w:rPr>
        <w:t>。</w:t>
      </w:r>
      <w:permEnd w:id="14"/>
    </w:p>
    <w:p w14:paraId="4FB137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，符合询比文件第五章采购需求。</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B84D7A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8CC7B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sz w:val="28"/>
          <w:szCs w:val="28"/>
          <w:highlight w:val="none"/>
          <w:lang w:val="en-US" w:eastAsia="zh-CN"/>
        </w:rPr>
        <w:t>提供</w:t>
      </w:r>
      <w:permStart w:id="16" w:edGrp="everyone"/>
      <w:r>
        <w:rPr>
          <w:rFonts w:hint="eastAsia" w:asciiTheme="minorEastAsia" w:hAnsiTheme="minorEastAsia" w:cstheme="minorEastAsia"/>
          <w:sz w:val="28"/>
          <w:szCs w:val="28"/>
          <w:highlight w:val="none"/>
          <w:u w:val="single"/>
          <w:lang w:val="en-US" w:eastAsia="zh-CN"/>
        </w:rPr>
        <w:t>2022年1月</w:t>
      </w:r>
      <w:permEnd w:id="16"/>
      <w:r>
        <w:rPr>
          <w:rFonts w:hint="eastAsia" w:asciiTheme="minorEastAsia" w:hAnsiTheme="minorEastAsia" w:eastAsiaTheme="minorEastAsia" w:cstheme="minorEastAsia"/>
          <w:sz w:val="28"/>
          <w:szCs w:val="28"/>
          <w:highlight w:val="none"/>
          <w:lang w:val="en-US" w:eastAsia="zh-CN"/>
        </w:rPr>
        <w:t>至今企业类似项目业绩</w:t>
      </w:r>
      <w:permStart w:id="17" w:edGrp="everyone"/>
      <w:r>
        <w:rPr>
          <w:rFonts w:hint="eastAsia" w:asciiTheme="minorEastAsia" w:hAnsiTheme="minorEastAsia" w:cstheme="minorEastAsia"/>
          <w:sz w:val="28"/>
          <w:szCs w:val="28"/>
          <w:highlight w:val="none"/>
          <w:u w:val="single"/>
          <w:lang w:val="en-US" w:eastAsia="zh-CN"/>
        </w:rPr>
        <w:t>1</w:t>
      </w:r>
      <w:permEnd w:id="17"/>
      <w:r>
        <w:rPr>
          <w:rFonts w:hint="eastAsia" w:asciiTheme="minorEastAsia" w:hAnsiTheme="minorEastAsia" w:eastAsiaTheme="minorEastAsia" w:cstheme="minorEastAsia"/>
          <w:sz w:val="28"/>
          <w:szCs w:val="28"/>
          <w:highlight w:val="none"/>
          <w:lang w:val="en-US" w:eastAsia="zh-CN"/>
        </w:rPr>
        <w:t>个，以</w:t>
      </w:r>
      <w:permStart w:id="18"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8"/>
      <w:r>
        <w:rPr>
          <w:rFonts w:hint="eastAsia" w:asciiTheme="minorEastAsia" w:hAnsiTheme="minorEastAsia" w:eastAsiaTheme="minorEastAsia" w:cstheme="minorEastAsia"/>
          <w:sz w:val="28"/>
          <w:szCs w:val="28"/>
          <w:highlight w:val="none"/>
          <w:lang w:val="en-US" w:eastAsia="zh-CN"/>
        </w:rPr>
        <w:t>为准。类似项目业绩指：</w:t>
      </w:r>
      <w:permStart w:id="19" w:edGrp="everyone"/>
      <w:r>
        <w:rPr>
          <w:rFonts w:hint="eastAsia" w:asciiTheme="minorEastAsia" w:hAnsiTheme="minorEastAsia" w:eastAsiaTheme="minorEastAsia" w:cstheme="minorEastAsia"/>
          <w:kern w:val="2"/>
          <w:sz w:val="28"/>
          <w:szCs w:val="28"/>
          <w:highlight w:val="none"/>
          <w:u w:val="single"/>
          <w:lang w:val="en-US" w:eastAsia="zh-CN"/>
        </w:rPr>
        <w:t>单项合同金额在50万元及以上的实验仪器设备供货业绩</w:t>
      </w:r>
      <w:permEnd w:id="19"/>
      <w:r>
        <w:rPr>
          <w:rFonts w:hint="eastAsia" w:asciiTheme="minorEastAsia" w:hAnsiTheme="minorEastAsia" w:eastAsiaTheme="minorEastAsia" w:cstheme="minorEastAsia"/>
          <w:sz w:val="28"/>
          <w:szCs w:val="28"/>
          <w:highlight w:val="none"/>
          <w:lang w:val="en-US" w:eastAsia="zh-CN"/>
        </w:rPr>
        <w:t>；</w:t>
      </w:r>
    </w:p>
    <w:p w14:paraId="398225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0"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0"/>
      <w:r>
        <w:rPr>
          <w:rFonts w:hint="default" w:asciiTheme="minorEastAsia" w:hAnsiTheme="minorEastAsia" w:eastAsiaTheme="minorEastAsia" w:cstheme="minorEastAsia"/>
          <w:sz w:val="28"/>
          <w:szCs w:val="28"/>
          <w:highlight w:val="none"/>
          <w:lang w:val="en-US" w:eastAsia="zh-CN"/>
        </w:rPr>
        <w:t>。</w:t>
      </w:r>
    </w:p>
    <w:p w14:paraId="354C26F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09F0E1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29DFDE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4329D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7464049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0285C7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（四）供应商如在以往承接交控集团及下属企业项目过程中被记入“黑名单”，不得参加本次采购活动。</w:t>
      </w:r>
    </w:p>
    <w:p w14:paraId="104147A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C38F2E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安徽省</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亳州市</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高新技术产业开发区</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神农大道与酒城大道交叉口西北高铁南站金融商务中心</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2号楼1</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室</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4" w:edGrp="everyone"/>
      <w:r>
        <w:rPr>
          <w:rFonts w:hint="eastAsia" w:asciiTheme="minorEastAsia" w:hAnsiTheme="minorEastAsia" w:cstheme="minorEastAsia"/>
          <w:sz w:val="28"/>
          <w:szCs w:val="28"/>
          <w:highlight w:val="none"/>
          <w:lang w:val="en-US" w:eastAsia="zh-CN"/>
        </w:rPr>
        <w:t>本次采购活动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4"/>
    </w:p>
    <w:p w14:paraId="1D3197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rPr>
        <w:t>邮寄信息如下，供应商寄出响应文件后，应电话通知采购平台工作人员，以便采购平台工作人员及时签收响应文件。</w:t>
      </w:r>
    </w:p>
    <w:p w14:paraId="1D1CD8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邮寄地址：安徽省亳州市高新技术产业开发区神农大道与酒城大道交叉口西北高铁南站金融商务中心2号楼5楼514室；</w:t>
            </w:r>
          </w:p>
          <w:p w14:paraId="3D338C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tbl>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default" w:asciiTheme="minorEastAsia" w:hAnsiTheme="minorEastAsia" w:eastAsiaTheme="minorEastAsia" w:cstheme="minorEastAsia"/>
          <w:sz w:val="28"/>
          <w:szCs w:val="28"/>
          <w:highlight w:val="none"/>
          <w:lang w:val="en-US" w:eastAsia="zh-CN"/>
        </w:rPr>
        <w:t>安徽</w:t>
      </w:r>
      <w:r>
        <w:rPr>
          <w:rFonts w:hint="eastAsia" w:asciiTheme="minorEastAsia" w:hAnsiTheme="minorEastAsia" w:cstheme="minorEastAsia"/>
          <w:sz w:val="28"/>
          <w:szCs w:val="28"/>
          <w:highlight w:val="none"/>
          <w:lang w:val="en-US" w:eastAsia="zh-CN"/>
        </w:rPr>
        <w:t>安海新环境科技</w:t>
      </w:r>
      <w:r>
        <w:rPr>
          <w:rFonts w:hint="default" w:asciiTheme="minorEastAsia" w:hAnsiTheme="minorEastAsia" w:eastAsiaTheme="minorEastAsia" w:cstheme="minorEastAsia"/>
          <w:sz w:val="28"/>
          <w:szCs w:val="28"/>
          <w:highlight w:val="none"/>
          <w:lang w:val="en-US" w:eastAsia="zh-CN"/>
        </w:rPr>
        <w:t>有限公司</w:t>
      </w:r>
    </w:p>
    <w:permEnd w:id="26"/>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default" w:asciiTheme="minorEastAsia" w:hAnsiTheme="minorEastAsia" w:eastAsiaTheme="minorEastAsia" w:cstheme="minorEastAsia"/>
          <w:sz w:val="28"/>
          <w:szCs w:val="28"/>
          <w:highlight w:val="none"/>
          <w:lang w:val="en-US" w:eastAsia="zh-CN"/>
        </w:rPr>
        <w:t>亳州市</w:t>
      </w:r>
      <w:r>
        <w:rPr>
          <w:rFonts w:hint="eastAsia" w:asciiTheme="minorEastAsia" w:hAnsiTheme="minorEastAsia" w:cstheme="minorEastAsia"/>
          <w:sz w:val="28"/>
          <w:szCs w:val="28"/>
          <w:highlight w:val="none"/>
          <w:lang w:val="en-US" w:eastAsia="zh-CN"/>
        </w:rPr>
        <w:t>亳芜产业园区一期六号楼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邵工、胡工</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9956910760、17705672371</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EA6C0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778FEFD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rPr>
        <w:t>亳州市</w:t>
      </w:r>
      <w:r>
        <w:rPr>
          <w:rFonts w:hint="eastAsia" w:asciiTheme="minorEastAsia" w:hAnsiTheme="minorEastAsia" w:cstheme="minorEastAsia"/>
          <w:sz w:val="28"/>
          <w:szCs w:val="28"/>
          <w:highlight w:val="none"/>
          <w:lang w:val="en-US" w:eastAsia="zh-CN"/>
        </w:rPr>
        <w:t>高新技术产业开发区</w:t>
      </w:r>
      <w:r>
        <w:rPr>
          <w:rFonts w:hint="eastAsia" w:asciiTheme="minorEastAsia" w:hAnsiTheme="minorEastAsia" w:cstheme="minorEastAsia"/>
          <w:sz w:val="28"/>
          <w:szCs w:val="28"/>
          <w:highlight w:val="none"/>
        </w:rPr>
        <w:t>神农大道与酒城大道交叉口西北高铁南站金融商务中心</w:t>
      </w:r>
      <w:r>
        <w:rPr>
          <w:rFonts w:hint="eastAsia" w:asciiTheme="minorEastAsia" w:hAnsiTheme="minorEastAsia" w:cstheme="minorEastAsia"/>
          <w:sz w:val="28"/>
          <w:szCs w:val="28"/>
          <w:highlight w:val="none"/>
          <w:lang w:val="en-US" w:eastAsia="zh-CN"/>
        </w:rPr>
        <w:t>2号楼</w:t>
      </w:r>
      <w:r>
        <w:rPr>
          <w:rFonts w:hint="eastAsia" w:asciiTheme="minorEastAsia" w:hAnsiTheme="minorEastAsia" w:cstheme="minorEastAsia"/>
          <w:sz w:val="28"/>
          <w:szCs w:val="28"/>
          <w:highlight w:val="none"/>
        </w:rPr>
        <w:t>5楼514室</w:t>
      </w:r>
    </w:p>
    <w:p w14:paraId="74C908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0D3B4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30" w:edGrp="everyone"/>
      <w:r>
        <w:rPr>
          <w:rFonts w:hint="eastAsia" w:asciiTheme="minorEastAsia" w:hAnsiTheme="minorEastAsia" w:eastAsiaTheme="minorEastAsia" w:cstheme="minorEastAsia"/>
          <w:color w:val="FF0000"/>
          <w:sz w:val="28"/>
          <w:szCs w:val="28"/>
          <w:highlight w:val="none"/>
          <w:lang w:val="en-US" w:eastAsia="zh-CN"/>
        </w:rPr>
        <w:t>安徽</w:t>
      </w:r>
      <w:r>
        <w:rPr>
          <w:rFonts w:hint="eastAsia" w:asciiTheme="minorEastAsia" w:hAnsiTheme="minorEastAsia" w:cstheme="minorEastAsia"/>
          <w:color w:val="FF0000"/>
          <w:sz w:val="28"/>
          <w:szCs w:val="28"/>
          <w:highlight w:val="none"/>
          <w:lang w:val="en-US" w:eastAsia="zh-CN"/>
        </w:rPr>
        <w:t>安海新环境科技</w:t>
      </w:r>
      <w:r>
        <w:rPr>
          <w:rFonts w:hint="eastAsia" w:asciiTheme="minorEastAsia" w:hAnsiTheme="minorEastAsia" w:eastAsiaTheme="minorEastAsia" w:cstheme="minorEastAsia"/>
          <w:color w:val="FF0000"/>
          <w:sz w:val="28"/>
          <w:szCs w:val="28"/>
          <w:highlight w:val="none"/>
          <w:lang w:val="en-US" w:eastAsia="zh-CN"/>
        </w:rPr>
        <w:t>有限公司</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25</w:t>
      </w:r>
      <w:r>
        <w:rPr>
          <w:rFonts w:hint="eastAsia" w:asciiTheme="minorEastAsia" w:hAnsiTheme="minorEastAsia" w:eastAsiaTheme="minorEastAsia" w:cstheme="minorEastAsia"/>
          <w:color w:val="FF0000"/>
          <w:sz w:val="28"/>
          <w:szCs w:val="28"/>
          <w:highlight w:val="none"/>
          <w:lang w:val="en-US" w:eastAsia="zh-CN"/>
        </w:rPr>
        <w:t>日</w:t>
      </w:r>
      <w:permEnd w:id="30"/>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214AB355">
            <w:pPr>
              <w:autoSpaceDE w:val="0"/>
              <w:autoSpaceDN w:val="0"/>
              <w:adjustRightInd w:val="0"/>
              <w:snapToGrid w:val="0"/>
              <w:spacing w:line="440" w:lineRule="exact"/>
              <w:jc w:val="left"/>
              <w:rPr>
                <w:rFonts w:hint="eastAsia" w:hAnsi="宋体"/>
                <w:color w:val="FF0000"/>
                <w:szCs w:val="21"/>
              </w:rPr>
            </w:pPr>
            <w:permStart w:id="36"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5000元</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BZJK-2025-030号保证金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0"/>
          </w:p>
          <w:p w14:paraId="63052E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FF0000"/>
                <w:szCs w:val="21"/>
                <w:highlight w:val="none"/>
              </w:rPr>
            </w:pPr>
            <w:r>
              <w:rPr>
                <w:rFonts w:hint="default" w:asciiTheme="minorEastAsia" w:hAnsiTheme="minorEastAsia" w:cstheme="minorEastAsia"/>
                <w:color w:val="FF0000"/>
                <w:szCs w:val="21"/>
                <w:highlight w:val="none"/>
              </w:rPr>
              <w:t>提交电子版响应文件的形式：响应文件电子版指供应商现场递交响应文件正本的扫描件（PDF格式）。</w:t>
            </w:r>
          </w:p>
          <w:p w14:paraId="19CE77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heme="minorEastAsia" w:hAnsiTheme="minorEastAsia" w:cstheme="minorEastAsia"/>
                <w:color w:val="FF0000"/>
                <w:szCs w:val="21"/>
                <w:highlight w:val="none"/>
              </w:rPr>
              <w:t>供应商应于响应文件开启现场递交U盘（随</w:t>
            </w:r>
            <w:r>
              <w:rPr>
                <w:rFonts w:hint="eastAsia" w:asciiTheme="minorEastAsia" w:hAnsiTheme="minorEastAsia" w:cstheme="minorEastAsia"/>
                <w:color w:val="FF0000"/>
                <w:szCs w:val="21"/>
                <w:highlight w:val="none"/>
                <w:lang w:val="en-US" w:eastAsia="zh-CN"/>
              </w:rPr>
              <w:t>同</w:t>
            </w:r>
            <w:r>
              <w:rPr>
                <w:rFonts w:hint="default" w:asciiTheme="minorEastAsia" w:hAnsiTheme="minorEastAsia" w:cstheme="minorEastAsia"/>
                <w:color w:val="FF0000"/>
                <w:szCs w:val="21"/>
                <w:highlight w:val="none"/>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9569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安徽省亳州市</w:t>
            </w:r>
            <w:r>
              <w:rPr>
                <w:rFonts w:hint="eastAsia" w:ascii="Times New Roman" w:hAnsi="Times New Roman" w:cs="Times New Roman"/>
                <w:color w:val="FF0000"/>
                <w:szCs w:val="21"/>
                <w:highlight w:val="none"/>
                <w:lang w:val="en-US" w:eastAsia="zh-CN"/>
              </w:rPr>
              <w:t>高新技术产业开发区</w:t>
            </w:r>
            <w:r>
              <w:rPr>
                <w:rFonts w:hint="eastAsia" w:ascii="Times New Roman" w:hAnsi="Times New Roman" w:cs="Times New Roman"/>
                <w:color w:val="FF0000"/>
                <w:szCs w:val="21"/>
                <w:highlight w:val="none"/>
              </w:rPr>
              <w:t>神农大道与酒城大道交叉口西北高铁南站金融商务中心</w:t>
            </w:r>
            <w:r>
              <w:rPr>
                <w:rFonts w:hint="eastAsia" w:ascii="Times New Roman" w:hAnsi="Times New Roman" w:cs="Times New Roman"/>
                <w:color w:val="FF0000"/>
                <w:szCs w:val="21"/>
                <w:highlight w:val="none"/>
                <w:lang w:val="en-US" w:eastAsia="zh-CN"/>
              </w:rPr>
              <w:t>2号楼</w:t>
            </w:r>
            <w:r>
              <w:rPr>
                <w:rFonts w:hint="eastAsia" w:ascii="Times New Roman" w:hAnsi="Times New Roman" w:cs="Times New Roman"/>
                <w:color w:val="FF0000"/>
                <w:szCs w:val="21"/>
                <w:highlight w:val="none"/>
              </w:rPr>
              <w:t>1楼开标室</w:t>
            </w:r>
          </w:p>
          <w:p w14:paraId="65A3B4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采购人：安徽安海新环境科技有限公司</w:t>
            </w:r>
          </w:p>
          <w:p w14:paraId="649D965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安徽安海新环境科技有限公司实验室仪器设备采购</w:t>
            </w:r>
            <w:r>
              <w:rPr>
                <w:rFonts w:hint="eastAsia" w:ascii="Times New Roman" w:hAnsi="Times New Roman" w:cs="Times New Roman"/>
                <w:color w:val="FF0000"/>
                <w:szCs w:val="21"/>
                <w:highlight w:val="none"/>
                <w:lang w:val="en-US" w:eastAsia="zh-CN"/>
              </w:rPr>
              <w:t>响应文件</w:t>
            </w:r>
          </w:p>
          <w:p w14:paraId="21AB1F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030</w:t>
            </w:r>
            <w:r>
              <w:rPr>
                <w:rFonts w:hint="eastAsia" w:ascii="Times New Roman" w:hAnsi="Times New Roman" w:cs="Times New Roman"/>
                <w:color w:val="FF0000"/>
                <w:szCs w:val="21"/>
                <w:highlight w:val="none"/>
                <w:u w:val="none"/>
                <w:lang w:val="en-US" w:eastAsia="zh-CN"/>
              </w:rPr>
              <w:t>号</w:t>
            </w:r>
          </w:p>
          <w:p w14:paraId="798D105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749CD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8F7F1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266AF8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w:t>
            </w:r>
            <w:r>
              <w:rPr>
                <w:rFonts w:hint="eastAsia" w:ascii="Times New Roman" w:hAnsi="Times New Roman" w:cs="Times New Roman"/>
                <w:color w:val="auto"/>
                <w:szCs w:val="21"/>
                <w:highlight w:val="none"/>
                <w:u w:val="single"/>
                <w:lang w:val="en-US" w:eastAsia="zh-CN"/>
              </w:rPr>
              <w:t>高新技术产业开发区</w:t>
            </w:r>
            <w:r>
              <w:rPr>
                <w:rFonts w:hint="eastAsia" w:ascii="Times New Roman" w:hAnsi="Times New Roman" w:cs="Times New Roman"/>
                <w:color w:val="auto"/>
                <w:szCs w:val="21"/>
                <w:highlight w:val="none"/>
                <w:u w:val="single"/>
              </w:rPr>
              <w:t>神农大道与酒城大道交叉口西北</w:t>
            </w:r>
            <w:bookmarkStart w:id="353" w:name="_GoBack"/>
            <w:bookmarkEnd w:id="353"/>
            <w:r>
              <w:rPr>
                <w:rFonts w:hint="eastAsia" w:ascii="Times New Roman" w:hAnsi="Times New Roman" w:cs="Times New Roman"/>
                <w:color w:val="auto"/>
                <w:szCs w:val="21"/>
                <w:highlight w:val="none"/>
                <w:u w:val="single"/>
              </w:rPr>
              <w:t>高铁南站金融商务中心</w:t>
            </w:r>
            <w:r>
              <w:rPr>
                <w:rFonts w:hint="eastAsia" w:ascii="Times New Roman" w:hAnsi="Times New Roman" w:cs="Times New Roman"/>
                <w:color w:val="auto"/>
                <w:szCs w:val="21"/>
                <w:highlight w:val="none"/>
                <w:u w:val="single"/>
                <w:lang w:val="en-US" w:eastAsia="zh-CN"/>
              </w:rPr>
              <w:t>2号楼</w:t>
            </w:r>
            <w:r>
              <w:rPr>
                <w:rFonts w:hint="eastAsia" w:ascii="Times New Roman" w:hAnsi="Times New Roman" w:cs="Times New Roman"/>
                <w:color w:val="auto"/>
                <w:szCs w:val="21"/>
                <w:highlight w:val="none"/>
                <w:u w:val="single"/>
              </w:rPr>
              <w:t>5楼514室</w:t>
            </w:r>
          </w:p>
          <w:p w14:paraId="66C869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1A982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5634C4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14:paraId="19CD151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C5A8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14D029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开户名称：安徽安海新环境科技有限公司</w:t>
            </w:r>
          </w:p>
          <w:p w14:paraId="5DCCAF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中国银行股份有限公司亳州亳芜支行</w:t>
            </w:r>
          </w:p>
          <w:p w14:paraId="487F9F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175269766868</w:t>
            </w:r>
          </w:p>
          <w:p w14:paraId="070FF4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2652F2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5000元</w:t>
            </w:r>
            <w:permEnd w:id="46"/>
          </w:p>
          <w:p w14:paraId="3AA7DB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全部仪器设备安装调试完成并经采购人验收合格后退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178"/>
      <w:bookmarkStart w:id="17" w:name="_Toc152045532"/>
      <w:bookmarkStart w:id="18" w:name="_Toc247085692"/>
      <w:bookmarkStart w:id="19" w:name="_Toc246996921"/>
      <w:bookmarkStart w:id="20" w:name="_Toc152042308"/>
      <w:bookmarkStart w:id="21" w:name="_Toc179632549"/>
      <w:bookmarkStart w:id="22" w:name="_Toc296602423"/>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152042312"/>
      <w:bookmarkStart w:id="26" w:name="_Toc246996181"/>
      <w:bookmarkStart w:id="27" w:name="_Toc246996924"/>
      <w:bookmarkStart w:id="28" w:name="_Toc296602426"/>
      <w:bookmarkStart w:id="29" w:name="_Toc179632553"/>
      <w:bookmarkStart w:id="30" w:name="_Toc152045536"/>
      <w:bookmarkStart w:id="31" w:name="_Toc14497450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46996182"/>
      <w:bookmarkStart w:id="35" w:name="_Toc296602427"/>
      <w:bookmarkStart w:id="36" w:name="_Toc247085696"/>
      <w:bookmarkStart w:id="37" w:name="_Toc246996925"/>
      <w:bookmarkStart w:id="38" w:name="_Toc152045537"/>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6996183"/>
      <w:bookmarkStart w:id="42" w:name="_Toc246996926"/>
      <w:bookmarkStart w:id="43" w:name="_Toc144974506"/>
      <w:bookmarkStart w:id="44" w:name="_Toc152042314"/>
      <w:bookmarkStart w:id="45" w:name="_Toc179632555"/>
      <w:bookmarkStart w:id="46"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246996930"/>
      <w:bookmarkStart w:id="49" w:name="_Toc144974510"/>
      <w:bookmarkStart w:id="50" w:name="_Toc296602432"/>
      <w:bookmarkStart w:id="51" w:name="_Toc246996187"/>
      <w:bookmarkStart w:id="52" w:name="_Toc152042318"/>
      <w:bookmarkStart w:id="53" w:name="_Toc152045542"/>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96602433"/>
      <w:bookmarkStart w:id="57" w:name="_Toc246996188"/>
      <w:bookmarkStart w:id="58" w:name="_Toc247085702"/>
      <w:bookmarkStart w:id="59" w:name="_Toc246996931"/>
      <w:bookmarkStart w:id="60" w:name="_Toc144974511"/>
      <w:bookmarkStart w:id="61" w:name="_Toc152045543"/>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52042320"/>
      <w:bookmarkStart w:id="65" w:name="_Toc152045544"/>
      <w:bookmarkStart w:id="66" w:name="_Toc179632562"/>
      <w:bookmarkStart w:id="67" w:name="_Toc246996932"/>
      <w:bookmarkStart w:id="68" w:name="_Toc247085703"/>
      <w:bookmarkStart w:id="69" w:name="_Toc144974512"/>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247085704"/>
      <w:bookmarkStart w:id="73" w:name="_Toc152045545"/>
      <w:bookmarkStart w:id="74" w:name="_Toc144974513"/>
      <w:bookmarkStart w:id="75" w:name="_Toc152042321"/>
      <w:bookmarkStart w:id="76" w:name="_Toc179632563"/>
      <w:bookmarkStart w:id="77" w:name="_Toc246996190"/>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152045546"/>
      <w:bookmarkStart w:id="81" w:name="_Toc296602436"/>
      <w:bookmarkStart w:id="82" w:name="_Toc179632564"/>
      <w:bookmarkStart w:id="83" w:name="_Toc246996934"/>
      <w:bookmarkStart w:id="84" w:name="_Toc247085705"/>
      <w:bookmarkStart w:id="85" w:name="_Toc144974514"/>
      <w:bookmarkStart w:id="86" w:name="_Toc246996191"/>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296602437"/>
      <w:bookmarkStart w:id="89" w:name="_Toc246996935"/>
      <w:bookmarkStart w:id="90" w:name="_Toc152045547"/>
      <w:bookmarkStart w:id="91" w:name="_Toc247085706"/>
      <w:bookmarkStart w:id="92" w:name="_Toc144974515"/>
      <w:bookmarkStart w:id="93" w:name="_Toc179632565"/>
      <w:bookmarkStart w:id="94"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246996193"/>
      <w:bookmarkStart w:id="97" w:name="_Toc152045548"/>
      <w:bookmarkStart w:id="98" w:name="_Toc179632566"/>
      <w:bookmarkStart w:id="99" w:name="_Toc246996936"/>
      <w:bookmarkStart w:id="100" w:name="_Toc247085707"/>
      <w:bookmarkStart w:id="101" w:name="_Toc14497451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937"/>
      <w:bookmarkStart w:id="109" w:name="_Toc246996194"/>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3"/>
      <w:bookmarkStart w:id="112" w:name="_Toc144974523"/>
      <w:bookmarkStart w:id="113" w:name="_Toc246996942"/>
      <w:bookmarkStart w:id="114" w:name="_Toc152045555"/>
      <w:bookmarkStart w:id="115" w:name="_Toc152042331"/>
      <w:bookmarkStart w:id="116" w:name="_Toc247085713"/>
      <w:bookmarkStart w:id="117" w:name="_Toc296602443"/>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246996200"/>
      <w:bookmarkStart w:id="121" w:name="_Toc152042332"/>
      <w:bookmarkStart w:id="122" w:name="_Toc296602444"/>
      <w:bookmarkStart w:id="123" w:name="_Toc247085714"/>
      <w:bookmarkStart w:id="124" w:name="_Toc144974524"/>
      <w:bookmarkStart w:id="125" w:name="_Toc152045556"/>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246996944"/>
      <w:bookmarkStart w:id="129" w:name="_Toc152042333"/>
      <w:bookmarkStart w:id="130" w:name="_Toc152045557"/>
      <w:bookmarkStart w:id="131" w:name="_Toc144974525"/>
      <w:bookmarkStart w:id="132" w:name="_Toc247085715"/>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4"/>
      <w:bookmarkStart w:id="135" w:name="_Toc144974526"/>
      <w:bookmarkStart w:id="136" w:name="_Toc296602446"/>
      <w:bookmarkStart w:id="137" w:name="_Toc246996202"/>
      <w:bookmarkStart w:id="138" w:name="_Toc247085716"/>
      <w:bookmarkStart w:id="139" w:name="_Toc152045558"/>
      <w:bookmarkStart w:id="140" w:name="_Toc246996945"/>
      <w:bookmarkStart w:id="141" w:name="_Toc17963257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203"/>
      <w:bookmarkStart w:id="143" w:name="_Toc144974527"/>
      <w:bookmarkStart w:id="144" w:name="_Toc152042335"/>
      <w:bookmarkStart w:id="145" w:name="_Toc179632577"/>
      <w:bookmarkStart w:id="146" w:name="_Toc247085717"/>
      <w:bookmarkStart w:id="147" w:name="_Toc296602447"/>
      <w:bookmarkStart w:id="148" w:name="_Toc246996946"/>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296602448"/>
      <w:bookmarkStart w:id="152" w:name="_Toc246996204"/>
      <w:bookmarkStart w:id="153" w:name="_Toc144974528"/>
      <w:bookmarkStart w:id="154" w:name="_Toc152045560"/>
      <w:bookmarkStart w:id="155" w:name="_Toc179632578"/>
      <w:bookmarkStart w:id="156" w:name="_Toc152042336"/>
      <w:bookmarkStart w:id="157"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46996205"/>
      <w:bookmarkStart w:id="160" w:name="_Toc179632579"/>
      <w:bookmarkStart w:id="161" w:name="_Toc152042337"/>
      <w:bookmarkStart w:id="162" w:name="_Toc296602449"/>
      <w:bookmarkStart w:id="163" w:name="_Toc247085719"/>
      <w:bookmarkStart w:id="164" w:name="_Toc246996948"/>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296602452"/>
      <w:bookmarkStart w:id="168" w:name="_Toc247085721"/>
      <w:bookmarkStart w:id="169" w:name="_Toc152042339"/>
      <w:bookmarkStart w:id="170" w:name="_Toc246996207"/>
      <w:bookmarkStart w:id="171" w:name="_Toc152045563"/>
      <w:bookmarkStart w:id="172" w:name="_Toc144974531"/>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210"/>
      <w:bookmarkStart w:id="175" w:name="_Toc152042342"/>
      <w:bookmarkStart w:id="176" w:name="_Toc296602455"/>
      <w:bookmarkStart w:id="177" w:name="_Toc179632584"/>
      <w:bookmarkStart w:id="178" w:name="_Toc144974534"/>
      <w:bookmarkStart w:id="179" w:name="_Toc246996953"/>
      <w:bookmarkStart w:id="180" w:name="_Toc247085724"/>
      <w:bookmarkStart w:id="181" w:name="_Toc152045566"/>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2343"/>
      <w:bookmarkStart w:id="184" w:name="_Toc144974535"/>
      <w:bookmarkStart w:id="185" w:name="_Toc247085725"/>
      <w:bookmarkStart w:id="186" w:name="_Toc152045567"/>
      <w:bookmarkStart w:id="187" w:name="_Toc296602456"/>
      <w:bookmarkStart w:id="188" w:name="_Toc246996954"/>
      <w:bookmarkStart w:id="189" w:name="_Toc246996211"/>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2344"/>
      <w:bookmarkStart w:id="192" w:name="_Toc247085726"/>
      <w:bookmarkStart w:id="193" w:name="_Toc246996212"/>
      <w:bookmarkStart w:id="194" w:name="_Toc246996955"/>
      <w:bookmarkStart w:id="195" w:name="_Toc152045568"/>
      <w:bookmarkStart w:id="196" w:name="_Toc144974536"/>
      <w:bookmarkStart w:id="197" w:name="_Toc179632586"/>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2345"/>
      <w:bookmarkStart w:id="200" w:name="_Toc152045569"/>
      <w:bookmarkStart w:id="201" w:name="_Toc246996956"/>
      <w:bookmarkStart w:id="202" w:name="_Toc296602459"/>
      <w:bookmarkStart w:id="203" w:name="_Toc144974537"/>
      <w:bookmarkStart w:id="204" w:name="_Toc247085727"/>
      <w:bookmarkStart w:id="205" w:name="_Toc246996213"/>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144974543"/>
      <w:bookmarkStart w:id="210" w:name="_Toc247085733"/>
      <w:bookmarkStart w:id="211" w:name="_Toc296590983"/>
      <w:bookmarkStart w:id="212" w:name="_Toc246996219"/>
      <w:bookmarkStart w:id="213" w:name="_Toc296602462"/>
      <w:bookmarkStart w:id="214" w:name="_Toc179632593"/>
      <w:bookmarkStart w:id="215" w:name="_Toc246996962"/>
      <w:bookmarkStart w:id="216" w:name="_Toc152042351"/>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96602463"/>
      <w:bookmarkStart w:id="218" w:name="_Toc246996220"/>
      <w:bookmarkStart w:id="219" w:name="_Toc152042352"/>
      <w:bookmarkStart w:id="220" w:name="_Toc152045576"/>
      <w:bookmarkStart w:id="221" w:name="_Toc247085734"/>
      <w:bookmarkStart w:id="222" w:name="_Toc179632594"/>
      <w:bookmarkStart w:id="223" w:name="_Toc246996963"/>
      <w:bookmarkStart w:id="224" w:name="_Toc14497454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247085735"/>
      <w:bookmarkStart w:id="227" w:name="_Toc179632595"/>
      <w:bookmarkStart w:id="228" w:name="_Toc152042353"/>
      <w:bookmarkStart w:id="229" w:name="_Toc246996221"/>
      <w:bookmarkStart w:id="230" w:name="_Toc152045577"/>
      <w:bookmarkStart w:id="231" w:name="_Toc144974545"/>
      <w:bookmarkStart w:id="232" w:name="_Toc2966024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最低评审价法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FD50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58519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52042366"/>
            <w:bookmarkStart w:id="234" w:name="_Toc144974556"/>
            <w:bookmarkStart w:id="235" w:name="_Toc247085747"/>
            <w:bookmarkStart w:id="236" w:name="_Toc179632607"/>
            <w:bookmarkStart w:id="237" w:name="_Toc246996232"/>
            <w:bookmarkStart w:id="238" w:name="_Toc246996975"/>
            <w:bookmarkStart w:id="239" w:name="_Toc152045589"/>
            <w:bookmarkStart w:id="240" w:name="_Toc29660247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6DB2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FD22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18B69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DC43A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2B6D8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70B5E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1A442D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A8D6A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EF6C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4E73A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与营业执照、资质证书一致</w:t>
            </w:r>
          </w:p>
        </w:tc>
      </w:tr>
      <w:tr w14:paraId="618C94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6319A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CB54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C2AC8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492DFA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DD84B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1EB5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C149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554D7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5FAF6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28D7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69BEA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val="0"/>
                <w:bCs w:val="0"/>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只能有一个有效报价</w:t>
            </w:r>
          </w:p>
        </w:tc>
      </w:tr>
      <w:tr w14:paraId="3FC1B7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E0878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5EE1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064A5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92D87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2FF62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60170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6CBB6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34FAC0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A67D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C97CD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6E93B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91C63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D9406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3A401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D2444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614A9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2ADD01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54868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07E79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6EBB5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6859C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75B2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18FA5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75DB1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8372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1CC7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0CA4A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4FF6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4DDE1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371C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A1BEA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ABFC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84929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D3A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EAF80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6AF663E">
      <w:pPr>
        <w:rPr>
          <w:rFonts w:hint="default" w:ascii="Times New Roman" w:hAnsi="Times New Roman" w:cs="Times New Roman" w:eastAsiaTheme="minorEastAsia"/>
          <w:b/>
          <w:bCs/>
          <w:kern w:val="0"/>
          <w:sz w:val="28"/>
          <w:szCs w:val="28"/>
          <w:highlight w:val="none"/>
          <w:lang w:val="en-US" w:eastAsia="zh-CN"/>
        </w:rPr>
      </w:pPr>
      <w:bookmarkStart w:id="241" w:name="_Toc246996236"/>
      <w:bookmarkStart w:id="242" w:name="_Toc152042370"/>
      <w:bookmarkStart w:id="243" w:name="_Toc247085751"/>
      <w:bookmarkStart w:id="244" w:name="_Toc179632611"/>
      <w:bookmarkStart w:id="245" w:name="_Toc296602481"/>
      <w:bookmarkStart w:id="246" w:name="_Toc246996979"/>
      <w:bookmarkStart w:id="247" w:name="_Toc152045593"/>
      <w:bookmarkStart w:id="248" w:name="_Toc144974560"/>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7085754"/>
      <w:bookmarkStart w:id="251" w:name="_Toc296602484"/>
      <w:bookmarkStart w:id="252" w:name="_Toc179632614"/>
      <w:bookmarkStart w:id="253" w:name="_Toc152045596"/>
      <w:bookmarkStart w:id="254" w:name="_Toc246996982"/>
      <w:bookmarkStart w:id="255" w:name="_Toc246996239"/>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安徽安海新环境科技有限公司</w:t>
            </w:r>
            <w:permEnd w:id="49"/>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0" w:edGrp="everyone"/>
            <w:r>
              <w:rPr>
                <w:rFonts w:hint="default" w:ascii="Times New Roman" w:hAnsi="Times New Roman" w:cs="Times New Roman"/>
                <w:kern w:val="0"/>
                <w:sz w:val="24"/>
                <w:szCs w:val="24"/>
                <w:highlight w:val="none"/>
                <w:shd w:val="clear" w:color="auto" w:fill="auto"/>
                <w:vertAlign w:val="baseline"/>
                <w:lang w:val="en-US" w:eastAsia="zh-CN"/>
              </w:rPr>
              <w:t>合同签订，成交人完成设备供货、安装、调试，向采购人提供计量（检定或校准）证书</w:t>
            </w:r>
            <w:r>
              <w:rPr>
                <w:rFonts w:hint="eastAsia" w:ascii="Times New Roman" w:hAnsi="Times New Roman" w:cs="Times New Roman"/>
                <w:kern w:val="0"/>
                <w:sz w:val="24"/>
                <w:szCs w:val="24"/>
                <w:highlight w:val="none"/>
                <w:shd w:val="clear" w:color="auto" w:fill="auto"/>
                <w:vertAlign w:val="baseline"/>
                <w:lang w:val="en-US" w:eastAsia="zh-CN"/>
              </w:rPr>
              <w:t>并经采购人验收合格</w:t>
            </w:r>
            <w:r>
              <w:rPr>
                <w:rFonts w:hint="default" w:ascii="Times New Roman" w:hAnsi="Times New Roman" w:cs="Times New Roman"/>
                <w:kern w:val="0"/>
                <w:sz w:val="24"/>
                <w:szCs w:val="24"/>
                <w:highlight w:val="none"/>
                <w:shd w:val="clear" w:color="auto" w:fill="auto"/>
                <w:vertAlign w:val="baseline"/>
                <w:lang w:val="en-US" w:eastAsia="zh-CN"/>
              </w:rPr>
              <w:t>后30个工作日内，采购人向成交人支付至</w:t>
            </w:r>
            <w:r>
              <w:rPr>
                <w:rFonts w:hint="eastAsia" w:ascii="Times New Roman" w:hAnsi="Times New Roman" w:cs="Times New Roman"/>
                <w:kern w:val="0"/>
                <w:sz w:val="24"/>
                <w:szCs w:val="24"/>
                <w:highlight w:val="none"/>
                <w:shd w:val="clear" w:color="auto" w:fill="auto"/>
                <w:vertAlign w:val="baseline"/>
                <w:lang w:val="en-US" w:eastAsia="zh-CN"/>
              </w:rPr>
              <w:t>实际供货</w:t>
            </w:r>
            <w:r>
              <w:rPr>
                <w:rFonts w:hint="default" w:ascii="Times New Roman" w:hAnsi="Times New Roman" w:cs="Times New Roman"/>
                <w:kern w:val="0"/>
                <w:sz w:val="24"/>
                <w:szCs w:val="24"/>
                <w:highlight w:val="none"/>
                <w:shd w:val="clear" w:color="auto" w:fill="auto"/>
                <w:vertAlign w:val="baseline"/>
                <w:lang w:val="en-US" w:eastAsia="zh-CN"/>
              </w:rPr>
              <w:t>合同金额的97%，余款3%作为质保金，质保期满且无质量问题后10个工作日内无息付清。</w:t>
            </w:r>
          </w:p>
          <w:permEnd w:id="50"/>
          <w:p w14:paraId="324E66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特别注明：采购人向供应商首次支付货款时，以1台Mini卡车辆按照市场指导价（不超过2万元）抵扣部分货款，价格以双方签订的抵扣协议确定的金额为准，差额部分采购人以转账形式支付。供应商参与本项目响应即视为同意该付款方式。</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B69CA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color w:val="FF0000"/>
                <w:kern w:val="0"/>
                <w:sz w:val="24"/>
                <w:szCs w:val="24"/>
                <w:highlight w:val="none"/>
                <w:shd w:val="clear" w:color="auto" w:fill="auto"/>
                <w:vertAlign w:val="baseline"/>
                <w:lang w:val="en-US" w:eastAsia="zh-CN"/>
              </w:rPr>
              <w:t>1.质保期自全部设备供货安装调试完成并经采购人验收合格之日起不低于12个月（设备制造商或国家有更长质保期规定的，应从其规定）；</w:t>
            </w:r>
          </w:p>
          <w:permEnd w:id="51"/>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2.设备仪器质保期内出现的质量问题的，成交人需提供6小时内响应、48小时内免费上门维修服务。</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2C2F88E9">
      <w:pPr>
        <w:numPr>
          <w:ilvl w:val="0"/>
          <w:numId w:val="1"/>
        </w:numPr>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采购需求</w:t>
      </w:r>
    </w:p>
    <w:p w14:paraId="7281E5B0">
      <w:pPr>
        <w:numPr>
          <w:ilvl w:val="0"/>
          <w:numId w:val="0"/>
        </w:numPr>
        <w:spacing w:line="460" w:lineRule="exact"/>
        <w:ind w:firstLine="640" w:firstLineChars="200"/>
        <w:rPr>
          <w:rFonts w:hint="eastAsia" w:ascii="黑体" w:hAnsi="黑体" w:eastAsia="黑体" w:cs="黑体"/>
          <w:color w:val="FF0000"/>
          <w:sz w:val="32"/>
          <w:szCs w:val="32"/>
        </w:rPr>
      </w:pPr>
      <w:r>
        <w:rPr>
          <w:rFonts w:hint="eastAsia" w:ascii="黑体" w:hAnsi="黑体" w:eastAsia="黑体" w:cs="黑体"/>
          <w:color w:val="FF0000"/>
          <w:sz w:val="32"/>
          <w:szCs w:val="32"/>
          <w:lang w:val="en-US" w:eastAsia="zh-CN"/>
        </w:rPr>
        <w:t>说明：</w:t>
      </w:r>
    </w:p>
    <w:p w14:paraId="0BDC124B">
      <w:pPr>
        <w:numPr>
          <w:ilvl w:val="0"/>
          <w:numId w:val="0"/>
        </w:numPr>
        <w:spacing w:line="460" w:lineRule="exact"/>
        <w:ind w:firstLine="640" w:firstLineChars="200"/>
        <w:rPr>
          <w:rFonts w:hint="eastAsia" w:ascii="黑体" w:hAnsi="黑体" w:eastAsia="黑体" w:cs="黑体"/>
          <w:color w:val="FF0000"/>
          <w:sz w:val="32"/>
          <w:szCs w:val="32"/>
        </w:rPr>
      </w:pPr>
      <w:r>
        <w:rPr>
          <w:rFonts w:hint="eastAsia" w:ascii="黑体" w:hAnsi="黑体" w:eastAsia="黑体" w:cs="黑体"/>
          <w:color w:val="FF0000"/>
          <w:sz w:val="32"/>
          <w:szCs w:val="32"/>
          <w:lang w:val="en-US" w:eastAsia="zh-CN"/>
        </w:rPr>
        <w:t>1.本章采购需求，是为满足采购人采购需求的最低要求，并未对一切技术参数和要求作出规定，也未充分引述有关规范和标准，供应商应保证提供的响应产品是符合或优于采购文件规定和有关规范、标准的优质产品</w:t>
      </w:r>
      <w:r>
        <w:rPr>
          <w:rFonts w:hint="eastAsia" w:ascii="黑体" w:hAnsi="黑体" w:eastAsia="黑体" w:cs="黑体"/>
          <w:color w:val="FF0000"/>
          <w:sz w:val="32"/>
          <w:szCs w:val="32"/>
        </w:rPr>
        <w:t xml:space="preserve">； </w:t>
      </w:r>
    </w:p>
    <w:p w14:paraId="2631A87B">
      <w:pPr>
        <w:numPr>
          <w:ilvl w:val="0"/>
          <w:numId w:val="0"/>
        </w:numPr>
        <w:spacing w:line="460" w:lineRule="exact"/>
        <w:ind w:firstLine="640" w:firstLineChars="200"/>
        <w:rPr>
          <w:rFonts w:hint="eastAsia" w:ascii="黑体" w:hAnsi="黑体" w:eastAsia="黑体" w:cs="黑体"/>
          <w:color w:val="FF0000"/>
          <w:sz w:val="32"/>
          <w:szCs w:val="32"/>
        </w:rPr>
      </w:pPr>
      <w:r>
        <w:rPr>
          <w:rFonts w:hint="eastAsia" w:ascii="黑体" w:hAnsi="黑体" w:eastAsia="黑体" w:cs="黑体"/>
          <w:color w:val="FF0000"/>
          <w:sz w:val="32"/>
          <w:szCs w:val="32"/>
        </w:rPr>
        <w:t>2.</w:t>
      </w:r>
      <w:r>
        <w:rPr>
          <w:rFonts w:hint="eastAsia" w:ascii="黑体" w:hAnsi="黑体" w:eastAsia="黑体" w:cs="黑体"/>
          <w:color w:val="FF0000"/>
          <w:sz w:val="32"/>
          <w:szCs w:val="32"/>
          <w:lang w:val="en-US" w:eastAsia="zh-CN"/>
        </w:rPr>
        <w:t>为鼓励不同品牌充分竞争，如某产品的某项技术参数或要求属于个别品牌专有，则该技术参数、要求不具有限制性，供应商可对该技术参数或要求的响应情况进行说明，并经评审小组审核确认</w:t>
      </w:r>
      <w:r>
        <w:rPr>
          <w:rFonts w:hint="eastAsia" w:ascii="黑体" w:hAnsi="黑体" w:eastAsia="黑体" w:cs="黑体"/>
          <w:color w:val="FF0000"/>
          <w:sz w:val="32"/>
          <w:szCs w:val="32"/>
        </w:rPr>
        <w:t xml:space="preserve">； </w:t>
      </w:r>
    </w:p>
    <w:p w14:paraId="7D4F68FB">
      <w:pPr>
        <w:numPr>
          <w:ilvl w:val="0"/>
          <w:numId w:val="0"/>
        </w:numPr>
        <w:spacing w:line="460" w:lineRule="exact"/>
        <w:ind w:firstLine="640" w:firstLineChars="200"/>
        <w:rPr>
          <w:rFonts w:hint="eastAsia" w:ascii="黑体" w:hAnsi="黑体" w:eastAsia="黑体" w:cs="黑体"/>
          <w:color w:val="FF0000"/>
          <w:sz w:val="32"/>
          <w:szCs w:val="32"/>
          <w:lang w:eastAsia="zh-CN"/>
        </w:rPr>
      </w:pPr>
      <w:r>
        <w:rPr>
          <w:rFonts w:hint="eastAsia" w:ascii="黑体" w:hAnsi="黑体" w:eastAsia="黑体" w:cs="黑体"/>
          <w:color w:val="FF0000"/>
          <w:sz w:val="32"/>
          <w:szCs w:val="32"/>
        </w:rPr>
        <w:t>3.</w:t>
      </w:r>
      <w:r>
        <w:rPr>
          <w:rFonts w:hint="eastAsia" w:ascii="黑体" w:hAnsi="黑体" w:eastAsia="黑体" w:cs="黑体"/>
          <w:color w:val="FF0000"/>
          <w:sz w:val="32"/>
          <w:szCs w:val="32"/>
          <w:lang w:val="en-US" w:eastAsia="zh-CN"/>
        </w:rPr>
        <w:t>本章采购需求，凡涉及推荐品牌（或推荐型号）等表述的，均不具有限制性，推荐品牌（或推荐型号）只是为了说明该产品的技术规格及质量要求，供应商可自行选择其他品牌（或型号）响应，但供应商应当在响应文件中提供技术证明材料，以证明响应产品的质量、性能、参数等相当于或优于推荐品牌 （或推荐型号），否则其响应无效</w:t>
      </w:r>
      <w:r>
        <w:rPr>
          <w:rFonts w:hint="eastAsia" w:ascii="黑体" w:hAnsi="黑体" w:eastAsia="黑体" w:cs="黑体"/>
          <w:color w:val="FF0000"/>
          <w:sz w:val="32"/>
          <w:szCs w:val="32"/>
          <w:lang w:eastAsia="zh-CN"/>
        </w:rPr>
        <w:t>；</w:t>
      </w:r>
    </w:p>
    <w:p w14:paraId="1F691FC7">
      <w:pPr>
        <w:numPr>
          <w:ilvl w:val="0"/>
          <w:numId w:val="0"/>
        </w:numPr>
        <w:spacing w:line="460" w:lineRule="exact"/>
        <w:ind w:firstLine="640" w:firstLineChars="200"/>
        <w:rPr>
          <w:rFonts w:hint="eastAsia" w:ascii="黑体" w:hAnsi="黑体" w:eastAsia="黑体" w:cs="黑体"/>
          <w:color w:val="FF0000"/>
          <w:sz w:val="32"/>
          <w:szCs w:val="32"/>
          <w:lang w:val="en-US" w:eastAsia="zh-CN"/>
        </w:rPr>
      </w:pPr>
      <w:r>
        <w:rPr>
          <w:rFonts w:hint="eastAsia" w:ascii="黑体" w:hAnsi="黑体" w:eastAsia="黑体" w:cs="黑体"/>
          <w:color w:val="FF0000"/>
          <w:sz w:val="32"/>
          <w:szCs w:val="32"/>
          <w:lang w:val="en-US" w:eastAsia="zh-CN"/>
        </w:rPr>
        <w:t>4.供应商需在响应文件中详细列举响应品牌主机及配件的具体型号和参数。</w:t>
      </w:r>
    </w:p>
    <w:tbl>
      <w:tblPr>
        <w:tblStyle w:val="16"/>
        <w:tblW w:w="503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3"/>
        <w:gridCol w:w="863"/>
        <w:gridCol w:w="1153"/>
        <w:gridCol w:w="1154"/>
        <w:gridCol w:w="491"/>
        <w:gridCol w:w="518"/>
        <w:gridCol w:w="3955"/>
      </w:tblGrid>
      <w:tr w14:paraId="0ED4E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4" w:hRule="atLeast"/>
        </w:trPr>
        <w:tc>
          <w:tcPr>
            <w:tcW w:w="258" w:type="pct"/>
            <w:tcBorders>
              <w:top w:val="single" w:color="000000" w:sz="8" w:space="0"/>
              <w:left w:val="single" w:color="000000" w:sz="8" w:space="0"/>
              <w:bottom w:val="single" w:color="595959" w:sz="4" w:space="0"/>
              <w:right w:val="single" w:color="595959" w:sz="4" w:space="0"/>
            </w:tcBorders>
            <w:shd w:val="clear" w:color="auto" w:fill="808080"/>
            <w:noWrap/>
            <w:vAlign w:val="center"/>
          </w:tcPr>
          <w:p w14:paraId="0BA33FDE">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序号</w:t>
            </w:r>
          </w:p>
        </w:tc>
        <w:tc>
          <w:tcPr>
            <w:tcW w:w="503" w:type="pct"/>
            <w:tcBorders>
              <w:top w:val="single" w:color="000000" w:sz="8" w:space="0"/>
              <w:left w:val="single" w:color="595959" w:sz="4" w:space="0"/>
              <w:bottom w:val="single" w:color="595959" w:sz="4" w:space="0"/>
              <w:right w:val="single" w:color="595959" w:sz="4" w:space="0"/>
            </w:tcBorders>
            <w:shd w:val="clear" w:color="auto" w:fill="808080"/>
            <w:noWrap w:val="0"/>
            <w:vAlign w:val="center"/>
          </w:tcPr>
          <w:p w14:paraId="758874B0">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产品</w:t>
            </w:r>
          </w:p>
          <w:p w14:paraId="64344C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名称</w:t>
            </w:r>
          </w:p>
        </w:tc>
        <w:tc>
          <w:tcPr>
            <w:tcW w:w="672" w:type="pct"/>
            <w:tcBorders>
              <w:top w:val="single" w:color="000000" w:sz="8" w:space="0"/>
              <w:left w:val="single" w:color="595959" w:sz="4" w:space="0"/>
              <w:bottom w:val="single" w:color="595959" w:sz="4" w:space="0"/>
              <w:right w:val="single" w:color="595959" w:sz="4" w:space="0"/>
            </w:tcBorders>
            <w:shd w:val="clear" w:color="auto" w:fill="808080"/>
            <w:noWrap/>
            <w:vAlign w:val="center"/>
          </w:tcPr>
          <w:p w14:paraId="5824E040">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参考</w:t>
            </w:r>
          </w:p>
          <w:p w14:paraId="535CE82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品牌</w:t>
            </w:r>
          </w:p>
        </w:tc>
        <w:tc>
          <w:tcPr>
            <w:tcW w:w="672" w:type="pct"/>
            <w:tcBorders>
              <w:top w:val="single" w:color="000000" w:sz="8" w:space="0"/>
              <w:left w:val="single" w:color="595959" w:sz="4" w:space="0"/>
              <w:bottom w:val="single" w:color="595959" w:sz="4" w:space="0"/>
              <w:right w:val="single" w:color="595959" w:sz="4" w:space="0"/>
            </w:tcBorders>
            <w:shd w:val="clear" w:color="auto" w:fill="808080"/>
            <w:noWrap w:val="0"/>
            <w:vAlign w:val="center"/>
          </w:tcPr>
          <w:p w14:paraId="3E01F448">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参考</w:t>
            </w:r>
          </w:p>
          <w:p w14:paraId="259549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型号</w:t>
            </w:r>
          </w:p>
        </w:tc>
        <w:tc>
          <w:tcPr>
            <w:tcW w:w="286" w:type="pct"/>
            <w:tcBorders>
              <w:top w:val="single" w:color="000000" w:sz="8" w:space="0"/>
              <w:left w:val="single" w:color="595959" w:sz="4" w:space="0"/>
              <w:bottom w:val="single" w:color="595959" w:sz="4" w:space="0"/>
              <w:right w:val="single" w:color="595959" w:sz="4" w:space="0"/>
            </w:tcBorders>
            <w:shd w:val="clear" w:color="auto" w:fill="808080"/>
            <w:noWrap/>
            <w:vAlign w:val="center"/>
          </w:tcPr>
          <w:p w14:paraId="06FD40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单位</w:t>
            </w:r>
          </w:p>
        </w:tc>
        <w:tc>
          <w:tcPr>
            <w:tcW w:w="301" w:type="pct"/>
            <w:tcBorders>
              <w:top w:val="single" w:color="000000" w:sz="8" w:space="0"/>
              <w:left w:val="single" w:color="595959" w:sz="4" w:space="0"/>
              <w:bottom w:val="single" w:color="595959" w:sz="4" w:space="0"/>
              <w:right w:val="single" w:color="595959" w:sz="4" w:space="0"/>
            </w:tcBorders>
            <w:shd w:val="clear" w:color="auto" w:fill="808080"/>
            <w:noWrap/>
            <w:vAlign w:val="center"/>
          </w:tcPr>
          <w:p w14:paraId="064293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w:t>
            </w:r>
          </w:p>
        </w:tc>
        <w:tc>
          <w:tcPr>
            <w:tcW w:w="2305" w:type="pct"/>
            <w:tcBorders>
              <w:top w:val="single" w:color="000000" w:sz="8" w:space="0"/>
              <w:left w:val="single" w:color="595959" w:sz="4" w:space="0"/>
              <w:bottom w:val="single" w:color="595959" w:sz="4" w:space="0"/>
              <w:right w:val="single" w:color="595959" w:sz="4" w:space="0"/>
            </w:tcBorders>
            <w:shd w:val="clear" w:color="auto" w:fill="808080"/>
            <w:noWrap/>
            <w:vAlign w:val="center"/>
          </w:tcPr>
          <w:p w14:paraId="0AA61E95">
            <w:pPr>
              <w:keepNext w:val="0"/>
              <w:keepLines w:val="0"/>
              <w:widowControl/>
              <w:suppressLineNumbers w:val="0"/>
              <w:tabs>
                <w:tab w:val="left" w:pos="533"/>
                <w:tab w:val="left" w:pos="860"/>
              </w:tabs>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备注</w:t>
            </w:r>
          </w:p>
        </w:tc>
      </w:tr>
      <w:tr w14:paraId="135C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27D95AC9">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44FF66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原子荧光</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FF0E0E9">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北京海光/普析/吉天</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149DA52">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AFS-8520/PF32/AFS-10B</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0D055F0B">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2A0D6D1">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1831C02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1、标配主机及配件一套</w:t>
            </w:r>
          </w:p>
          <w:p w14:paraId="5393C20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2、自动进样系统1套</w:t>
            </w:r>
          </w:p>
          <w:p w14:paraId="704C3A3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3、标配汞、砷、硒、铋和锑专用阴极灯各2个</w:t>
            </w:r>
          </w:p>
          <w:p w14:paraId="03617FB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4、标准备品备件1套</w:t>
            </w:r>
          </w:p>
          <w:p w14:paraId="5ADD7D7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5、砷、汞、硒、铋和锑标准溶液各1支</w:t>
            </w:r>
          </w:p>
          <w:p w14:paraId="3F9B1A6C">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6、氩气1瓶（含减压阀）</w:t>
            </w:r>
          </w:p>
          <w:p w14:paraId="252AE938">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7、安装调试后需提供第三方计量检定校准证书</w:t>
            </w:r>
          </w:p>
          <w:p w14:paraId="0020A7C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8、主机及耗材配置适合标准：水质 汞、砷、硒、铋和锑的测定 原子荧光法HJ 694 -2014；环境空气和废气 颗粒物中砷、硒、铋、锑的测定  原子荧光法 HJ 1133-2020；污染源废气 汞及其化合物 原子荧光分光光度法《空气和废气监测分析方法》（第四版）国家环境保护总局（2003年）；生活饮用水标准检验方法 第6部分：金属和类金属指标 GB/T 5750.6-2023（汞、砷、硒）</w:t>
            </w:r>
          </w:p>
          <w:p w14:paraId="7760D2D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9、标配打印机1台（联想打印机LJ2405），标配电脑1台（16G+1T固态硬盘配置，4G独立显卡，i7第十代及以上处理器，系统为Windows正版系统）</w:t>
            </w:r>
          </w:p>
        </w:tc>
      </w:tr>
      <w:tr w14:paraId="03602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2461AFF4">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412EFC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离子色谱</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1FFDE4F">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青岛盛瀚/皖仪/万通</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9162F7B">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D100/IC6210/ECO</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2D7DA106">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FDD9856">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3232853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1、标配主机一台（提供3年质保）</w:t>
            </w:r>
          </w:p>
          <w:p w14:paraId="2625A286">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2、自动进样器一套（要求至少75位）</w:t>
            </w:r>
          </w:p>
          <w:p w14:paraId="28CAEE17">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3、电导检测器一套</w:t>
            </w:r>
          </w:p>
          <w:p w14:paraId="1FA5B5AD">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4、离子色谱仪工作站一套</w:t>
            </w:r>
          </w:p>
          <w:p w14:paraId="1F057BA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5、砂芯过滤系统一套</w:t>
            </w:r>
          </w:p>
          <w:p w14:paraId="49BBBC2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6、配套阴离子色谱柱</w:t>
            </w:r>
          </w:p>
          <w:p w14:paraId="1D03DE4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7、阴离子抑制器一套</w:t>
            </w:r>
          </w:p>
          <w:p w14:paraId="11B8AE06">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8、前处理柱1：200支、前处理柱2：200支、一次性针头过滤器200支</w:t>
            </w:r>
          </w:p>
          <w:p w14:paraId="4AD4A1C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9、柱温箱一套</w:t>
            </w:r>
          </w:p>
          <w:p w14:paraId="4870D26B">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10、氮气1瓶（含减压阀）</w:t>
            </w:r>
          </w:p>
          <w:p w14:paraId="430E914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11、安装调试后需提供第三方计量检定校准证书</w:t>
            </w:r>
          </w:p>
          <w:p w14:paraId="0F89C83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12、自动稀释装置一套</w:t>
            </w:r>
          </w:p>
          <w:p w14:paraId="7D30682B">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13、主机及色谱柱配置适合标准：水质无机阴离子(F-、Cl-、NO2-、Br-、NO3-、PO43-、SO32-、SO42-)的测定离子色谱法 HJ 84-2016；水质碘化物的测定 离子色谱法 HJ 778-2015；固定污染源废气 硫酸雾的测定 离子色谱法  HJ 544-2016；环境空气和废气 氯化氢的测定 离子色谱法 HJ 549-2016；氟化氢 固定污染源废气 氟化氢的测定 离子色谱法 HJ 688-2019；固定污染源废气 溴化氢的测定 离子色谱法 HJ 1040-2019；生活饮用水标准检验方法 第5部分：无机非金属指标GB/T 5750.5-2023 （硫酸盐、硝酸盐（以N计）、氯化物、碘化物）</w:t>
            </w:r>
          </w:p>
          <w:p w14:paraId="2166B657">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14、标配打印机1台（联想打印机LJ2405），标配电脑1台（16G+1T固态硬盘配置，4G独立显卡，i7第十代及以上处理器，系统为Windows正版系统）</w:t>
            </w:r>
          </w:p>
        </w:tc>
      </w:tr>
      <w:tr w14:paraId="73D3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4B3D45F6">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747AD0B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移动电源</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72CE992F">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博结诚科技/深圳倍特力/山东戴克威尔</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7CCAB34E">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持续功率不低于1000W</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1EC6A64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74BF5568">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06E6BF8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1、标配电源适配器</w:t>
            </w:r>
          </w:p>
          <w:p w14:paraId="42B97378">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2、持续功率不低于1000W</w:t>
            </w:r>
          </w:p>
        </w:tc>
      </w:tr>
      <w:tr w14:paraId="51DC9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F1FBF65">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01A82E49">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冷藏冰箱</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543E5B3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美菱/海尔/澳柯玛</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49EAC5DE">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YC-260L/HC-260/SC-278</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7FB55D9F">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台</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0731548D">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7212821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1、有效冷藏体积不低于260L</w:t>
            </w:r>
          </w:p>
          <w:p w14:paraId="35B18D4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2、温度2-8℃</w:t>
            </w:r>
          </w:p>
        </w:tc>
      </w:tr>
      <w:tr w14:paraId="61199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46C637EE">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2226DD2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负压采气桶1L </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9E5FD47">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楚通/聚凯/湛海</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44EF969B">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1L</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02F161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3129BD0">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209DF1A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1、标配采气桶1个，充电电源1个，外保护箱1个，硅胶管1米</w:t>
            </w:r>
          </w:p>
        </w:tc>
      </w:tr>
      <w:tr w14:paraId="16CEF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4DA32182">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17DB444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负压采气桶10L</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4449372">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楚通/聚凯/湛海</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6DD04E9">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10L</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1B7D58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3319C88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6B7DABCD">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1、标配采气桶1个，充电电源1个，外保护箱1个，硅胶管1米</w:t>
            </w:r>
          </w:p>
        </w:tc>
      </w:tr>
      <w:tr w14:paraId="4376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2B789C8A">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1FFF2C2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智能真空采气桶</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5D6633F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楚通/聚凯/湛海</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65A44DC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自动</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0814AE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79E7BB2B">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0C849942">
            <w:pPr>
              <w:jc w:val="both"/>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1、适合无组织非甲烷总烃自动采样，标配主机和支架，流量可调节，可设置流量1L/h</w:t>
            </w:r>
          </w:p>
        </w:tc>
      </w:tr>
      <w:tr w14:paraId="65C1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6283869E">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2DB5A46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便携式溶解氧测定仪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712C8C3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上海雷磁/哈希/德国WTW</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53F2A0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JPBJ-608/HQ40D-LD0101/Oxi 3310 SET 1</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13BD050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7DE4CE5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3C3A429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1、标配主机加充电器，硅胶保护套、测量电极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30D36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727D7990">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69BBAAD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便携式电导率仪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6945479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上海雷磁/哈希/梅特勒</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B11319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DDBJ-350F/HQ40D/F3-standard </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7DE0462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39451AB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2F600AF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1、标配主机加充电器，硅胶保护套、测量电极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778CB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29A42931">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6D25F6A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多功能噪声分析仪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236C26B">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恒升电子/爱华/日本理音</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10C7E11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HS6228A/AWA6228+/ NL-52EX </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09467BE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3D703DF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67FBF47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1、标配主机、充电器、打印机、采样支架</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2、等级二级，能显示等效声级、最大声级等</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3、安装调试后需提供省级计量院检定校准证书</w:t>
            </w:r>
          </w:p>
        </w:tc>
      </w:tr>
      <w:tr w14:paraId="49AF4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78305C4">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77E8E1B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声级校准器</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E3ECCB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恒升电子/爱华/日本理音</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FFEC5D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HS6020/AWA6221A/ NC-74</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0304F66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4E66F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42091D77">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1、要求1级，标称声压级为94dB(以2X10-5Pa为参考)</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2、安装调试后需提供省级计量院检定校准证书</w:t>
            </w:r>
          </w:p>
        </w:tc>
      </w:tr>
      <w:tr w14:paraId="5F1B4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3C8602C3">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74F40CB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轻便三杯风向风速表</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7EFB1B1B">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风云气象/Kestrel/风途科技</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19FCF0C5">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FYF-1/Kestrel5500/FT-SQ5A</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42AA6E9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1621ED7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34B7E49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1、可显示瞬时风速、平均风速、瞬时风级、平均风级；风向16个方位并自动定北</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4FDDF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23B04127">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79F8F2F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便携式PH计</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6A97FA4E">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上海雷磁/哈希/梅特勒</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6EF14A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PHBJ-260/phc10101/ F2-standard</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65B20305">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72917F7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0BD4F83C">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1、标配主机加充电器，硅胶保护套、测量电极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3、pH/pX级别：0.01级</w:t>
            </w:r>
          </w:p>
        </w:tc>
      </w:tr>
      <w:tr w14:paraId="37AB4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6208EBDD">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449DA41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双路恒温大气采样器</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5A98975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深圳国技/青岛崂应/拓威</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415CFDF4">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ADS-2062E-2.1/崂应2020/TW-2000</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5A19DF9E">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806514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79F5AB3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1、标配主机加电源适配器、采样支架，适合环境空气、无组织废气吸收液采样，流量（100~1000）ml/min可调节，时间99h59min内任意设置</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3、标配打印机</w:t>
            </w:r>
          </w:p>
        </w:tc>
      </w:tr>
      <w:tr w14:paraId="0570C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39FD24A">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5E2FB8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环境空气综合采样器</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7119B7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青岛崂应/国技仪器/拓威</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5A28360A">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2050型/EM-2068E/TW-2300（含切割头）</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174FCA8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457F36E8">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4BE497BC">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1、标配主机加电源适配器、采样支架，适合环境空气、无组织废气吸收液采样和滤膜采样，标配小流量A、B、C、D路和大流量T路，可5路同时采样。</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3、标配TSP切割头、PM2.5切割头、PM10切割头和氟化物切割头、便携式蓝牙打印机。</w:t>
            </w:r>
          </w:p>
        </w:tc>
      </w:tr>
      <w:tr w14:paraId="1FED8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4B8EA397">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6FF7197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智能高精度综合校准仪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66C3DDC">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青岛崂应/国技仪器/青岛众瑞</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F64E7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8040/LB-6015型/ZR-5411</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1CA00B3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5225D1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7A8E99F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1、标配主机和适配器，小流量孔口流量计(0.2～2.0)L/min，中流量孔口流量计(20～130)L/min</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5C967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089446B9">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17</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047B38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便携式PH/ORP计（便携式氧化还原电位计）</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50112EF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default" w:ascii="微软雅黑" w:hAnsi="微软雅黑" w:eastAsia="微软雅黑" w:cs="微软雅黑"/>
                <w:i w:val="0"/>
                <w:iCs w:val="0"/>
                <w:color w:val="000000"/>
                <w:sz w:val="18"/>
                <w:szCs w:val="18"/>
                <w:u w:val="none"/>
                <w:lang w:val="en-US" w:eastAsia="zh-CN"/>
              </w:rPr>
              <w:t>上海雷磁/哈希/梅特勒</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6E3346FF">
            <w:pPr>
              <w:keepNext w:val="0"/>
              <w:keepLines w:val="0"/>
              <w:widowControl/>
              <w:suppressLineNumbers w:val="0"/>
              <w:jc w:val="left"/>
              <w:rPr>
                <w:rFonts w:hint="eastAsia" w:ascii="微软雅黑" w:hAnsi="微软雅黑" w:eastAsia="微软雅黑" w:cs="微软雅黑"/>
                <w:i w:val="0"/>
                <w:iCs w:val="0"/>
                <w:color w:val="000000"/>
                <w:kern w:val="0"/>
                <w:sz w:val="18"/>
                <w:szCs w:val="18"/>
                <w:u w:val="none"/>
                <w:lang w:val="en-US" w:eastAsia="zh-CN" w:bidi="ar"/>
              </w:rPr>
            </w:pPr>
            <w:r>
              <w:rPr>
                <w:rFonts w:hint="default" w:ascii="微软雅黑" w:hAnsi="微软雅黑" w:eastAsia="微软雅黑" w:cs="微软雅黑"/>
                <w:i w:val="0"/>
                <w:iCs w:val="0"/>
                <w:color w:val="000000"/>
                <w:sz w:val="18"/>
                <w:szCs w:val="18"/>
                <w:u w:val="none"/>
                <w:lang w:val="en-US" w:eastAsia="zh-CN"/>
              </w:rPr>
              <w:t>YHBJ-262型+氧化还原电极ORP-501+参比电极232-01 /phc10101/ F2-standard</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6F999CD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DF43F9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6E3F909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1、标配参比电极和测量电极</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38B72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30AE8CD">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18</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083058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lang w:val="en-US" w:eastAsia="zh-CN"/>
              </w:rPr>
              <w:t>大流量低浓度烟尘/气测试仪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4B01E1C2">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青岛崂应/明华/拓威</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3B59A58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3012H-D/YQ3300/TW-3200D</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5117742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FC8A7C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5701984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1、含 O2（电化学），SO2（电化学），NO（电化学）, NO2（电化学）, CO（电化学）传感器。</w:t>
            </w:r>
          </w:p>
          <w:p w14:paraId="6863664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2、标配油烟、含湿量、烟气采样管</w:t>
            </w:r>
          </w:p>
          <w:p w14:paraId="4A0F176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3、标配废气多功能取样管（适合固定污染源氟化物、硫酸雾采样）</w:t>
            </w:r>
          </w:p>
          <w:p w14:paraId="54F4712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4、标配低浓度烟尘多功能采样枪（低浓度颗粒物、颗粒物、油烟三合一采样枪）（含6,8,10,12号采样头各10个）</w:t>
            </w:r>
          </w:p>
          <w:p w14:paraId="6D9E09E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5、带干扰报告</w:t>
            </w:r>
          </w:p>
          <w:p w14:paraId="3ACAE6B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6、标配气水分离器</w:t>
            </w:r>
          </w:p>
          <w:p w14:paraId="7EA84218">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7、标配蓝牙打印机</w:t>
            </w:r>
          </w:p>
          <w:p w14:paraId="1249711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8、标配烟气预处理器</w:t>
            </w:r>
          </w:p>
          <w:p w14:paraId="0841FAE6">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9、安装调试后需提供第三方计量检定校准证书</w:t>
            </w:r>
          </w:p>
        </w:tc>
      </w:tr>
      <w:tr w14:paraId="556E7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FFB32EF">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19</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18DC67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冰箱温度计</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1C0D04C5">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德力西/精创/衡水</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B403DE3">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DM-1036/6pro/D1</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2C39CCF9">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4752EE2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2008AB9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1、测量范围-30℃至40℃</w:t>
            </w:r>
          </w:p>
          <w:p w14:paraId="160593DD">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6A0BF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413F46C0">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20</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508B03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加热板</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4E721FC">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莱伯泰科/沪析/大龙</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45AE07F1">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EG35A plus/HX-SP400G/HP500</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2F6AD66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CFB75C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05787416">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1、仪表控温精度1℃</w:t>
            </w:r>
          </w:p>
        </w:tc>
      </w:tr>
      <w:tr w14:paraId="3FD90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17DB18E8">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21</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4C0298B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sz w:val="18"/>
                <w:szCs w:val="18"/>
                <w:u w:val="none"/>
              </w:rPr>
              <w:t>阻容法烟气含湿量多功能检测器</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1327FFA">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崂应/明华/拓威</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EDFA152">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1062D/3041C/TW-3098</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643171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lang w:val="en-US" w:eastAsia="zh-CN"/>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4B21AAF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7F539E8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1、主机1台、适配器1台、电源线1套、仪器防护包1个、蓝牙打印机1台</w:t>
            </w:r>
          </w:p>
          <w:p w14:paraId="37F9C25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2、安装调试后需提供第三方计量检定校准证书</w:t>
            </w:r>
          </w:p>
        </w:tc>
      </w:tr>
      <w:tr w14:paraId="6FD79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69188A61">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22</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0718EEB1">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sz w:val="18"/>
                <w:szCs w:val="18"/>
                <w:u w:val="none"/>
              </w:rPr>
              <w:t>气相色谱仪</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60E5130B">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谱育/岛津/盘诺</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08F749C6">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GC2000/GC-2014/A60</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700AC09A">
            <w:pPr>
              <w:keepNext w:val="0"/>
              <w:keepLines w:val="0"/>
              <w:widowControl/>
              <w:suppressLineNumbers w:val="0"/>
              <w:jc w:val="center"/>
              <w:textAlignment w:val="center"/>
              <w:rPr>
                <w:rFonts w:hint="eastAsia" w:ascii="微软雅黑" w:hAnsi="微软雅黑" w:eastAsia="微软雅黑" w:cs="微软雅黑"/>
                <w:i w:val="0"/>
                <w:iCs w:val="0"/>
                <w:color w:val="000000"/>
                <w:kern w:val="2"/>
                <w:sz w:val="18"/>
                <w:szCs w:val="18"/>
                <w:u w:val="none"/>
                <w:lang w:val="en-US" w:eastAsia="zh-CN" w:bidi="ar-SA"/>
              </w:rPr>
            </w:pPr>
            <w:r>
              <w:rPr>
                <w:rFonts w:hint="eastAsia" w:ascii="微软雅黑" w:hAnsi="微软雅黑" w:eastAsia="微软雅黑" w:cs="微软雅黑"/>
                <w:i w:val="0"/>
                <w:iCs w:val="0"/>
                <w:color w:val="000000"/>
                <w:sz w:val="18"/>
                <w:szCs w:val="18"/>
                <w:u w:val="none"/>
                <w:lang w:val="en-US" w:eastAsia="zh-CN"/>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1F112DC9">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6B39AD55">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1、标配主机 1 台 </w:t>
            </w:r>
          </w:p>
          <w:p w14:paraId="062BCFD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2、分流不分流毛细管进样口2套 </w:t>
            </w:r>
          </w:p>
          <w:p w14:paraId="5BCCA727">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3、FID 检测器 1 套 </w:t>
            </w:r>
          </w:p>
          <w:p w14:paraId="60163623">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4、ECD 检测器 1 套 </w:t>
            </w:r>
          </w:p>
          <w:p w14:paraId="28F5644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5、气路净化装置（三个独立的滤芯，分别用于载气、助燃气的除氧、除湿、除烃）1 套 </w:t>
            </w:r>
          </w:p>
          <w:p w14:paraId="09537E4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6、气体管路 1 套 </w:t>
            </w:r>
          </w:p>
          <w:p w14:paraId="6E61434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7、液体自动进样器 1 套 （要求至少100位及以上）</w:t>
            </w:r>
          </w:p>
          <w:p w14:paraId="1675EA70">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8、单机版软件 1套 </w:t>
            </w:r>
          </w:p>
          <w:p w14:paraId="0025E46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 xml:space="preserve">9、专用色谱柱（FID和ECD）各一根（适合环境空气 苯系物的测定 活性炭吸附/二硫化碳解析-气相色谱法HJ 584-2010；固定污染源废气 苯系物的测定 气袋采样/直接进样-气相色谱法 HJ 1261-2022；生活饮用水标准检验方法 第8部分：有机物指标 GB/T 5750.8-2023 （三氯甲烷、四氯化碳、苯、甲苯）；水质 挥发性卤代烃的测定 顶空气相色谱法 HJ620-2011；水质 苯系物的测定 顶空/气相色谱法 HJ 1067-2019） </w:t>
            </w:r>
          </w:p>
          <w:p w14:paraId="7C7963D6">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 样品瓶及盖垫 2 套</w:t>
            </w:r>
          </w:p>
          <w:p w14:paraId="4DB3E8DE">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11、全自动顶空进样器1套（要求至少20位）</w:t>
            </w:r>
          </w:p>
          <w:p w14:paraId="7ECDE5B7">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12、气体自动稀释系统一套</w:t>
            </w:r>
          </w:p>
          <w:p w14:paraId="7051E12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13、气源40L钢瓶氮气（含减压阀）一套；空气发生器一套，氢气发生器一套</w:t>
            </w:r>
          </w:p>
          <w:p w14:paraId="7F2FF2BD">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14、安装调试后需提供第三方计量检定校准证书</w:t>
            </w:r>
          </w:p>
          <w:p w14:paraId="629F3CE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15、标配打印机1台（联想打印机LJ2405），标配电脑1台（16G+1T固态硬盘配置，4G独立显卡，i7第十代及以上处理器，系统为Windows正版系统）</w:t>
            </w:r>
          </w:p>
          <w:p w14:paraId="4E71EA2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16、加装六通阀，可气体直接阀进样</w:t>
            </w:r>
          </w:p>
        </w:tc>
      </w:tr>
      <w:tr w14:paraId="5F27E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58" w:type="pct"/>
            <w:tcBorders>
              <w:top w:val="single" w:color="595959" w:sz="4" w:space="0"/>
              <w:left w:val="single" w:color="000000" w:sz="8" w:space="0"/>
              <w:bottom w:val="single" w:color="595959" w:sz="4" w:space="0"/>
              <w:right w:val="single" w:color="595959" w:sz="4" w:space="0"/>
            </w:tcBorders>
            <w:noWrap/>
            <w:vAlign w:val="center"/>
          </w:tcPr>
          <w:p w14:paraId="7EB5D0D6">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23</w:t>
            </w:r>
          </w:p>
        </w:tc>
        <w:tc>
          <w:tcPr>
            <w:tcW w:w="503" w:type="pct"/>
            <w:tcBorders>
              <w:top w:val="single" w:color="000000" w:sz="4" w:space="0"/>
              <w:left w:val="single" w:color="000000" w:sz="4" w:space="0"/>
              <w:bottom w:val="single" w:color="000000" w:sz="4" w:space="0"/>
              <w:right w:val="single" w:color="000000" w:sz="4" w:space="0"/>
            </w:tcBorders>
            <w:noWrap w:val="0"/>
            <w:vAlign w:val="center"/>
          </w:tcPr>
          <w:p w14:paraId="3F69C80E">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原子吸收分光光度计</w:t>
            </w:r>
            <w:r>
              <w:rPr>
                <w:rFonts w:hint="eastAsia" w:ascii="微软雅黑" w:hAnsi="微软雅黑" w:eastAsia="微软雅黑" w:cs="微软雅黑"/>
                <w:i w:val="0"/>
                <w:iCs w:val="0"/>
                <w:color w:val="000000"/>
                <w:kern w:val="0"/>
                <w:sz w:val="18"/>
                <w:szCs w:val="18"/>
                <w:u w:val="none"/>
                <w:lang w:val="en-US" w:eastAsia="zh-CN" w:bidi="ar"/>
              </w:rPr>
              <w:br w:type="textWrapping"/>
            </w:r>
            <w:r>
              <w:rPr>
                <w:rFonts w:hint="eastAsia" w:ascii="微软雅黑" w:hAnsi="微软雅黑" w:eastAsia="微软雅黑" w:cs="微软雅黑"/>
                <w:i w:val="0"/>
                <w:iCs w:val="0"/>
                <w:color w:val="000000"/>
                <w:kern w:val="0"/>
                <w:sz w:val="18"/>
                <w:szCs w:val="18"/>
                <w:u w:val="none"/>
                <w:lang w:val="en-US" w:eastAsia="zh-CN" w:bidi="ar"/>
              </w:rPr>
              <w:t>（火焰+石墨炉）</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1C64810F">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东西/普析/光谱</w:t>
            </w:r>
          </w:p>
        </w:tc>
        <w:tc>
          <w:tcPr>
            <w:tcW w:w="672" w:type="pct"/>
            <w:tcBorders>
              <w:top w:val="single" w:color="000000" w:sz="4" w:space="0"/>
              <w:left w:val="single" w:color="000000" w:sz="4" w:space="0"/>
              <w:bottom w:val="single" w:color="000000" w:sz="4" w:space="0"/>
              <w:right w:val="single" w:color="000000" w:sz="4" w:space="0"/>
            </w:tcBorders>
            <w:noWrap w:val="0"/>
            <w:vAlign w:val="center"/>
          </w:tcPr>
          <w:p w14:paraId="20F91FFB">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AA-7050/TAS-990AFG/SP-3590</w:t>
            </w:r>
          </w:p>
        </w:tc>
        <w:tc>
          <w:tcPr>
            <w:tcW w:w="286" w:type="pct"/>
            <w:tcBorders>
              <w:top w:val="single" w:color="000000" w:sz="4" w:space="0"/>
              <w:left w:val="single" w:color="000000" w:sz="4" w:space="0"/>
              <w:bottom w:val="single" w:color="000000" w:sz="4" w:space="0"/>
              <w:right w:val="single" w:color="000000" w:sz="4" w:space="0"/>
            </w:tcBorders>
            <w:noWrap/>
            <w:vAlign w:val="center"/>
          </w:tcPr>
          <w:p w14:paraId="358DBB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套</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1F229DE7">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w:t>
            </w:r>
          </w:p>
        </w:tc>
        <w:tc>
          <w:tcPr>
            <w:tcW w:w="2305" w:type="pct"/>
            <w:tcBorders>
              <w:top w:val="single" w:color="000000" w:sz="4" w:space="0"/>
              <w:left w:val="single" w:color="000000" w:sz="4" w:space="0"/>
              <w:bottom w:val="single" w:color="000000" w:sz="4" w:space="0"/>
              <w:right w:val="single" w:color="000000" w:sz="4" w:space="0"/>
            </w:tcBorders>
            <w:noWrap w:val="0"/>
            <w:vAlign w:val="center"/>
          </w:tcPr>
          <w:p w14:paraId="17ECD4A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1、原子吸收主机1台</w:t>
            </w:r>
          </w:p>
          <w:p w14:paraId="6AF837E9">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2、石墨炉自动进样器1套</w:t>
            </w:r>
          </w:p>
          <w:p w14:paraId="06BC800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3、无油空气压缩机1台</w:t>
            </w:r>
          </w:p>
          <w:p w14:paraId="1DF2080C">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4、冷却水循环仪1台</w:t>
            </w:r>
          </w:p>
          <w:p w14:paraId="07E65B9F">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5、仪器操作软件1套</w:t>
            </w:r>
          </w:p>
          <w:p w14:paraId="3EF14023">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6、配铅、镉、铜、镍、铬、锌元素灯各两个</w:t>
            </w:r>
          </w:p>
          <w:p w14:paraId="4FEAB661">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7、配铅、镉、铜、镍、铬、锌元素灯各两个标准溶液</w:t>
            </w:r>
          </w:p>
          <w:p w14:paraId="2BD0CD72">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8、乙炔1瓶（含减压阀）</w:t>
            </w:r>
          </w:p>
          <w:p w14:paraId="232F7C94">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9、氩气1瓶（含减压阀）</w:t>
            </w:r>
          </w:p>
          <w:p w14:paraId="7CAE792A">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10、安装调试后需提供第三方计量检定校准证书</w:t>
            </w:r>
          </w:p>
          <w:p w14:paraId="1A17F88B">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11、标配打印机1台（联想打印机LJ2405），标配电脑1台（16G+1T固态硬盘配置，4G独立显卡，i7第十代及以上处理器，系统为Windows正版系统）</w:t>
            </w:r>
          </w:p>
        </w:tc>
      </w:tr>
      <w:tr w14:paraId="1310F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5000" w:type="pct"/>
            <w:gridSpan w:val="7"/>
            <w:tcBorders>
              <w:top w:val="single" w:color="595959" w:sz="4" w:space="0"/>
              <w:left w:val="single" w:color="000000" w:sz="8" w:space="0"/>
              <w:bottom w:val="single" w:color="595959" w:sz="4" w:space="0"/>
              <w:right w:val="single" w:color="000000" w:sz="4" w:space="0"/>
            </w:tcBorders>
            <w:noWrap/>
            <w:vAlign w:val="center"/>
          </w:tcPr>
          <w:p w14:paraId="42A110B3">
            <w:pPr>
              <w:keepNext w:val="0"/>
              <w:keepLines w:val="0"/>
              <w:widowControl/>
              <w:suppressLineNumbers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备注：所提供的仪器设备均需提供相应的计量（检定或校准）证书（不需要计量的设备除外）。</w:t>
            </w:r>
          </w:p>
        </w:tc>
      </w:tr>
    </w:tbl>
    <w:p w14:paraId="0DA5E738">
      <w:pPr>
        <w:numPr>
          <w:ilvl w:val="0"/>
          <w:numId w:val="0"/>
        </w:numPr>
        <w:spacing w:line="460" w:lineRule="exact"/>
        <w:ind w:firstLine="640" w:firstLineChars="200"/>
        <w:rPr>
          <w:rFonts w:hint="default" w:ascii="黑体" w:hAnsi="黑体" w:eastAsia="黑体" w:cs="黑体"/>
          <w:color w:val="FF0000"/>
          <w:sz w:val="32"/>
          <w:szCs w:val="32"/>
          <w:lang w:val="en-US" w:eastAsia="zh-CN"/>
        </w:rPr>
      </w:pPr>
    </w:p>
    <w:p w14:paraId="1A0F8DC7">
      <w:pPr>
        <w:numPr>
          <w:ilvl w:val="0"/>
          <w:numId w:val="2"/>
        </w:numPr>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技术参数</w:t>
      </w:r>
    </w:p>
    <w:p w14:paraId="46A557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一、原子荧光分光光度计</w:t>
      </w:r>
    </w:p>
    <w:p w14:paraId="28C010D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推荐品牌和型号：北京海光AFS-8520/普析PF32/吉天AFS-10B</w:t>
      </w:r>
    </w:p>
    <w:p w14:paraId="091258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207DC70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1、技术要求</w:t>
      </w:r>
    </w:p>
    <w:p w14:paraId="096F865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1.1适用于砷、汞等元素的痕量分析</w:t>
      </w:r>
    </w:p>
    <w:p w14:paraId="51FF320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1.2检测限（D.L.）：As、Pb、Se、Bi、Sn、Sb、Te&lt;0.01µg/L，Ge&lt;0.05µg/L，Zn&lt;1.0µg/L，Hg、Cd&lt;0.001µg/L</w:t>
      </w:r>
    </w:p>
    <w:p w14:paraId="613CCF7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1.3相对标准偏差（RSD）&lt;1%</w:t>
      </w:r>
    </w:p>
    <w:p w14:paraId="53DB0D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 线性范围：大于三个数量级</w:t>
      </w:r>
    </w:p>
    <w:p w14:paraId="05727B3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1.5相关系数&gt; 0.999</w:t>
      </w:r>
    </w:p>
    <w:p w14:paraId="76B619A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1.6扇形平面灯位设计，可单元测定也可双元素同时测定。</w:t>
      </w:r>
    </w:p>
    <w:p w14:paraId="7CB54AB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1.7.内置式断续流动进样装置，样品和空白交替引入，在线清洗，机械动力排除废液，杜绝交叉污染，节约样品和试剂用量。</w:t>
      </w:r>
    </w:p>
    <w:p w14:paraId="6BE6BC2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1.8试剂不接触阀体，无腐蚀无交叉污染。</w:t>
      </w:r>
    </w:p>
    <w:p w14:paraId="4E76518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1.9编码空芯阴极灯，仪器自动识别元素，可监控空芯阴极灯使用寿命</w:t>
      </w:r>
    </w:p>
    <w:p w14:paraId="29A2598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1.10.空芯阴极灯采用脉冲供电，提高其发射强度和效率，延长使用寿命。</w:t>
      </w:r>
    </w:p>
    <w:p w14:paraId="79E8C79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1.11屏蔽式石英炉低温原子化器，减少荧光猝灭和气相干扰，提高原子化效率。</w:t>
      </w:r>
    </w:p>
    <w:p w14:paraId="796AF21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1.12.高效无残留蒸气发生气液分离系统，气液干净彻底。</w:t>
      </w:r>
    </w:p>
    <w:p w14:paraId="53E33B2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1.13.气路系统自动精确控制气体流量，并具有节气装置，有效节约氩气消耗量。</w:t>
      </w:r>
    </w:p>
    <w:p w14:paraId="61D978C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1.14仪器具备开机自检、自动诊断、故障自动报警功能。</w:t>
      </w:r>
    </w:p>
    <w:p w14:paraId="2A895C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1.15可配置捕集阱装置，有效吸附仪器排放的有害废气。</w:t>
      </w:r>
    </w:p>
    <w:p w14:paraId="37D5D16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1.16单个样品盘不小于100位的防酸外置式自动进样器。进样针可通过软件控制进行清洗，避免样品对载流以及样品之间的交叉污染。1.17.自动进样器长时间运行后进样臂可自动较准调节无需人工介入。</w:t>
      </w:r>
    </w:p>
    <w:p w14:paraId="692DB4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1.18自动在线稀释、自动清洗、单标自动配标准曲线（r＞0.999重复测量确保斜率值不变)高浓度自动稀释，自动添加还原剂，掩蔽剂及自动进样系统。</w:t>
      </w:r>
    </w:p>
    <w:p w14:paraId="449F795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二、离子色谱仪</w:t>
      </w:r>
    </w:p>
    <w:p w14:paraId="781416D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推荐品牌和型号：青岛盛瀚D100/皖仪IC6210/万通ECO</w:t>
      </w:r>
    </w:p>
    <w:p w14:paraId="623CBB2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2C968D3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1、性能及技术参数要求</w:t>
      </w:r>
    </w:p>
    <w:p w14:paraId="4C09BFE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1.1泵</w:t>
      </w:r>
    </w:p>
    <w:p w14:paraId="5D4788F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1.1.1所有的离子色谱流路均标配采用原厂提供的同种材质。分析泵后至六通阀、色谱柱、抑制、检测器之间的所有管路均为同一材质。</w:t>
      </w:r>
    </w:p>
    <w:p w14:paraId="756E85C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1.1.2最大耐压：42MPa（peek材质）</w:t>
      </w:r>
    </w:p>
    <w:p w14:paraId="0E8C851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1.1.3过压保护：工作压力超过或低于设定的上限或下限时，泵将自行关闭且报警。</w:t>
      </w:r>
    </w:p>
    <w:p w14:paraId="3F90FEA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1.2电导检测器</w:t>
      </w:r>
    </w:p>
    <w:p w14:paraId="5A65C36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1.2.1数字电导检测器,输出值为电导率值。</w:t>
      </w:r>
    </w:p>
    <w:p w14:paraId="22CDD22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1.2.2全程输出范围：≤60000uS/cm。</w:t>
      </w:r>
    </w:p>
    <w:p w14:paraId="6C863C1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1.2.3电导池独立控温，可通过工作软件单独设定电导池温度。</w:t>
      </w:r>
    </w:p>
    <w:p w14:paraId="7018856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1.2.4基线漂移：≤0.0009μS/30min。</w:t>
      </w:r>
    </w:p>
    <w:p w14:paraId="6E466DD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1.2.5最小检出浓度（Cl-）：≤0.0009ug/mL。</w:t>
      </w:r>
    </w:p>
    <w:p w14:paraId="3DCE88D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1.2.6定性重复性：≤1.0%，定量重复性：≤1.0%。</w:t>
      </w:r>
    </w:p>
    <w:p w14:paraId="0617A32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1.2.7电导池体积：≤1.0μL </w:t>
      </w:r>
    </w:p>
    <w:p w14:paraId="3B015E7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1.3自动再生膜抑制器</w:t>
      </w:r>
    </w:p>
    <w:p w14:paraId="055974C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1.3.1抑制器类型：原厂自动再生膜抑制器，无需外加硫酸进行轮流再生，自密封抗干，独特的装配结构无惧树脂和膜脱水干透。具有高容量，免维护，低背景电导，低背景噪声和稳定的基线，无需蠕动泵等其他辅助设备。</w:t>
      </w:r>
    </w:p>
    <w:p w14:paraId="71E089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1.3.2抑制器连接在离子色谱柱和电导检测器之间，不能以软件功能代替。连续自动再生电化学微膜抑制器，在线自动再生，高抑制容量，低背景电导，低噪声，基线稳定，免维护。</w:t>
      </w:r>
    </w:p>
    <w:p w14:paraId="7DDEF59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1.4色谱柱</w:t>
      </w:r>
    </w:p>
    <w:p w14:paraId="37258D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1.4.1阴离子色谱柱能够耐受pH 0-14的工作范围，100%兼容反相试剂,可以使用强酸强碱淋洗液。</w:t>
      </w:r>
    </w:p>
    <w:p w14:paraId="55DC49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1.4.2与离子色谱厂家同品牌的高效高容量离子色谱柱，色谱柱须采用聚合物填料。</w:t>
      </w:r>
    </w:p>
    <w:p w14:paraId="71548A9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1.5工作站</w:t>
      </w:r>
    </w:p>
    <w:p w14:paraId="098DAA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1.5.1基于数据库设计，产生的所有数据都存储在数据库中，数据自动备份机制，可使数据永久存储，支持Win10/win7/国产麒麟等操作系统，离子色谱仪主机和自动进样器等拓展部件的控制，以及数据采集和处理均使用同一个软件，在同一界面内实现，不会出现因软件和硬件不是同一个厂家在做实验时弹出各种弹窗；</w:t>
      </w:r>
    </w:p>
    <w:p w14:paraId="5552626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1.5.2软件能够根据不同用户ID分配不同的操作权限，实现可不同用户的分级权限管理，保证数据的安全性；</w:t>
      </w:r>
    </w:p>
    <w:p w14:paraId="624A31B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1.5.3可采用柱状图、折线图、气泡图等多种形式显示数据点的趋势与离散度； 工作站可对适时分析条件参数和分析结果进行监控，在线监测和采集泵压力变化、温度变化、抑制器电流等各部件数据；1.5.4具备审计追踪功能、电子签名功能，满足不同用户实际行业需求</w:t>
      </w:r>
      <w:r>
        <w:rPr>
          <w:rFonts w:hint="eastAsia" w:ascii="黑体" w:hAnsi="黑体" w:eastAsia="黑体" w:cs="黑体"/>
          <w:b/>
          <w:bCs/>
          <w:color w:val="FF0000"/>
          <w:sz w:val="44"/>
          <w:szCs w:val="44"/>
          <w:lang w:val="en-US" w:eastAsia="zh-CN"/>
        </w:rPr>
        <w:t>（提供软件截图证明）</w:t>
      </w:r>
      <w:r>
        <w:rPr>
          <w:rFonts w:hint="eastAsia" w:ascii="Times New Roman" w:hAnsi="Times New Roman" w:cs="Times New Roman"/>
          <w:sz w:val="24"/>
          <w:szCs w:val="24"/>
          <w:lang w:val="en-US" w:eastAsia="zh-CN"/>
        </w:rPr>
        <w:t>。</w:t>
      </w:r>
    </w:p>
    <w:p w14:paraId="4E15C40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1.5.5具备基线扣除功能，去除梯度洗脱导致的基线漂移，降低痕量检测数据的处理难度。</w:t>
      </w:r>
    </w:p>
    <w:p w14:paraId="07B72D0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1.6内置柱恒温系统</w:t>
      </w:r>
    </w:p>
    <w:p w14:paraId="592454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1.6.1色谱柱、电导池及流路共用一个温控系统。此系统可以有效避免电导池与色谱柱分别控温引起的温度差对基线的影响。并且整个流路系统的管线最短，死体积最小，峰扩散最低。无论使用何种型号的柱子，都可以保证其最佳使用状态。用户无需专门设定温度，有效避免了某些不当操作引起的损失。同时具有淋洗液预热功能。</w:t>
      </w:r>
    </w:p>
    <w:p w14:paraId="1DE2598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1.6.2柱温箱设定值误差：0.1℃</w:t>
      </w:r>
    </w:p>
    <w:p w14:paraId="0C36C58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1.7自动进样器</w:t>
      </w:r>
    </w:p>
    <w:p w14:paraId="389A64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1.7.1自动进样器，无需人工值守，可连续完成进样，进样批次一致性高。</w:t>
      </w:r>
    </w:p>
    <w:p w14:paraId="4A91A2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1.7.2具有75个或以上进样瓶物理位置。</w:t>
      </w:r>
    </w:p>
    <w:p w14:paraId="74F4AA4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1.7.3进样方式：全定量环。</w:t>
      </w:r>
    </w:p>
    <w:p w14:paraId="28A96BF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三、移动电源</w:t>
      </w:r>
    </w:p>
    <w:p w14:paraId="1B560B9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推荐品牌和型号：博结诚科技/深圳倍特力/山东戴克威尔</w:t>
      </w:r>
    </w:p>
    <w:p w14:paraId="026D71C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1EDCB59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1、容量：1000WH。</w:t>
      </w:r>
    </w:p>
    <w:p w14:paraId="3C845D3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2、交流输出：纯正弦波，功率1000W(峰值功率2000W) 220V 50Hz。</w:t>
      </w:r>
    </w:p>
    <w:p w14:paraId="4396ACF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3、QC3.0输出：5V⎓2.4A  9V⎓2A  12V⎓1.5A 最高18W。</w:t>
      </w:r>
    </w:p>
    <w:p w14:paraId="293719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 TYPE-C输出：5/9/12/15/20V⎓3A最高60W。</w:t>
      </w:r>
    </w:p>
    <w:p w14:paraId="7EF3A2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5、车充输出：12V⎓10A  最高120W 。</w:t>
      </w:r>
    </w:p>
    <w:p w14:paraId="1ACAC0A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6、充电电压：29.4V⎓10A 。</w:t>
      </w:r>
    </w:p>
    <w:p w14:paraId="75CCEF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7、充电时间：4-5H。</w:t>
      </w:r>
    </w:p>
    <w:p w14:paraId="4EEBB7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8、工作环境温度：-20℃~65℃。</w:t>
      </w:r>
    </w:p>
    <w:p w14:paraId="28D83A2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9、过热保护：70℃±5℃。</w:t>
      </w:r>
    </w:p>
    <w:p w14:paraId="76C7BC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10、电芯材料：锂离子。</w:t>
      </w:r>
    </w:p>
    <w:p w14:paraId="623563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11、电芯循环寿命：1000次循环后剩余容量仍有70%以上 。</w:t>
      </w:r>
    </w:p>
    <w:p w14:paraId="1F0C904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12、保护类型：高温保护、低温保护、过放保护、过充保护、过载保护、短路保护、过流保护。</w:t>
      </w:r>
    </w:p>
    <w:p w14:paraId="7843CE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四、冷藏冰箱</w:t>
      </w:r>
    </w:p>
    <w:p w14:paraId="55963C6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推荐品牌和型号：美菱YC-260L/海尔HC-260/澳柯玛SC-278</w:t>
      </w:r>
    </w:p>
    <w:p w14:paraId="7A5A35B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7B6523F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1、有效冷藏体积不低于270L；</w:t>
      </w:r>
    </w:p>
    <w:p w14:paraId="3BC7339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2、温度范围不小于2-8℃；</w:t>
      </w:r>
    </w:p>
    <w:p w14:paraId="2D71AB5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3、能效等级：一级；</w:t>
      </w:r>
    </w:p>
    <w:p w14:paraId="0B70319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4、可调节搁架数量：≥4个；</w:t>
      </w:r>
    </w:p>
    <w:p w14:paraId="7295BAC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5、预留锁孔；</w:t>
      </w:r>
    </w:p>
    <w:p w14:paraId="56136F3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6、冰箱带有LED灯，独立灯开关；</w:t>
      </w:r>
    </w:p>
    <w:p w14:paraId="45FB688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7、左、右、后、上、下五面钢板，HIPS一体式内胆，高密度发泡层；</w:t>
      </w:r>
    </w:p>
    <w:p w14:paraId="568DB3E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8、门体玻璃：双层防爆钢化玻璃；</w:t>
      </w:r>
    </w:p>
    <w:p w14:paraId="2357387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9、风循环系统：倒吸式风机，抽取底部冷气上升，保证箱内上下冷气均匀。</w:t>
      </w:r>
    </w:p>
    <w:p w14:paraId="5829E1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五、负压采气桶1L</w:t>
      </w:r>
    </w:p>
    <w:p w14:paraId="41A1A50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推荐品牌和型号：楚通/聚凯/湛海</w:t>
      </w:r>
    </w:p>
    <w:p w14:paraId="1C0BD12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038318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1、用途：非甲烷总烃等检测项目专用采气设备。</w:t>
      </w:r>
    </w:p>
    <w:p w14:paraId="4A4383E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2、泵体：选用微型无刷气泵，高效工作，寿命长。</w:t>
      </w:r>
    </w:p>
    <w:p w14:paraId="141EAE6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3、电源：内置磷酸铁锂电池，可以达到 1500 个以上充放循环。电池有过充过放保护，能有效保护电池，延长寿命。</w:t>
      </w:r>
    </w:p>
    <w:p w14:paraId="115996C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4、密封盖（桶盖）：由插袋孔、盖体和密封胶圈 3 个部件组成。</w:t>
      </w:r>
    </w:p>
    <w:p w14:paraId="515A7EA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5、插袋孔：特制的硅胶圈嵌入盖体而成，可轻松插进气袋嘴管，使用时方便快捷。</w:t>
      </w:r>
    </w:p>
    <w:p w14:paraId="0DC4116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6、泄压：1L 气体容量，压力小，手动可轻松将桶盖打开，取出样本气袋。</w:t>
      </w:r>
    </w:p>
    <w:p w14:paraId="522DE2D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7、桶体：环保 PC 料，结实防摔。</w:t>
      </w:r>
    </w:p>
    <w:p w14:paraId="425CD53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8、开关按钮：启动或关闭气泵（可自动关机：抽满 1L 后，滴滴报警，继而自动关机）。</w:t>
      </w:r>
    </w:p>
    <w:p w14:paraId="3D25563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9、充电孔：采气桶可以野外连续工作 5~6 小时，用完电后可以通过此孔用专配的电源充电，禁止选用其它电源。</w:t>
      </w:r>
    </w:p>
    <w:p w14:paraId="5FC45FB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10、气量：专用采集 1L 气体，抽满 1L 后关机。</w:t>
      </w:r>
    </w:p>
    <w:p w14:paraId="231CC74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11、标配采气桶1个，充电电源1个，外保护箱1个，硅胶管1米</w:t>
      </w:r>
    </w:p>
    <w:p w14:paraId="5166D57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六、负压采气桶10L</w:t>
      </w:r>
    </w:p>
    <w:p w14:paraId="175E226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推荐品牌和型号：楚通/聚凯/湛海</w:t>
      </w:r>
    </w:p>
    <w:p w14:paraId="76D7D3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7034E16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1、用途：非甲烷总烃等检测项目专用采气设备。</w:t>
      </w:r>
    </w:p>
    <w:p w14:paraId="263750C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2、泵体：选用微型无刷气泵，高效工作，寿命长。</w:t>
      </w:r>
    </w:p>
    <w:p w14:paraId="672A6BD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3、电源：内置磷酸铁锂电池，可以达到 1500 个以上充放循环。电池有过充过放保护，能有效保护电池，延长寿命。</w:t>
      </w:r>
    </w:p>
    <w:p w14:paraId="2A0EE5E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4、密封盖（桶盖）：由插袋孔、盖体和密封胶圈 3 个部件组成。</w:t>
      </w:r>
    </w:p>
    <w:p w14:paraId="01FA5C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5、插袋孔：特制的硅胶圈嵌入盖体而成，可轻松插进气袋嘴管，使用时方便快捷。</w:t>
      </w:r>
    </w:p>
    <w:p w14:paraId="09C5AB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6、泄压：10L 气体容量，压力小，手动可轻松将桶盖打开，取出样本气袋。</w:t>
      </w:r>
    </w:p>
    <w:p w14:paraId="083FDB6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7、桶体：环保 PC 料，结实防摔。</w:t>
      </w:r>
    </w:p>
    <w:p w14:paraId="57B5BCD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8、开关按钮：启动或关闭气泵（可自动关机：抽满 10L 后，滴滴报警，继而自动关机）。</w:t>
      </w:r>
    </w:p>
    <w:p w14:paraId="487172C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9、充电孔：采气桶可以野外连续工作 5~6 小时，用完电后可以通过此孔用专配的电源充电，禁止选用其它电源。</w:t>
      </w:r>
    </w:p>
    <w:p w14:paraId="20E8EC6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10、气量：专用采集 10L 气体，抽满 10L 后关机。</w:t>
      </w:r>
    </w:p>
    <w:p w14:paraId="1BE300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11、标配采气桶1个，充电电源1个，外保护箱1个，硅胶管1米</w:t>
      </w:r>
    </w:p>
    <w:p w14:paraId="14110DE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七、智能真空采气桶</w:t>
      </w:r>
    </w:p>
    <w:p w14:paraId="7F7241D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推荐品牌和型号：楚通/聚凯/湛海</w:t>
      </w:r>
    </w:p>
    <w:p w14:paraId="772446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3D4FE3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1、智能负压充电便携采气桶可满足环境监测废气、环境空气、非甲烷总烃、苯系物、VOCs等负压气袋采集法要求（通用型）；</w:t>
      </w:r>
    </w:p>
    <w:p w14:paraId="6B02CFC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2、棕色避光采样；</w:t>
      </w:r>
    </w:p>
    <w:p w14:paraId="137719C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3、采气流速1-10档可调节延长采集时间；</w:t>
      </w:r>
    </w:p>
    <w:p w14:paraId="108143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4、可设置延时采样、自动洗气袋、低流量1小时采样1L体积；</w:t>
      </w:r>
    </w:p>
    <w:p w14:paraId="71F5355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5、电源:内置锂电池延长充放循环，可连续待机10小时以上；</w:t>
      </w:r>
    </w:p>
    <w:p w14:paraId="6CA7EC2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6、桶体耐磨盖子可更换（避免因密封影响采样器主体无法工作）节省后续维护成本。</w:t>
      </w:r>
    </w:p>
    <w:p w14:paraId="0030ACE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八、便携式溶解氧测定仪</w:t>
      </w:r>
    </w:p>
    <w:p w14:paraId="11A6CE5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推荐品牌和型号：上海雷磁JPBJ-608/哈希HQ40D-LD0101/德国WTWOxi 3310 SET 1</w:t>
      </w:r>
    </w:p>
    <w:p w14:paraId="434F92F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566E489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1.溶解氧：</w:t>
      </w:r>
    </w:p>
    <w:p w14:paraId="264F17A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1.1范围：(0.00～50.00)mg/L</w:t>
      </w:r>
    </w:p>
    <w:p w14:paraId="336BB0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1.2最小分辨率：0.01 mg/L</w:t>
      </w:r>
    </w:p>
    <w:p w14:paraId="33395C8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1.3电子单元示值误差：±0.10mg/L</w:t>
      </w:r>
    </w:p>
    <w:p w14:paraId="45D4EA4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1.4仪器示值误差：≤20.00mg/L：±0.30 mg/L，＞20.00mg/L：±10.0%</w:t>
      </w:r>
    </w:p>
    <w:p w14:paraId="397C872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1.5响应时间：≤45s(20.0 ℃时90%响应)</w:t>
      </w:r>
    </w:p>
    <w:p w14:paraId="5A2AAE0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1.6盐度补偿误差：±2%</w:t>
      </w:r>
    </w:p>
    <w:p w14:paraId="3889F80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2.饱和度</w:t>
      </w:r>
    </w:p>
    <w:p w14:paraId="09CB66E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2.1范围：(0.0～300.0)%</w:t>
      </w:r>
    </w:p>
    <w:p w14:paraId="5A46A57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2.2最小分辨率：0.1%</w:t>
      </w:r>
    </w:p>
    <w:p w14:paraId="3885686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2.3电子单元示值误差：±2.0%</w:t>
      </w:r>
    </w:p>
    <w:p w14:paraId="75B7CD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2.4仪器示值误差：±10.0%</w:t>
      </w:r>
    </w:p>
    <w:p w14:paraId="379DE13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3.温度</w:t>
      </w:r>
    </w:p>
    <w:p w14:paraId="3336F60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3.1范围：(-5.0～110.0)℃ /(23.0-230.0)℉</w:t>
      </w:r>
    </w:p>
    <w:p w14:paraId="267E314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3.2最小分辨率：0.1℃/0.1℉</w:t>
      </w:r>
    </w:p>
    <w:p w14:paraId="18DFE53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3.3电子单元示值误差：±0.2 ℃</w:t>
      </w:r>
    </w:p>
    <w:p w14:paraId="09AB7B5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3.4仪器示值误差：±0.4 ℃（0.0℃-60.0℃）；±1.0 ℃（其他范围）</w:t>
      </w:r>
    </w:p>
    <w:p w14:paraId="040C4E9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3.5电源：可充锂电池，电源适配器</w:t>
      </w:r>
    </w:p>
    <w:p w14:paraId="3BA7FC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九、便携式电导率仪</w:t>
      </w:r>
    </w:p>
    <w:p w14:paraId="30061C5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推荐品牌和型号：上海雷磁DDBJ-350F/哈希HQ40D/梅特勒F3-standard </w:t>
      </w:r>
    </w:p>
    <w:p w14:paraId="6CFBE14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00B7446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1.仪器级别：1.0级</w:t>
      </w:r>
    </w:p>
    <w:p w14:paraId="291DD8F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2.测量参数：电导率、电阻率、TDS、盐度值、温度</w:t>
      </w:r>
    </w:p>
    <w:p w14:paraId="6C84085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3.电导率：</w:t>
      </w:r>
    </w:p>
    <w:p w14:paraId="6782AB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范围：0.000 μS/cm～1000 mS/cm</w:t>
      </w:r>
    </w:p>
    <w:p w14:paraId="35D12C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最小分辨率：0.001μS/cm，根据量程自动切换</w:t>
      </w:r>
    </w:p>
    <w:p w14:paraId="0DA1AF2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电子单元引用误差：±1.0%FS</w:t>
      </w:r>
    </w:p>
    <w:p w14:paraId="2FACA9F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4.电阻率：</w:t>
      </w:r>
    </w:p>
    <w:p w14:paraId="3472588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范围：5.00Ω•cm～20.00 MΩcm</w:t>
      </w:r>
    </w:p>
    <w:p w14:paraId="603464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最小分辨率：0.01Ω•cm，根据量程自动切换</w:t>
      </w:r>
    </w:p>
    <w:p w14:paraId="335EB83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电子单元引用误差：±1.0%FS</w:t>
      </w:r>
    </w:p>
    <w:p w14:paraId="12DE2B9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5.TDS：</w:t>
      </w:r>
    </w:p>
    <w:p w14:paraId="0C79F8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范围：0.000mg/L～300g/L</w:t>
      </w:r>
    </w:p>
    <w:p w14:paraId="728BEBA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最小分辨率：0.001mg/L，根据量程自动切换</w:t>
      </w:r>
    </w:p>
    <w:p w14:paraId="769F0BC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电子单元引用误差：±1.0%FS</w:t>
      </w:r>
    </w:p>
    <w:p w14:paraId="4707994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6.盐度</w:t>
      </w:r>
    </w:p>
    <w:p w14:paraId="12574DA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范围：（0.00～8.00）%</w:t>
      </w:r>
    </w:p>
    <w:p w14:paraId="57CD0D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最小分辨率：0.01%</w:t>
      </w:r>
    </w:p>
    <w:p w14:paraId="71D234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电子单元引用误差：±0.2%</w:t>
      </w:r>
    </w:p>
    <w:p w14:paraId="3FF7B1F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7.温度</w:t>
      </w:r>
    </w:p>
    <w:p w14:paraId="4929577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范围：(-5.0～110.0)℃ /(23.0-230.0)℉</w:t>
      </w:r>
    </w:p>
    <w:p w14:paraId="3CFD5FE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最小分辨率；0.1℃/0.1℉</w:t>
      </w:r>
    </w:p>
    <w:p w14:paraId="7A427CF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电子单元示值误差：±0.2 ℃</w:t>
      </w:r>
    </w:p>
    <w:p w14:paraId="574B063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电源：可充锂电池，电源适配器</w:t>
      </w:r>
    </w:p>
    <w:p w14:paraId="20DDF52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十、多功能噪声分析仪</w:t>
      </w:r>
    </w:p>
    <w:p w14:paraId="599F469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推荐品牌和型号：恒升电子HS6228A/爱华AWA6228+/日本理音NL-52EX</w:t>
      </w:r>
    </w:p>
    <w:p w14:paraId="488B015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4F8BCD0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1.执行标准：GB/T3785-2010(IEC61672:2002) 2 级</w:t>
      </w:r>
    </w:p>
    <w:p w14:paraId="396FEA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2.传声器：Φ 12.7mm（1/2″）预极化测试电容传声器</w:t>
      </w:r>
    </w:p>
    <w:p w14:paraId="106E7EB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3.频率范围：20Hz~10kHz</w:t>
      </w:r>
    </w:p>
    <w:p w14:paraId="0EA330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4.测量范围：25dB~130dB (A)、25dB~130dB (C)、30dB~130dB</w:t>
      </w:r>
    </w:p>
    <w:p w14:paraId="3D0D23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可扩展到 140dB（有所选择的传声器灵敏度决定）</w:t>
      </w:r>
    </w:p>
    <w:p w14:paraId="2635618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5.动态范围：大于 100dB（A 计权）</w:t>
      </w:r>
    </w:p>
    <w:p w14:paraId="2D88E09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6.频率计权：并行（同时）A、C、Z 计权</w:t>
      </w:r>
    </w:p>
    <w:p w14:paraId="27FC29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7.时间计权：并行（同时）快（F）、慢（S）、I（脉冲）及 Cpeak</w:t>
      </w:r>
    </w:p>
    <w:p w14:paraId="7E18C4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8.检波器特性：数字检波技术</w:t>
      </w:r>
    </w:p>
    <w:p w14:paraId="35CE1A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9.A/D 位数：24 位</w:t>
      </w:r>
    </w:p>
    <w:p w14:paraId="4DDBA85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10.采样频率：48kHz</w:t>
      </w:r>
    </w:p>
    <w:p w14:paraId="01EEC5B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11.显示器：160×160 点阵液晶显示器，具有 LED 背光。</w:t>
      </w:r>
    </w:p>
    <w:p w14:paraId="168E673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12.工作使用温度：-10℃~50℃、相对湿度 20%~90%</w:t>
      </w:r>
    </w:p>
    <w:p w14:paraId="327732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十一、声级校准器</w:t>
      </w:r>
    </w:p>
    <w:p w14:paraId="42F91BC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推荐品牌和型号：恒升电子HS6020/爱华AWA6221A/日本理音NC-74</w:t>
      </w:r>
    </w:p>
    <w:p w14:paraId="71A22E8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671B5F0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1.标称声压级：94dB(以2X10-5Pa为参考)</w:t>
      </w:r>
    </w:p>
    <w:p w14:paraId="7D83E51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2.频率：1000Hz±1%</w:t>
      </w:r>
    </w:p>
    <w:p w14:paraId="198C28B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3.声压级准确度：20℃±5℃:  ±0.2dB;</w:t>
      </w:r>
    </w:p>
    <w:p w14:paraId="3611D0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0℃±40℃:  ±0.3dB;</w:t>
      </w:r>
    </w:p>
    <w:p w14:paraId="1EF4E3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4.总谐波失真：≤1%</w:t>
      </w:r>
    </w:p>
    <w:p w14:paraId="5554A57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5.延时时间：100秒</w:t>
      </w:r>
    </w:p>
    <w:p w14:paraId="1ACEA82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十二、轻便三杯风向风速表</w:t>
      </w:r>
    </w:p>
    <w:p w14:paraId="37D15B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推荐品牌和型号：风云气象FYF-1/KestrelKestrel5500/风途科技FT-SQ5A</w:t>
      </w:r>
    </w:p>
    <w:p w14:paraId="1B9AD51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7848360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1.风速技术指标 </w:t>
      </w:r>
    </w:p>
    <w:p w14:paraId="4E0779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1.1测量范围：1～30m/s </w:t>
      </w:r>
    </w:p>
    <w:p w14:paraId="509023A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1.2起动风速：0.8m/s(风杯采用铝合金) </w:t>
      </w:r>
    </w:p>
    <w:p w14:paraId="704517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1.3测量精度：±（0.3+0.03v）m/s（v 指示风速） </w:t>
      </w:r>
    </w:p>
    <w:p w14:paraId="6E88BBD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1.4风速参数：瞬时风速、平均风速、瞬时风级、平均风级、及其对应浪高 </w:t>
      </w:r>
    </w:p>
    <w:p w14:paraId="6FA4CFB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1.5显示分辨率：0.1m/s（风速）1 级（风级）0.1m（浪高） </w:t>
      </w:r>
    </w:p>
    <w:p w14:paraId="481B069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2.风向技术指标 </w:t>
      </w:r>
    </w:p>
    <w:p w14:paraId="2B87891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2.1测量范围：0～360°，16 个方位 </w:t>
      </w:r>
    </w:p>
    <w:p w14:paraId="205C29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2.2起动风速：1.0m/s </w:t>
      </w:r>
    </w:p>
    <w:p w14:paraId="3909AD4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2.3测量精度：±1/2 方位 </w:t>
      </w:r>
    </w:p>
    <w:p w14:paraId="7570D2D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2.4风向定北：自动</w:t>
      </w:r>
    </w:p>
    <w:p w14:paraId="368432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十三、便携式PH计</w:t>
      </w:r>
    </w:p>
    <w:p w14:paraId="5F71F0B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推荐品牌和型号：上海雷磁PHBJ-260/哈希phc10101/梅特勒F2-standard</w:t>
      </w:r>
    </w:p>
    <w:p w14:paraId="25CCE2F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398F508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1.pH/pX级别：0.01级</w:t>
      </w:r>
    </w:p>
    <w:p w14:paraId="7F55306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2.mV范围：(-2000.0～2000.0)mV</w:t>
      </w:r>
    </w:p>
    <w:p w14:paraId="146645C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3.最小分辨率：0.1mV</w:t>
      </w:r>
    </w:p>
    <w:p w14:paraId="0453117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4.电子单元重复性：1 mV</w:t>
      </w:r>
    </w:p>
    <w:p w14:paraId="734D7A4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5.电子单元示值误差：±0.1%或±0.3 mV</w:t>
      </w:r>
    </w:p>
    <w:p w14:paraId="4A9084B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6.pH范围：(-2.00～20.00)pH</w:t>
      </w:r>
    </w:p>
    <w:p w14:paraId="7FB125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7.最小分辨率：0.01pH</w:t>
      </w:r>
    </w:p>
    <w:p w14:paraId="21D2939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8.电子单元示值误差：±0.01pH</w:t>
      </w:r>
    </w:p>
    <w:p w14:paraId="2A12015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9.温度范围：(-5.0～110.0)℃ /(23.0-230.0)℉</w:t>
      </w:r>
    </w:p>
    <w:p w14:paraId="08F133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10.最小分辨率：0.1℃/0.1℉</w:t>
      </w:r>
    </w:p>
    <w:p w14:paraId="0B10065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11.电子单元示值误差：±0.2 ℃</w:t>
      </w:r>
    </w:p>
    <w:p w14:paraId="1C009C1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12.电源：可充锂电池，电源适配器</w:t>
      </w:r>
    </w:p>
    <w:p w14:paraId="39E9FFD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十四、双路恒温大气采样器</w:t>
      </w:r>
    </w:p>
    <w:p w14:paraId="50F6114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推荐品牌和型号：深圳国技ADS-2062E-2.1/青岛崂应2020/青岛众瑞ZR-3920</w:t>
      </w:r>
    </w:p>
    <w:p w14:paraId="377579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tbl>
      <w:tblPr>
        <w:tblStyle w:val="16"/>
        <w:tblW w:w="9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2693"/>
        <w:gridCol w:w="1701"/>
        <w:gridCol w:w="2557"/>
      </w:tblGrid>
      <w:tr w14:paraId="47DC9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20C6089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主要参数</w:t>
            </w:r>
          </w:p>
        </w:tc>
        <w:tc>
          <w:tcPr>
            <w:tcW w:w="2693" w:type="dxa"/>
            <w:noWrap/>
            <w:vAlign w:val="center"/>
          </w:tcPr>
          <w:p w14:paraId="230EAFB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参数范围</w:t>
            </w:r>
          </w:p>
        </w:tc>
        <w:tc>
          <w:tcPr>
            <w:tcW w:w="1701" w:type="dxa"/>
            <w:noWrap/>
            <w:vAlign w:val="center"/>
          </w:tcPr>
          <w:p w14:paraId="144F30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分辨率</w:t>
            </w:r>
          </w:p>
        </w:tc>
        <w:tc>
          <w:tcPr>
            <w:tcW w:w="2557" w:type="dxa"/>
            <w:noWrap/>
            <w:vAlign w:val="center"/>
          </w:tcPr>
          <w:p w14:paraId="02EB838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准确度</w:t>
            </w:r>
          </w:p>
        </w:tc>
      </w:tr>
      <w:tr w14:paraId="636D4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476011E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采样流量</w:t>
            </w:r>
          </w:p>
        </w:tc>
        <w:tc>
          <w:tcPr>
            <w:tcW w:w="2693" w:type="dxa"/>
            <w:noWrap/>
            <w:vAlign w:val="center"/>
          </w:tcPr>
          <w:p w14:paraId="16B1F9A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(0.1～1.2)L/min</w:t>
            </w:r>
          </w:p>
        </w:tc>
        <w:tc>
          <w:tcPr>
            <w:tcW w:w="1701" w:type="dxa"/>
            <w:noWrap/>
            <w:vAlign w:val="center"/>
          </w:tcPr>
          <w:p w14:paraId="36F387A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L/min</w:t>
            </w:r>
          </w:p>
        </w:tc>
        <w:tc>
          <w:tcPr>
            <w:tcW w:w="2557" w:type="dxa"/>
            <w:noWrap/>
            <w:vAlign w:val="center"/>
          </w:tcPr>
          <w:p w14:paraId="2763630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±2.5%</w:t>
            </w:r>
          </w:p>
        </w:tc>
      </w:tr>
      <w:tr w14:paraId="66E8D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5FDA0EA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流量波动性</w:t>
            </w:r>
          </w:p>
        </w:tc>
        <w:tc>
          <w:tcPr>
            <w:tcW w:w="2693" w:type="dxa"/>
            <w:noWrap/>
            <w:vAlign w:val="center"/>
          </w:tcPr>
          <w:p w14:paraId="5DFA0F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p>
        </w:tc>
        <w:tc>
          <w:tcPr>
            <w:tcW w:w="1701" w:type="dxa"/>
            <w:noWrap/>
            <w:vAlign w:val="center"/>
          </w:tcPr>
          <w:p w14:paraId="72C301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p>
        </w:tc>
        <w:tc>
          <w:tcPr>
            <w:tcW w:w="2557" w:type="dxa"/>
            <w:noWrap/>
            <w:vAlign w:val="center"/>
          </w:tcPr>
          <w:p w14:paraId="338B572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±2.0%</w:t>
            </w:r>
          </w:p>
        </w:tc>
      </w:tr>
      <w:tr w14:paraId="390B9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46F98B2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流量重复性</w:t>
            </w:r>
          </w:p>
        </w:tc>
        <w:tc>
          <w:tcPr>
            <w:tcW w:w="2693" w:type="dxa"/>
            <w:noWrap/>
            <w:vAlign w:val="center"/>
          </w:tcPr>
          <w:p w14:paraId="18896A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p>
        </w:tc>
        <w:tc>
          <w:tcPr>
            <w:tcW w:w="1701" w:type="dxa"/>
            <w:noWrap/>
            <w:vAlign w:val="center"/>
          </w:tcPr>
          <w:p w14:paraId="12A0686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p>
        </w:tc>
        <w:tc>
          <w:tcPr>
            <w:tcW w:w="2557" w:type="dxa"/>
            <w:noWrap/>
            <w:vAlign w:val="center"/>
          </w:tcPr>
          <w:p w14:paraId="2887C8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±2.0%</w:t>
            </w:r>
          </w:p>
        </w:tc>
      </w:tr>
      <w:tr w14:paraId="0C77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203C51C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采样时间</w:t>
            </w:r>
          </w:p>
        </w:tc>
        <w:tc>
          <w:tcPr>
            <w:tcW w:w="2693" w:type="dxa"/>
            <w:noWrap/>
            <w:vAlign w:val="center"/>
          </w:tcPr>
          <w:p w14:paraId="5C157A5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99小时59分内任意设置</w:t>
            </w:r>
          </w:p>
        </w:tc>
        <w:tc>
          <w:tcPr>
            <w:tcW w:w="1701" w:type="dxa"/>
            <w:noWrap/>
            <w:vAlign w:val="center"/>
          </w:tcPr>
          <w:p w14:paraId="12C449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min</w:t>
            </w:r>
          </w:p>
        </w:tc>
        <w:tc>
          <w:tcPr>
            <w:tcW w:w="2557" w:type="dxa"/>
            <w:noWrap/>
            <w:vAlign w:val="center"/>
          </w:tcPr>
          <w:p w14:paraId="5FC5AA6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优于±0.2%</w:t>
            </w:r>
          </w:p>
        </w:tc>
      </w:tr>
      <w:tr w14:paraId="5422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463A48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计前压力</w:t>
            </w:r>
          </w:p>
        </w:tc>
        <w:tc>
          <w:tcPr>
            <w:tcW w:w="2693" w:type="dxa"/>
            <w:noWrap/>
            <w:vAlign w:val="center"/>
          </w:tcPr>
          <w:p w14:paraId="631FCA6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(-30～+30)kPa</w:t>
            </w:r>
          </w:p>
        </w:tc>
        <w:tc>
          <w:tcPr>
            <w:tcW w:w="1701" w:type="dxa"/>
            <w:noWrap/>
            <w:vAlign w:val="center"/>
          </w:tcPr>
          <w:p w14:paraId="6F6FB44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2557" w:type="dxa"/>
            <w:noWrap/>
            <w:vAlign w:val="center"/>
          </w:tcPr>
          <w:p w14:paraId="5F3BDD8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 2.5%</w:t>
            </w:r>
          </w:p>
        </w:tc>
      </w:tr>
      <w:tr w14:paraId="0D7C5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75B2D2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大气压</w:t>
            </w:r>
          </w:p>
        </w:tc>
        <w:tc>
          <w:tcPr>
            <w:tcW w:w="2693" w:type="dxa"/>
            <w:noWrap/>
            <w:vAlign w:val="center"/>
          </w:tcPr>
          <w:p w14:paraId="46BB37E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(60～130)kPa</w:t>
            </w:r>
          </w:p>
        </w:tc>
        <w:tc>
          <w:tcPr>
            <w:tcW w:w="1701" w:type="dxa"/>
            <w:noWrap/>
            <w:vAlign w:val="center"/>
          </w:tcPr>
          <w:p w14:paraId="65B7C19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2557" w:type="dxa"/>
            <w:noWrap/>
            <w:vAlign w:val="center"/>
          </w:tcPr>
          <w:p w14:paraId="06F1A2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不超过±500Pa</w:t>
            </w:r>
          </w:p>
        </w:tc>
      </w:tr>
      <w:tr w14:paraId="7E7BD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037A89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采样体积</w:t>
            </w:r>
          </w:p>
        </w:tc>
        <w:tc>
          <w:tcPr>
            <w:tcW w:w="2693" w:type="dxa"/>
            <w:noWrap/>
            <w:vAlign w:val="center"/>
          </w:tcPr>
          <w:p w14:paraId="39686B8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9999.99L</w:t>
            </w:r>
          </w:p>
        </w:tc>
        <w:tc>
          <w:tcPr>
            <w:tcW w:w="1701" w:type="dxa"/>
            <w:noWrap/>
            <w:vAlign w:val="center"/>
          </w:tcPr>
          <w:p w14:paraId="61E20F6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0.01L</w:t>
            </w:r>
          </w:p>
        </w:tc>
        <w:tc>
          <w:tcPr>
            <w:tcW w:w="2557" w:type="dxa"/>
            <w:noWrap/>
            <w:vAlign w:val="center"/>
          </w:tcPr>
          <w:p w14:paraId="1EB7921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 2.5%</w:t>
            </w:r>
          </w:p>
        </w:tc>
      </w:tr>
      <w:tr w14:paraId="55E80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08F5F98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等间隔采样时间</w:t>
            </w:r>
          </w:p>
        </w:tc>
        <w:tc>
          <w:tcPr>
            <w:tcW w:w="6951" w:type="dxa"/>
            <w:gridSpan w:val="3"/>
            <w:noWrap/>
            <w:vAlign w:val="center"/>
          </w:tcPr>
          <w:p w14:paraId="18CB91D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99小时59分内任意设置</w:t>
            </w:r>
          </w:p>
        </w:tc>
      </w:tr>
      <w:tr w14:paraId="1C56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94" w:type="dxa"/>
            <w:noWrap/>
            <w:vAlign w:val="center"/>
          </w:tcPr>
          <w:p w14:paraId="1933F13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等间隔采样次数</w:t>
            </w:r>
          </w:p>
        </w:tc>
        <w:tc>
          <w:tcPr>
            <w:tcW w:w="6951" w:type="dxa"/>
            <w:gridSpan w:val="3"/>
            <w:noWrap/>
            <w:vAlign w:val="center"/>
          </w:tcPr>
          <w:p w14:paraId="3FABD66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1～99次</w:t>
            </w:r>
          </w:p>
        </w:tc>
      </w:tr>
      <w:tr w14:paraId="11A5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101DBDB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工作温度</w:t>
            </w:r>
          </w:p>
        </w:tc>
        <w:tc>
          <w:tcPr>
            <w:tcW w:w="6951" w:type="dxa"/>
            <w:gridSpan w:val="3"/>
            <w:noWrap/>
            <w:vAlign w:val="center"/>
          </w:tcPr>
          <w:p w14:paraId="2837F6E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(-30～+50)℃</w:t>
            </w:r>
          </w:p>
        </w:tc>
      </w:tr>
      <w:tr w14:paraId="5529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4762947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主机尺寸(长×宽×高)</w:t>
            </w:r>
          </w:p>
        </w:tc>
        <w:tc>
          <w:tcPr>
            <w:tcW w:w="6951" w:type="dxa"/>
            <w:gridSpan w:val="3"/>
            <w:noWrap/>
            <w:vAlign w:val="center"/>
          </w:tcPr>
          <w:p w14:paraId="4288209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302mm×183mm×258mm</w:t>
            </w:r>
          </w:p>
        </w:tc>
      </w:tr>
      <w:tr w14:paraId="4A15F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2AA43F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仪器噪音</w:t>
            </w:r>
          </w:p>
        </w:tc>
        <w:tc>
          <w:tcPr>
            <w:tcW w:w="6951" w:type="dxa"/>
            <w:gridSpan w:val="3"/>
            <w:noWrap/>
            <w:vAlign w:val="center"/>
          </w:tcPr>
          <w:p w14:paraId="4672888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 dB(A)</w:t>
            </w:r>
          </w:p>
        </w:tc>
      </w:tr>
      <w:tr w14:paraId="47BFF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508712A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工作电源</w:t>
            </w:r>
          </w:p>
        </w:tc>
        <w:tc>
          <w:tcPr>
            <w:tcW w:w="6951" w:type="dxa"/>
            <w:gridSpan w:val="3"/>
            <w:noWrap/>
            <w:vAlign w:val="center"/>
          </w:tcPr>
          <w:p w14:paraId="066916D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AC(220±22)V 50Hz或内置锂电池</w:t>
            </w:r>
          </w:p>
        </w:tc>
      </w:tr>
      <w:tr w14:paraId="2D0FB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32BC3B4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重量</w:t>
            </w:r>
          </w:p>
        </w:tc>
        <w:tc>
          <w:tcPr>
            <w:tcW w:w="6951" w:type="dxa"/>
            <w:gridSpan w:val="3"/>
            <w:noWrap/>
            <w:vAlign w:val="center"/>
          </w:tcPr>
          <w:p w14:paraId="09DBC89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约3.2Kg</w:t>
            </w:r>
          </w:p>
        </w:tc>
      </w:tr>
      <w:tr w14:paraId="1A63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94" w:type="dxa"/>
            <w:noWrap/>
            <w:vAlign w:val="center"/>
          </w:tcPr>
          <w:p w14:paraId="5B34642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功耗</w:t>
            </w:r>
          </w:p>
        </w:tc>
        <w:tc>
          <w:tcPr>
            <w:tcW w:w="6951" w:type="dxa"/>
            <w:gridSpan w:val="3"/>
            <w:noWrap/>
            <w:vAlign w:val="center"/>
          </w:tcPr>
          <w:p w14:paraId="323E65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＜20W</w:t>
            </w:r>
          </w:p>
        </w:tc>
      </w:tr>
    </w:tbl>
    <w:p w14:paraId="61088B8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十五、环境空气综合采样器</w:t>
      </w:r>
    </w:p>
    <w:p w14:paraId="7940C6D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推荐品牌和型号：青岛崂应2050型/国技仪器EM-2068E/拓威-TW-2300（含切割头）</w:t>
      </w:r>
    </w:p>
    <w:p w14:paraId="6E7960A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tbl>
      <w:tblPr>
        <w:tblStyle w:val="16"/>
        <w:tblW w:w="89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154"/>
        <w:gridCol w:w="2278"/>
        <w:gridCol w:w="1609"/>
        <w:gridCol w:w="2167"/>
      </w:tblGrid>
      <w:tr w14:paraId="6B77C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2864" w:type="dxa"/>
            <w:gridSpan w:val="2"/>
            <w:noWrap/>
            <w:vAlign w:val="center"/>
          </w:tcPr>
          <w:p w14:paraId="6C297F1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主要参数</w:t>
            </w:r>
          </w:p>
        </w:tc>
        <w:tc>
          <w:tcPr>
            <w:tcW w:w="2278" w:type="dxa"/>
            <w:noWrap/>
            <w:vAlign w:val="center"/>
          </w:tcPr>
          <w:p w14:paraId="7C116F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参数范围</w:t>
            </w:r>
          </w:p>
        </w:tc>
        <w:tc>
          <w:tcPr>
            <w:tcW w:w="1609" w:type="dxa"/>
            <w:noWrap/>
            <w:vAlign w:val="center"/>
          </w:tcPr>
          <w:p w14:paraId="10AEA50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分辨率</w:t>
            </w:r>
          </w:p>
        </w:tc>
        <w:tc>
          <w:tcPr>
            <w:tcW w:w="2167" w:type="dxa"/>
            <w:noWrap/>
            <w:vAlign w:val="center"/>
          </w:tcPr>
          <w:p w14:paraId="2C46427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准确度</w:t>
            </w:r>
          </w:p>
        </w:tc>
      </w:tr>
      <w:tr w14:paraId="01187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710" w:type="dxa"/>
            <w:noWrap/>
            <w:vAlign w:val="center"/>
          </w:tcPr>
          <w:p w14:paraId="51C907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A款</w:t>
            </w:r>
          </w:p>
        </w:tc>
        <w:tc>
          <w:tcPr>
            <w:tcW w:w="2154" w:type="dxa"/>
            <w:noWrap/>
            <w:vAlign w:val="center"/>
          </w:tcPr>
          <w:p w14:paraId="64C150A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大气采样流量(四路)</w:t>
            </w:r>
          </w:p>
        </w:tc>
        <w:tc>
          <w:tcPr>
            <w:tcW w:w="2278" w:type="dxa"/>
            <w:noWrap/>
            <w:vAlign w:val="center"/>
          </w:tcPr>
          <w:p w14:paraId="4881AFB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(0.1～1.2)L/min</w:t>
            </w:r>
          </w:p>
        </w:tc>
        <w:tc>
          <w:tcPr>
            <w:tcW w:w="1609" w:type="dxa"/>
            <w:noWrap/>
            <w:vAlign w:val="center"/>
          </w:tcPr>
          <w:p w14:paraId="0B05ECD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0.01L/min</w:t>
            </w:r>
          </w:p>
        </w:tc>
        <w:tc>
          <w:tcPr>
            <w:tcW w:w="2167" w:type="dxa"/>
            <w:noWrap/>
            <w:vAlign w:val="center"/>
          </w:tcPr>
          <w:p w14:paraId="3132859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±2.5%</w:t>
            </w:r>
          </w:p>
        </w:tc>
      </w:tr>
      <w:tr w14:paraId="4B02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4C21AB2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TSP采样流量</w:t>
            </w:r>
          </w:p>
        </w:tc>
        <w:tc>
          <w:tcPr>
            <w:tcW w:w="2278" w:type="dxa"/>
            <w:noWrap/>
            <w:vAlign w:val="center"/>
          </w:tcPr>
          <w:p w14:paraId="5479294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(10～130)L/min</w:t>
            </w:r>
          </w:p>
        </w:tc>
        <w:tc>
          <w:tcPr>
            <w:tcW w:w="1609" w:type="dxa"/>
            <w:noWrap/>
            <w:vAlign w:val="center"/>
          </w:tcPr>
          <w:p w14:paraId="31276DE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0.1L/min</w:t>
            </w:r>
          </w:p>
        </w:tc>
        <w:tc>
          <w:tcPr>
            <w:tcW w:w="2167" w:type="dxa"/>
            <w:noWrap/>
            <w:vAlign w:val="center"/>
          </w:tcPr>
          <w:p w14:paraId="5183A3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±2.5%</w:t>
            </w:r>
          </w:p>
        </w:tc>
      </w:tr>
      <w:tr w14:paraId="38B57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224D301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流量重复性</w:t>
            </w:r>
          </w:p>
        </w:tc>
        <w:tc>
          <w:tcPr>
            <w:tcW w:w="2278" w:type="dxa"/>
            <w:noWrap/>
            <w:vAlign w:val="center"/>
          </w:tcPr>
          <w:p w14:paraId="1662641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1609" w:type="dxa"/>
            <w:noWrap/>
            <w:vAlign w:val="center"/>
          </w:tcPr>
          <w:p w14:paraId="6DC449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2167" w:type="dxa"/>
            <w:noWrap/>
            <w:vAlign w:val="center"/>
          </w:tcPr>
          <w:p w14:paraId="2F59C1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±2.0%</w:t>
            </w:r>
          </w:p>
        </w:tc>
      </w:tr>
      <w:tr w14:paraId="4132A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72E51C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流量稳定性</w:t>
            </w:r>
          </w:p>
        </w:tc>
        <w:tc>
          <w:tcPr>
            <w:tcW w:w="2278" w:type="dxa"/>
            <w:noWrap/>
            <w:vAlign w:val="center"/>
          </w:tcPr>
          <w:p w14:paraId="25AB991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1609" w:type="dxa"/>
            <w:noWrap/>
            <w:vAlign w:val="center"/>
          </w:tcPr>
          <w:p w14:paraId="64D0AFF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2167" w:type="dxa"/>
            <w:noWrap/>
            <w:vAlign w:val="center"/>
          </w:tcPr>
          <w:p w14:paraId="5EAA0D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±2.5%</w:t>
            </w:r>
          </w:p>
        </w:tc>
      </w:tr>
      <w:tr w14:paraId="69AA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2745224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计前压力</w:t>
            </w:r>
          </w:p>
        </w:tc>
        <w:tc>
          <w:tcPr>
            <w:tcW w:w="2278" w:type="dxa"/>
            <w:noWrap/>
            <w:vAlign w:val="center"/>
          </w:tcPr>
          <w:p w14:paraId="167DB0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(-30～0)kPa</w:t>
            </w:r>
          </w:p>
        </w:tc>
        <w:tc>
          <w:tcPr>
            <w:tcW w:w="1609" w:type="dxa"/>
            <w:noWrap/>
            <w:vAlign w:val="center"/>
          </w:tcPr>
          <w:p w14:paraId="4701470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0.01kPa</w:t>
            </w:r>
          </w:p>
        </w:tc>
        <w:tc>
          <w:tcPr>
            <w:tcW w:w="2167" w:type="dxa"/>
            <w:noWrap/>
            <w:vAlign w:val="center"/>
          </w:tcPr>
          <w:p w14:paraId="5214A0D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 ±2.5%</w:t>
            </w:r>
          </w:p>
        </w:tc>
      </w:tr>
      <w:tr w14:paraId="1483B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377DC3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环境大气压</w:t>
            </w:r>
          </w:p>
        </w:tc>
        <w:tc>
          <w:tcPr>
            <w:tcW w:w="2278" w:type="dxa"/>
            <w:noWrap/>
            <w:vAlign w:val="center"/>
          </w:tcPr>
          <w:p w14:paraId="30B8A8E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(60～130)kPa</w:t>
            </w:r>
          </w:p>
        </w:tc>
        <w:tc>
          <w:tcPr>
            <w:tcW w:w="1609" w:type="dxa"/>
            <w:noWrap/>
            <w:vAlign w:val="center"/>
          </w:tcPr>
          <w:p w14:paraId="6B14463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0.01kPa</w:t>
            </w:r>
          </w:p>
        </w:tc>
        <w:tc>
          <w:tcPr>
            <w:tcW w:w="2167" w:type="dxa"/>
            <w:noWrap/>
            <w:vAlign w:val="center"/>
          </w:tcPr>
          <w:p w14:paraId="23FA2F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不超过±500Pa</w:t>
            </w:r>
          </w:p>
        </w:tc>
      </w:tr>
      <w:tr w14:paraId="1E4BC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40F3904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单路空气最大采样体积</w:t>
            </w:r>
          </w:p>
        </w:tc>
        <w:tc>
          <w:tcPr>
            <w:tcW w:w="2278" w:type="dxa"/>
            <w:noWrap/>
            <w:vAlign w:val="center"/>
          </w:tcPr>
          <w:p w14:paraId="63388FE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9999.99L</w:t>
            </w:r>
          </w:p>
        </w:tc>
        <w:tc>
          <w:tcPr>
            <w:tcW w:w="1609" w:type="dxa"/>
            <w:noWrap/>
            <w:vAlign w:val="center"/>
          </w:tcPr>
          <w:p w14:paraId="039222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0.01L</w:t>
            </w:r>
          </w:p>
        </w:tc>
        <w:tc>
          <w:tcPr>
            <w:tcW w:w="2167" w:type="dxa"/>
            <w:noWrap/>
            <w:vAlign w:val="center"/>
          </w:tcPr>
          <w:p w14:paraId="4BB994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优于±2.0%</w:t>
            </w:r>
          </w:p>
        </w:tc>
      </w:tr>
      <w:tr w14:paraId="41CBE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6D155E7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采样时间</w:t>
            </w:r>
          </w:p>
        </w:tc>
        <w:tc>
          <w:tcPr>
            <w:tcW w:w="2278" w:type="dxa"/>
            <w:noWrap/>
            <w:vAlign w:val="center"/>
          </w:tcPr>
          <w:p w14:paraId="69B1E8D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1min～99h59min</w:t>
            </w:r>
          </w:p>
        </w:tc>
        <w:tc>
          <w:tcPr>
            <w:tcW w:w="1609" w:type="dxa"/>
            <w:noWrap/>
            <w:vAlign w:val="center"/>
          </w:tcPr>
          <w:p w14:paraId="39A1CC6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1min</w:t>
            </w:r>
          </w:p>
        </w:tc>
        <w:tc>
          <w:tcPr>
            <w:tcW w:w="2167" w:type="dxa"/>
            <w:noWrap/>
            <w:vAlign w:val="center"/>
          </w:tcPr>
          <w:p w14:paraId="791F03C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优于±0.2%</w:t>
            </w:r>
          </w:p>
        </w:tc>
      </w:tr>
      <w:tr w14:paraId="3912C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4EDD297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颗粒物采样最大体积</w:t>
            </w:r>
          </w:p>
        </w:tc>
        <w:tc>
          <w:tcPr>
            <w:tcW w:w="2278" w:type="dxa"/>
            <w:noWrap/>
            <w:vAlign w:val="center"/>
          </w:tcPr>
          <w:p w14:paraId="11358B7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999999.99L</w:t>
            </w:r>
          </w:p>
        </w:tc>
        <w:tc>
          <w:tcPr>
            <w:tcW w:w="1609" w:type="dxa"/>
            <w:noWrap/>
            <w:vAlign w:val="center"/>
          </w:tcPr>
          <w:p w14:paraId="47E898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0.1L</w:t>
            </w:r>
          </w:p>
        </w:tc>
        <w:tc>
          <w:tcPr>
            <w:tcW w:w="2167" w:type="dxa"/>
            <w:noWrap/>
            <w:vAlign w:val="center"/>
          </w:tcPr>
          <w:p w14:paraId="3C41E11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优于±2.0%</w:t>
            </w:r>
          </w:p>
        </w:tc>
      </w:tr>
      <w:tr w14:paraId="0AC36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2864" w:type="dxa"/>
            <w:gridSpan w:val="2"/>
            <w:noWrap/>
            <w:vAlign w:val="center"/>
          </w:tcPr>
          <w:p w14:paraId="14F6F48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等间隔采样时间</w:t>
            </w:r>
          </w:p>
        </w:tc>
        <w:tc>
          <w:tcPr>
            <w:tcW w:w="6054" w:type="dxa"/>
            <w:gridSpan w:val="3"/>
            <w:noWrap/>
            <w:vAlign w:val="center"/>
          </w:tcPr>
          <w:p w14:paraId="1A344CE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99小时59分内任意设置</w:t>
            </w:r>
          </w:p>
        </w:tc>
      </w:tr>
      <w:tr w14:paraId="5AEC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3355EF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等间隔采样次数</w:t>
            </w:r>
          </w:p>
        </w:tc>
        <w:tc>
          <w:tcPr>
            <w:tcW w:w="6054" w:type="dxa"/>
            <w:gridSpan w:val="3"/>
            <w:noWrap/>
            <w:vAlign w:val="center"/>
          </w:tcPr>
          <w:p w14:paraId="30C0739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1～99次</w:t>
            </w:r>
          </w:p>
        </w:tc>
      </w:tr>
      <w:tr w14:paraId="47FF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66079D3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仪器噪音</w:t>
            </w:r>
          </w:p>
        </w:tc>
        <w:tc>
          <w:tcPr>
            <w:tcW w:w="6054" w:type="dxa"/>
            <w:gridSpan w:val="3"/>
            <w:noWrap/>
            <w:vAlign w:val="center"/>
          </w:tcPr>
          <w:p w14:paraId="6B3961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≤55dB(A)</w:t>
            </w:r>
          </w:p>
        </w:tc>
      </w:tr>
      <w:tr w14:paraId="5CFDA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2DD4F21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主机尺寸(长×宽×高)</w:t>
            </w:r>
          </w:p>
        </w:tc>
        <w:tc>
          <w:tcPr>
            <w:tcW w:w="6054" w:type="dxa"/>
            <w:gridSpan w:val="3"/>
            <w:noWrap/>
            <w:vAlign w:val="center"/>
          </w:tcPr>
          <w:p w14:paraId="3BFACFF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387mm×185mm×225mm</w:t>
            </w:r>
          </w:p>
        </w:tc>
      </w:tr>
      <w:tr w14:paraId="19119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43C5DB8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重量</w:t>
            </w:r>
          </w:p>
        </w:tc>
        <w:tc>
          <w:tcPr>
            <w:tcW w:w="6054" w:type="dxa"/>
            <w:gridSpan w:val="3"/>
            <w:noWrap/>
            <w:vAlign w:val="center"/>
          </w:tcPr>
          <w:p w14:paraId="428D6D8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≤5kg</w:t>
            </w:r>
          </w:p>
        </w:tc>
      </w:tr>
      <w:tr w14:paraId="7FE7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439192A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电源</w:t>
            </w:r>
          </w:p>
        </w:tc>
        <w:tc>
          <w:tcPr>
            <w:tcW w:w="6054" w:type="dxa"/>
            <w:gridSpan w:val="3"/>
            <w:noWrap/>
            <w:vAlign w:val="center"/>
          </w:tcPr>
          <w:p w14:paraId="41B66AC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AC(220±22)V，50Hz</w:t>
            </w:r>
          </w:p>
        </w:tc>
      </w:tr>
      <w:tr w14:paraId="4DCF4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864" w:type="dxa"/>
            <w:gridSpan w:val="2"/>
            <w:noWrap/>
            <w:vAlign w:val="center"/>
          </w:tcPr>
          <w:p w14:paraId="2787F3B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功耗</w:t>
            </w:r>
          </w:p>
        </w:tc>
        <w:tc>
          <w:tcPr>
            <w:tcW w:w="6054" w:type="dxa"/>
            <w:gridSpan w:val="3"/>
            <w:noWrap/>
            <w:vAlign w:val="center"/>
          </w:tcPr>
          <w:p w14:paraId="558E84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＜200W</w:t>
            </w:r>
          </w:p>
        </w:tc>
      </w:tr>
    </w:tbl>
    <w:p w14:paraId="39C882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十六、智能高精度综合校准仪</w:t>
      </w:r>
    </w:p>
    <w:p w14:paraId="65A0E0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推荐品牌和型号：青岛崂应8040/国技仪器LB-6015型/青岛众瑞ZR-5411</w:t>
      </w:r>
    </w:p>
    <w:p w14:paraId="7142E7E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tbl>
      <w:tblPr>
        <w:tblStyle w:val="17"/>
        <w:tblW w:w="9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8"/>
        <w:gridCol w:w="5676"/>
      </w:tblGrid>
      <w:tr w14:paraId="38C8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1200D71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主要参数</w:t>
            </w:r>
          </w:p>
        </w:tc>
        <w:tc>
          <w:tcPr>
            <w:tcW w:w="5676" w:type="dxa"/>
            <w:noWrap w:val="0"/>
            <w:vAlign w:val="top"/>
          </w:tcPr>
          <w:p w14:paraId="69241FF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参数范围</w:t>
            </w:r>
          </w:p>
        </w:tc>
      </w:tr>
      <w:tr w14:paraId="11468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vMerge w:val="restart"/>
            <w:noWrap w:val="0"/>
            <w:vAlign w:val="center"/>
          </w:tcPr>
          <w:p w14:paraId="2D6D66B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流量范围</w:t>
            </w:r>
          </w:p>
        </w:tc>
        <w:tc>
          <w:tcPr>
            <w:tcW w:w="5676" w:type="dxa"/>
            <w:noWrap w:val="0"/>
            <w:vAlign w:val="top"/>
          </w:tcPr>
          <w:p w14:paraId="4453AE9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(10~200)mL/min</w:t>
            </w:r>
          </w:p>
        </w:tc>
      </w:tr>
      <w:tr w14:paraId="274D4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vMerge w:val="continue"/>
            <w:noWrap w:val="0"/>
            <w:vAlign w:val="top"/>
          </w:tcPr>
          <w:p w14:paraId="16918D6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5676" w:type="dxa"/>
            <w:noWrap w:val="0"/>
            <w:vAlign w:val="top"/>
          </w:tcPr>
          <w:p w14:paraId="2D7FAA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(0.2~2)L/min</w:t>
            </w:r>
          </w:p>
        </w:tc>
      </w:tr>
      <w:tr w14:paraId="66132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vMerge w:val="continue"/>
            <w:noWrap w:val="0"/>
            <w:vAlign w:val="top"/>
          </w:tcPr>
          <w:p w14:paraId="4EEB2FB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5676" w:type="dxa"/>
            <w:noWrap w:val="0"/>
            <w:vAlign w:val="top"/>
          </w:tcPr>
          <w:p w14:paraId="563A33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(10~120)L/min</w:t>
            </w:r>
          </w:p>
        </w:tc>
      </w:tr>
      <w:tr w14:paraId="2368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vMerge w:val="continue"/>
            <w:noWrap w:val="0"/>
            <w:vAlign w:val="top"/>
          </w:tcPr>
          <w:p w14:paraId="57E38A6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5676" w:type="dxa"/>
            <w:noWrap w:val="0"/>
            <w:vAlign w:val="top"/>
          </w:tcPr>
          <w:p w14:paraId="757D185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(20~200)L/min(外置/选配)(可定制）</w:t>
            </w:r>
          </w:p>
        </w:tc>
      </w:tr>
      <w:tr w14:paraId="6CFCB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vMerge w:val="continue"/>
            <w:noWrap w:val="0"/>
            <w:vAlign w:val="top"/>
          </w:tcPr>
          <w:p w14:paraId="08904CE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c>
          <w:tcPr>
            <w:tcW w:w="5676" w:type="dxa"/>
            <w:noWrap w:val="0"/>
            <w:vAlign w:val="top"/>
          </w:tcPr>
          <w:p w14:paraId="536CF8F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(200~1400)L/min(外置/选配)(可定制)</w:t>
            </w:r>
          </w:p>
        </w:tc>
      </w:tr>
      <w:tr w14:paraId="55196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3632E10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微压</w:t>
            </w:r>
          </w:p>
        </w:tc>
        <w:tc>
          <w:tcPr>
            <w:tcW w:w="5676" w:type="dxa"/>
            <w:noWrap w:val="0"/>
            <w:vAlign w:val="top"/>
          </w:tcPr>
          <w:p w14:paraId="0A0AA8D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(0~5000)Pa</w:t>
            </w:r>
          </w:p>
        </w:tc>
      </w:tr>
      <w:tr w14:paraId="10008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67334EC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表压</w:t>
            </w:r>
          </w:p>
        </w:tc>
        <w:tc>
          <w:tcPr>
            <w:tcW w:w="5676" w:type="dxa"/>
            <w:noWrap w:val="0"/>
            <w:vAlign w:val="top"/>
          </w:tcPr>
          <w:p w14:paraId="05CE44E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(-40~40)kPa</w:t>
            </w:r>
          </w:p>
        </w:tc>
      </w:tr>
      <w:tr w14:paraId="6F3C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4DC6F1F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加压</w:t>
            </w:r>
          </w:p>
        </w:tc>
        <w:tc>
          <w:tcPr>
            <w:tcW w:w="5676" w:type="dxa"/>
            <w:noWrap w:val="0"/>
            <w:vAlign w:val="top"/>
          </w:tcPr>
          <w:p w14:paraId="0ED418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手动加压(选配)</w:t>
            </w:r>
          </w:p>
        </w:tc>
      </w:tr>
      <w:tr w14:paraId="7173A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4BCFEFC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电池续航</w:t>
            </w:r>
          </w:p>
        </w:tc>
        <w:tc>
          <w:tcPr>
            <w:tcW w:w="5676" w:type="dxa"/>
            <w:noWrap w:val="0"/>
            <w:vAlign w:val="top"/>
          </w:tcPr>
          <w:p w14:paraId="59F2853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≥9h</w:t>
            </w:r>
          </w:p>
        </w:tc>
      </w:tr>
      <w:tr w14:paraId="65F86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0092175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PT100标定</w:t>
            </w:r>
          </w:p>
        </w:tc>
        <w:tc>
          <w:tcPr>
            <w:tcW w:w="5676" w:type="dxa"/>
            <w:noWrap w:val="0"/>
            <w:vAlign w:val="top"/>
          </w:tcPr>
          <w:p w14:paraId="7631B8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内置高精度电阻，最大允许误差±1℃)</w:t>
            </w:r>
          </w:p>
        </w:tc>
      </w:tr>
      <w:tr w14:paraId="07A25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48711D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数据存储</w:t>
            </w:r>
          </w:p>
        </w:tc>
        <w:tc>
          <w:tcPr>
            <w:tcW w:w="5676" w:type="dxa"/>
            <w:noWrap w:val="0"/>
            <w:vAlign w:val="top"/>
          </w:tcPr>
          <w:p w14:paraId="3BC3767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9万组</w:t>
            </w:r>
          </w:p>
        </w:tc>
      </w:tr>
      <w:tr w14:paraId="0B677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5CD46D5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工作温度</w:t>
            </w:r>
          </w:p>
        </w:tc>
        <w:tc>
          <w:tcPr>
            <w:tcW w:w="5676" w:type="dxa"/>
            <w:noWrap w:val="0"/>
            <w:vAlign w:val="top"/>
          </w:tcPr>
          <w:p w14:paraId="29BC2B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(-20~60)℃</w:t>
            </w:r>
          </w:p>
        </w:tc>
      </w:tr>
      <w:tr w14:paraId="448F5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094BF2F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工作湿度</w:t>
            </w:r>
          </w:p>
        </w:tc>
        <w:tc>
          <w:tcPr>
            <w:tcW w:w="5676" w:type="dxa"/>
            <w:noWrap w:val="0"/>
            <w:vAlign w:val="top"/>
          </w:tcPr>
          <w:p w14:paraId="3E8A0C2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(0~95)%RH</w:t>
            </w:r>
          </w:p>
        </w:tc>
      </w:tr>
      <w:tr w14:paraId="78696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3141D9C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工作电源</w:t>
            </w:r>
          </w:p>
        </w:tc>
        <w:tc>
          <w:tcPr>
            <w:tcW w:w="5676" w:type="dxa"/>
            <w:noWrap w:val="0"/>
            <w:vAlign w:val="top"/>
          </w:tcPr>
          <w:p w14:paraId="2CAFEB9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DC(5~12)V 30W</w:t>
            </w:r>
          </w:p>
        </w:tc>
      </w:tr>
      <w:tr w14:paraId="01647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3570A64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主机尺寸</w:t>
            </w:r>
          </w:p>
        </w:tc>
        <w:tc>
          <w:tcPr>
            <w:tcW w:w="5676" w:type="dxa"/>
            <w:noWrap w:val="0"/>
            <w:vAlign w:val="top"/>
          </w:tcPr>
          <w:p w14:paraId="4F47E8B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229mm×168mm×65mmm(以实物为准）</w:t>
            </w:r>
          </w:p>
        </w:tc>
      </w:tr>
      <w:tr w14:paraId="116BA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213CA7D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主机重量</w:t>
            </w:r>
          </w:p>
        </w:tc>
        <w:tc>
          <w:tcPr>
            <w:tcW w:w="5676" w:type="dxa"/>
            <w:noWrap w:val="0"/>
            <w:vAlign w:val="top"/>
          </w:tcPr>
          <w:p w14:paraId="122D8D3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≈1.7kg(以实物为准)</w:t>
            </w:r>
          </w:p>
        </w:tc>
      </w:tr>
      <w:tr w14:paraId="54CB1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8" w:type="dxa"/>
            <w:noWrap w:val="0"/>
            <w:vAlign w:val="top"/>
          </w:tcPr>
          <w:p w14:paraId="54A65B8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功  耗</w:t>
            </w:r>
          </w:p>
        </w:tc>
        <w:tc>
          <w:tcPr>
            <w:tcW w:w="5676" w:type="dxa"/>
            <w:noWrap w:val="0"/>
            <w:vAlign w:val="top"/>
          </w:tcPr>
          <w:p w14:paraId="063BB12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w:t>
            </w:r>
          </w:p>
        </w:tc>
      </w:tr>
    </w:tbl>
    <w:p w14:paraId="2D6F6D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十七、便携式PH/ORP计（便携式氧化还原电位计）</w:t>
      </w:r>
    </w:p>
    <w:p w14:paraId="38EB1C5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推荐品牌和型号：上海雷磁YHBJ-262型+氧化还原电极ORP-501+参比电极232-01/哈希phc10101/梅特勒F2-standard</w:t>
      </w:r>
    </w:p>
    <w:p w14:paraId="76B5267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6FE529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1、主要特点</w:t>
      </w:r>
    </w:p>
    <w:p w14:paraId="654E17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1.1、采用高清液晶屏幕，显示清晰</w:t>
      </w:r>
    </w:p>
    <w:p w14:paraId="45F1C38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1.2、分辨率可选：pH支持0.01pH和0.1pH，ORP/mV支持0.1mV和1mV</w:t>
      </w:r>
    </w:p>
    <w:p w14:paraId="23D2EEC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1.3、温度单位可选：℃和 ℉</w:t>
      </w:r>
    </w:p>
    <w:p w14:paraId="781D0CC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1.4、支持开机自诊断、自动关机、断电保护和恢复出厂设置等功能</w:t>
      </w:r>
    </w:p>
    <w:p w14:paraId="3D2791C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1.5、支持固件升级功能，允许功能扩展和个性化要求</w:t>
      </w:r>
    </w:p>
    <w:p w14:paraId="0E1A4A7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1.6、支持IP65防护等级</w:t>
      </w:r>
    </w:p>
    <w:p w14:paraId="1BB8AB7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1.7、标配参比电极和测量电极</w:t>
      </w:r>
    </w:p>
    <w:p w14:paraId="13BAD2D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2、技术指标</w:t>
      </w:r>
    </w:p>
    <w:p w14:paraId="1E0EE0E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2.1、ORP/mV</w:t>
      </w:r>
    </w:p>
    <w:p w14:paraId="21B8CA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范围：（-2000.0~2000.0）mV</w:t>
      </w:r>
    </w:p>
    <w:p w14:paraId="20E2F59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最小分辨率：0.1mV</w:t>
      </w:r>
    </w:p>
    <w:p w14:paraId="60138CE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电子单元示值误差：±0.1%或±0.3mV</w:t>
      </w:r>
    </w:p>
    <w:p w14:paraId="28C69F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电子单元重复性：1mV</w:t>
      </w:r>
    </w:p>
    <w:p w14:paraId="20283F0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仪器配套误差（ORP）：±15mV</w:t>
      </w:r>
    </w:p>
    <w:p w14:paraId="54077B8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2.2、pH</w:t>
      </w:r>
    </w:p>
    <w:p w14:paraId="42A831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pH级别：0.01级</w:t>
      </w:r>
    </w:p>
    <w:p w14:paraId="43219B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范围：（-2.00~20.00）pH</w:t>
      </w:r>
    </w:p>
    <w:p w14:paraId="6D5B04A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最小分辨率：0.01pH</w:t>
      </w:r>
    </w:p>
    <w:p w14:paraId="7E04A84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电子单元示值误差：±0.01pH</w:t>
      </w:r>
    </w:p>
    <w:p w14:paraId="2C27D4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2.3、温度</w:t>
      </w:r>
    </w:p>
    <w:p w14:paraId="5D78435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范围：（-5.0~110.0）℃/(23.0~230.0)℉</w:t>
      </w:r>
    </w:p>
    <w:p w14:paraId="0EE21D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最小分辨率：0.1℃/0.1℉</w:t>
      </w:r>
    </w:p>
    <w:p w14:paraId="4E8105C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电子单元示值误差：±0.2℃</w:t>
      </w:r>
    </w:p>
    <w:p w14:paraId="330E712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2.3、电源</w:t>
      </w:r>
    </w:p>
    <w:p w14:paraId="6E59B49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可充电锂电池，电源适配器（输入AV100~240V，输出DC 5V）</w:t>
      </w:r>
    </w:p>
    <w:p w14:paraId="3716F8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十八、大流量低浓度烟尘/气测试仪</w:t>
      </w:r>
    </w:p>
    <w:p w14:paraId="183DB1C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推荐品牌和型号：青岛崂应3012H-D/国技仪器YQ3300/拓威TW-3200D</w:t>
      </w:r>
    </w:p>
    <w:p w14:paraId="4E3C29A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638B373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1、控制系统</w:t>
      </w:r>
    </w:p>
    <w:p w14:paraId="30C70F4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1.1可完成固定污染源废气中浓度低于20mg/m3的颗粒物测定</w:t>
      </w:r>
    </w:p>
    <w:p w14:paraId="5365877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1.2气体传感器修正补偿技术：烟气测量具有气体交叉干扰自动修正算法，最大限度地避免了交叉干扰对测量结果的影响，保证了测量精度</w:t>
      </w:r>
    </w:p>
    <w:p w14:paraId="0E9220B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1.3气体传感器量程根据校准量程可调，扩展传感器的适用范围</w:t>
      </w:r>
    </w:p>
    <w:p w14:paraId="46B6BDD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1.4精确电子流量计控制，实时监测计温、计压，自动调节流量</w:t>
      </w:r>
    </w:p>
    <w:p w14:paraId="128692E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1.5微电脑控制等速跟踪采样，专有调节方式，响应时间快</w:t>
      </w:r>
    </w:p>
    <w:p w14:paraId="1857430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1.6仪器内置弹性气容，提高采样流量稳定性</w:t>
      </w:r>
    </w:p>
    <w:p w14:paraId="182E2F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1.7具有烟尘采样和烟气测量同步运行功能</w:t>
      </w:r>
    </w:p>
    <w:p w14:paraId="651C5C6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1.8具备故障自检功能，可对仪器功能进行检测并提示故障，方便用户的维护、使用</w:t>
      </w:r>
    </w:p>
    <w:p w14:paraId="65446CB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2、动力系统</w:t>
      </w:r>
    </w:p>
    <w:p w14:paraId="600CCD7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2.1高效采样泵，耐腐蚀，流量可达110Lmin，连续运转免维护，适应各种工况，具有过载保护功能</w:t>
      </w:r>
    </w:p>
    <w:p w14:paraId="3595687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2.2精密压力传感器搭配稳定的流量控制，可实现超低流速的稳定跟踪</w:t>
      </w:r>
    </w:p>
    <w:p w14:paraId="7C327AD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2.3独特高效气水分离器设计，高效除湿，令硅胶利用率大大高于同类其他仪器</w:t>
      </w:r>
    </w:p>
    <w:p w14:paraId="1050CD5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2.4高效粉尘过滤功能：烟尘烟气采样气路均使用高效粉尘过滤器，极大的降低了流量传感器和采样泵系统的故障率。过滤系统采用透明窗设计，易观察，易更换</w:t>
      </w:r>
    </w:p>
    <w:p w14:paraId="1DC6FF5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3、操作系统</w:t>
      </w:r>
    </w:p>
    <w:p w14:paraId="3B7B88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3.1智能化的软件参数标定设计</w:t>
      </w:r>
    </w:p>
    <w:p w14:paraId="3CC70A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3.2工业级防尘防水键盘，操作方便，特别适用于恶劣工况</w:t>
      </w:r>
    </w:p>
    <w:p w14:paraId="7F456D7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3.3带有中文输入法，方便用户输入采样地点等信息</w:t>
      </w:r>
    </w:p>
    <w:p w14:paraId="1F95916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3.4采用5.7寸宽温LCD显示屏，适用于宽温野外环境，良好人机交互界面，让工作更轻松</w:t>
      </w:r>
    </w:p>
    <w:p w14:paraId="4F21E5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3.5丰富的人机接口：具备RS232、USB等接口，支持数据通信，U盘数据转存输出</w:t>
      </w:r>
    </w:p>
    <w:p w14:paraId="64742AE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4、技术指标 </w:t>
      </w:r>
    </w:p>
    <w:tbl>
      <w:tblPr>
        <w:tblStyle w:val="16"/>
        <w:tblW w:w="8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9"/>
        <w:gridCol w:w="2361"/>
        <w:gridCol w:w="1695"/>
        <w:gridCol w:w="2205"/>
        <w:gridCol w:w="12"/>
      </w:tblGrid>
      <w:tr w14:paraId="78330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17" w:hRule="atLeast"/>
          <w:tblHeader/>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1E1C9A4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采样参数</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374E63C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参数范围</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0217BED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分辨率</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3D3CF4F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误差</w:t>
            </w:r>
          </w:p>
        </w:tc>
      </w:tr>
      <w:tr w14:paraId="08899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229445D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烟尘采样流量</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50F5D33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(0～110) L/min</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43DBC13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L/min</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3C79863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w:t>
            </w:r>
          </w:p>
        </w:tc>
      </w:tr>
      <w:tr w14:paraId="5C34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0E70F10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烟气采样流量</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2B4070D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(0.2～1.5) L/min</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3F7D7F9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L/min</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2B1CAB6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w:t>
            </w:r>
          </w:p>
        </w:tc>
      </w:tr>
      <w:tr w14:paraId="4570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7E6632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流量控制稳定性</w:t>
            </w:r>
          </w:p>
        </w:tc>
        <w:tc>
          <w:tcPr>
            <w:tcW w:w="6261" w:type="dxa"/>
            <w:gridSpan w:val="3"/>
            <w:tcBorders>
              <w:top w:val="single" w:color="auto" w:sz="4" w:space="0"/>
              <w:left w:val="single" w:color="auto" w:sz="4" w:space="0"/>
              <w:bottom w:val="single" w:color="auto" w:sz="4" w:space="0"/>
              <w:right w:val="single" w:color="auto" w:sz="4" w:space="0"/>
              <w:tl2br w:val="nil"/>
              <w:tr2bl w:val="nil"/>
            </w:tcBorders>
            <w:noWrap/>
            <w:vAlign w:val="top"/>
          </w:tcPr>
          <w:p w14:paraId="775401A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 ±2.5%</w:t>
            </w:r>
          </w:p>
        </w:tc>
      </w:tr>
      <w:tr w14:paraId="29213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613CF0D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烟气动压</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20CC5B7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(0～3000) Pa</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3A25B4F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Pa</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327018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r>
      <w:tr w14:paraId="55BD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7D74ECE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烟气静压</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5371889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(-35.00～+35.00) kPa</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0015C83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7678B96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≤±4 %</w:t>
            </w:r>
          </w:p>
        </w:tc>
      </w:tr>
      <w:tr w14:paraId="653C2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101DBA9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流量计前压力</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3FF0A0E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(-40.00～0.00)kPa</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1D84134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784F3E1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≤±2.5 %</w:t>
            </w:r>
          </w:p>
        </w:tc>
      </w:tr>
      <w:tr w14:paraId="3B17A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49A254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流量计前温度</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45778C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(-50.0～125.0)℃</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408A3E1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4A77897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p>
        </w:tc>
      </w:tr>
      <w:tr w14:paraId="0ECB3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4AF42C0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烟气温度</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3EC896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(0～500)℃</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1EDB18E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1547090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p>
        </w:tc>
      </w:tr>
      <w:tr w14:paraId="2D383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5323121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大气压</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157A9A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(60～130)kPa</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785CB9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7A1F106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不超过±500Pa</w:t>
            </w:r>
          </w:p>
        </w:tc>
      </w:tr>
      <w:tr w14:paraId="572AE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233AFDE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含湿量</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5357D19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(0～60)%</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0138ECA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68B26C1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≤±1.5 %</w:t>
            </w:r>
          </w:p>
        </w:tc>
      </w:tr>
      <w:tr w14:paraId="1C6C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47"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310DD71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O2 (可选)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428AC90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 30%</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7BBE124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w:t>
            </w:r>
          </w:p>
        </w:tc>
        <w:tc>
          <w:tcPr>
            <w:tcW w:w="2205"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689722F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示值误差：≤±5 %；</w:t>
            </w:r>
          </w:p>
          <w:p w14:paraId="50C998A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重复性： ≤2 %；</w:t>
            </w:r>
          </w:p>
          <w:p w14:paraId="13B5AF3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响应时间：≤60s；</w:t>
            </w:r>
          </w:p>
          <w:p w14:paraId="65EA0EC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稳定性：1小时内示值变化≤5 %。</w:t>
            </w:r>
          </w:p>
        </w:tc>
      </w:tr>
      <w:tr w14:paraId="64390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37"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039EA78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SO2 (可选)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21D6B43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0～5700 mg/m3</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6CFC6D1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mg/m3</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58965A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53DC8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01"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16147D0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NO(可选)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3DAD8A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0～1300 mg/m3</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672582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mg/m3</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6FB557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30BE6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01"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649330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57C1E4B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0～5000 mg/m3</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4199ADF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mg/m3</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AF7AC9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7A39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01"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2A5BEED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NO2 (可选)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588DA7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0～200 mg/m3</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2674308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mg/m3</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537F36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1653E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01"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0A0A321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H2S(可选)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3172AE5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0～300 mg/m3</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222BA07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mg/m3</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3289857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5CE3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01"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center"/>
          </w:tcPr>
          <w:p w14:paraId="152003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CO2(可选)</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center"/>
          </w:tcPr>
          <w:p w14:paraId="3BD5F4F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0～20%</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center"/>
          </w:tcPr>
          <w:p w14:paraId="3AE837F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w:t>
            </w:r>
          </w:p>
        </w:tc>
        <w:tc>
          <w:tcPr>
            <w:tcW w:w="2205"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F786DF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p>
        </w:tc>
      </w:tr>
      <w:tr w14:paraId="67FB7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2B2553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采样泵负载能力</w:t>
            </w:r>
          </w:p>
        </w:tc>
        <w:tc>
          <w:tcPr>
            <w:tcW w:w="6261" w:type="dxa"/>
            <w:gridSpan w:val="3"/>
            <w:tcBorders>
              <w:top w:val="single" w:color="auto" w:sz="4" w:space="0"/>
              <w:left w:val="single" w:color="auto" w:sz="4" w:space="0"/>
              <w:bottom w:val="single" w:color="auto" w:sz="4" w:space="0"/>
              <w:right w:val="single" w:color="auto" w:sz="4" w:space="0"/>
              <w:tl2br w:val="nil"/>
              <w:tr2bl w:val="nil"/>
            </w:tcBorders>
            <w:noWrap/>
            <w:vAlign w:val="top"/>
          </w:tcPr>
          <w:p w14:paraId="27983B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≥50L/min (阻力为-20kPa时)</w:t>
            </w:r>
          </w:p>
        </w:tc>
      </w:tr>
      <w:tr w14:paraId="4FAF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4AC219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最大采样体积</w:t>
            </w:r>
          </w:p>
        </w:tc>
        <w:tc>
          <w:tcPr>
            <w:tcW w:w="2361" w:type="dxa"/>
            <w:tcBorders>
              <w:top w:val="single" w:color="auto" w:sz="4" w:space="0"/>
              <w:left w:val="single" w:color="auto" w:sz="4" w:space="0"/>
              <w:bottom w:val="single" w:color="auto" w:sz="4" w:space="0"/>
              <w:right w:val="single" w:color="auto" w:sz="4" w:space="0"/>
              <w:tl2br w:val="nil"/>
              <w:tr2bl w:val="nil"/>
            </w:tcBorders>
            <w:noWrap/>
            <w:vAlign w:val="top"/>
          </w:tcPr>
          <w:p w14:paraId="40F01DB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999999 .9 L</w:t>
            </w:r>
          </w:p>
        </w:tc>
        <w:tc>
          <w:tcPr>
            <w:tcW w:w="1695" w:type="dxa"/>
            <w:tcBorders>
              <w:top w:val="single" w:color="auto" w:sz="4" w:space="0"/>
              <w:left w:val="single" w:color="auto" w:sz="4" w:space="0"/>
              <w:bottom w:val="single" w:color="auto" w:sz="4" w:space="0"/>
              <w:right w:val="single" w:color="auto" w:sz="4" w:space="0"/>
              <w:tl2br w:val="nil"/>
              <w:tr2bl w:val="nil"/>
            </w:tcBorders>
            <w:noWrap/>
            <w:vAlign w:val="top"/>
          </w:tcPr>
          <w:p w14:paraId="15C13C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L</w:t>
            </w:r>
          </w:p>
        </w:tc>
        <w:tc>
          <w:tcPr>
            <w:tcW w:w="2205" w:type="dxa"/>
            <w:tcBorders>
              <w:top w:val="single" w:color="auto" w:sz="4" w:space="0"/>
              <w:left w:val="single" w:color="auto" w:sz="4" w:space="0"/>
              <w:bottom w:val="single" w:color="auto" w:sz="4" w:space="0"/>
              <w:right w:val="single" w:color="auto" w:sz="4" w:space="0"/>
              <w:tl2br w:val="nil"/>
              <w:tr2bl w:val="nil"/>
            </w:tcBorders>
            <w:noWrap/>
            <w:vAlign w:val="top"/>
          </w:tcPr>
          <w:p w14:paraId="037DCC8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p>
        </w:tc>
      </w:tr>
      <w:tr w14:paraId="5E86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359D832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O2传感器寿命</w:t>
            </w:r>
          </w:p>
        </w:tc>
        <w:tc>
          <w:tcPr>
            <w:tcW w:w="6261" w:type="dxa"/>
            <w:gridSpan w:val="3"/>
            <w:tcBorders>
              <w:top w:val="single" w:color="auto" w:sz="4" w:space="0"/>
              <w:left w:val="single" w:color="auto" w:sz="4" w:space="0"/>
              <w:bottom w:val="single" w:color="auto" w:sz="4" w:space="0"/>
              <w:right w:val="single" w:color="auto" w:sz="4" w:space="0"/>
              <w:tl2br w:val="nil"/>
              <w:tr2bl w:val="nil"/>
            </w:tcBorders>
            <w:noWrap/>
            <w:vAlign w:val="top"/>
          </w:tcPr>
          <w:p w14:paraId="7E9CCC8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74AA3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5C38923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SO2 传感器寿命</w:t>
            </w:r>
          </w:p>
        </w:tc>
        <w:tc>
          <w:tcPr>
            <w:tcW w:w="6261" w:type="dxa"/>
            <w:gridSpan w:val="3"/>
            <w:tcBorders>
              <w:top w:val="single" w:color="auto" w:sz="4" w:space="0"/>
              <w:left w:val="single" w:color="auto" w:sz="4" w:space="0"/>
              <w:bottom w:val="single" w:color="auto" w:sz="4" w:space="0"/>
              <w:right w:val="single" w:color="auto" w:sz="4" w:space="0"/>
              <w:tl2br w:val="nil"/>
              <w:tr2bl w:val="nil"/>
            </w:tcBorders>
            <w:noWrap/>
            <w:vAlign w:val="top"/>
          </w:tcPr>
          <w:p w14:paraId="3847067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2F8F3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525024E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NO传感器寿命</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6E6410D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71594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1F3211E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CO传感器寿命</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09727E5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1DFE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69E9A3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NO2传感器寿命</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0080D34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6ADA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6EEDE1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H2S传感器寿命</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1550E08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7E62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5710D21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CO2传感器寿命</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32C8C0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空气中2年</w:t>
            </w:r>
          </w:p>
        </w:tc>
      </w:tr>
      <w:tr w14:paraId="35731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13B76B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主机尺寸(长×宽×高)</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4A417E5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300mm×160mm×262 mm</w:t>
            </w:r>
          </w:p>
        </w:tc>
      </w:tr>
      <w:tr w14:paraId="0F7F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00E59DB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仪器噪音</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0B6534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＜70 dB(A)</w:t>
            </w:r>
          </w:p>
        </w:tc>
      </w:tr>
      <w:tr w14:paraId="31CFB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74EDF97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电池供电</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248E180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内置大容量锂电池</w:t>
            </w:r>
          </w:p>
        </w:tc>
      </w:tr>
      <w:tr w14:paraId="0212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2061762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电池工作时间</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44FA9BC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＞8小时(40L/min带载)</w:t>
            </w:r>
          </w:p>
        </w:tc>
      </w:tr>
      <w:tr w14:paraId="1FCE3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3C71161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整机重量</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5DF3E7A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约8 kg</w:t>
            </w:r>
          </w:p>
        </w:tc>
      </w:tr>
      <w:tr w14:paraId="23E76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19" w:type="dxa"/>
            <w:tcBorders>
              <w:top w:val="single" w:color="auto" w:sz="4" w:space="0"/>
              <w:left w:val="single" w:color="auto" w:sz="4" w:space="0"/>
              <w:bottom w:val="single" w:color="auto" w:sz="4" w:space="0"/>
              <w:right w:val="single" w:color="auto" w:sz="4" w:space="0"/>
              <w:tl2br w:val="nil"/>
              <w:tr2bl w:val="nil"/>
            </w:tcBorders>
            <w:noWrap/>
            <w:vAlign w:val="top"/>
          </w:tcPr>
          <w:p w14:paraId="2F0635E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功    耗</w:t>
            </w:r>
          </w:p>
        </w:tc>
        <w:tc>
          <w:tcPr>
            <w:tcW w:w="6273" w:type="dxa"/>
            <w:gridSpan w:val="4"/>
            <w:tcBorders>
              <w:top w:val="single" w:color="auto" w:sz="4" w:space="0"/>
              <w:left w:val="single" w:color="auto" w:sz="4" w:space="0"/>
              <w:bottom w:val="single" w:color="auto" w:sz="4" w:space="0"/>
              <w:right w:val="single" w:color="auto" w:sz="4" w:space="0"/>
              <w:tl2br w:val="nil"/>
              <w:tr2bl w:val="nil"/>
            </w:tcBorders>
            <w:noWrap/>
            <w:vAlign w:val="top"/>
          </w:tcPr>
          <w:p w14:paraId="4E80C7D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＜200W</w:t>
            </w:r>
          </w:p>
        </w:tc>
      </w:tr>
    </w:tbl>
    <w:p w14:paraId="5EABA8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十九、冰箱温度计</w:t>
      </w:r>
    </w:p>
    <w:p w14:paraId="6BA4E83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推荐品牌和型号：德力西DM-1036/精创6pro/衡水D1</w:t>
      </w:r>
    </w:p>
    <w:p w14:paraId="34AAAA5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4121005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1、测量范围-30℃至40℃</w:t>
      </w:r>
    </w:p>
    <w:p w14:paraId="3F40D3E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二十、加热板</w:t>
      </w:r>
    </w:p>
    <w:p w14:paraId="4F659FB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推荐品牌和型号：莱伯泰科EG35A plus/沪析HX-SP400G/大龙HP500</w:t>
      </w:r>
    </w:p>
    <w:p w14:paraId="2D90E19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03D120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1、传热材质：铝合金传热，电加热管浇铸在铝合金内</w:t>
      </w:r>
    </w:p>
    <w:p w14:paraId="2C764F1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2、加热板面材质：不锈钢</w:t>
      </w:r>
    </w:p>
    <w:p w14:paraId="7450FB8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3、控温范围：室温-350℃；加热功率：3000W</w:t>
      </w:r>
    </w:p>
    <w:p w14:paraId="4BD177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4、控温精度：±5℃，LED数字显示控温</w:t>
      </w:r>
    </w:p>
    <w:p w14:paraId="50A0AE0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5、加热板面尺寸：400×600mm</w:t>
      </w:r>
    </w:p>
    <w:p w14:paraId="193B48E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6、本机控制，LED数字显示控温</w:t>
      </w:r>
    </w:p>
    <w:p w14:paraId="66C1FE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分体控制设计，外接控制器可置于通风橱外使用，避免腐蚀性试剂对控制部分的损害，控制器与主机连接线长度大于1.6m；主机电路盒全密封防腐设计，电路盒接线柱采用聚四氟乙烯材料密封防腐处理；主机电路盒与加热模块双隔热层设计，避免高温对电子元件的损害，隔热层采用防腐陶瓷立柱支撑</w:t>
      </w:r>
    </w:p>
    <w:p w14:paraId="1E4F34C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8、过热保护功能；超温报警功能</w:t>
      </w:r>
    </w:p>
    <w:p w14:paraId="27BCF38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9、整机通过防腐处理</w:t>
      </w:r>
    </w:p>
    <w:p w14:paraId="4D91D2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二十一、阻容法烟气含湿量多功能检测器</w:t>
      </w:r>
    </w:p>
    <w:p w14:paraId="4936F25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推荐品牌和型号：崂应1062D/拓威3041C/国技GR3021B</w:t>
      </w:r>
    </w:p>
    <w:p w14:paraId="675EF1D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013E4A3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1、技术指标</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2304"/>
        <w:gridCol w:w="1486"/>
        <w:gridCol w:w="3364"/>
      </w:tblGrid>
      <w:tr w14:paraId="1D63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082213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主要参数</w:t>
            </w:r>
          </w:p>
        </w:tc>
        <w:tc>
          <w:tcPr>
            <w:tcW w:w="1352" w:type="pct"/>
            <w:noWrap w:val="0"/>
            <w:vAlign w:val="top"/>
          </w:tcPr>
          <w:p w14:paraId="15E0A33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参数范围</w:t>
            </w:r>
          </w:p>
        </w:tc>
        <w:tc>
          <w:tcPr>
            <w:tcW w:w="872" w:type="pct"/>
            <w:noWrap w:val="0"/>
            <w:vAlign w:val="top"/>
          </w:tcPr>
          <w:p w14:paraId="7BB487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分辨率</w:t>
            </w:r>
          </w:p>
        </w:tc>
        <w:tc>
          <w:tcPr>
            <w:tcW w:w="1974" w:type="pct"/>
            <w:noWrap w:val="0"/>
            <w:vAlign w:val="top"/>
          </w:tcPr>
          <w:p w14:paraId="788C735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准确度</w:t>
            </w:r>
          </w:p>
        </w:tc>
      </w:tr>
      <w:tr w14:paraId="0A971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center"/>
          </w:tcPr>
          <w:p w14:paraId="332E16C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含湿量</w:t>
            </w:r>
          </w:p>
        </w:tc>
        <w:tc>
          <w:tcPr>
            <w:tcW w:w="1352" w:type="pct"/>
            <w:noWrap w:val="0"/>
            <w:vAlign w:val="center"/>
          </w:tcPr>
          <w:p w14:paraId="7DB2577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(0～40)%</w:t>
            </w:r>
          </w:p>
        </w:tc>
        <w:tc>
          <w:tcPr>
            <w:tcW w:w="872" w:type="pct"/>
            <w:noWrap w:val="0"/>
            <w:vAlign w:val="center"/>
          </w:tcPr>
          <w:p w14:paraId="5CC5A7F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≤10%，0.01%</w:t>
            </w:r>
          </w:p>
          <w:p w14:paraId="4C0E571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＞10%，0.1%</w:t>
            </w:r>
          </w:p>
        </w:tc>
        <w:tc>
          <w:tcPr>
            <w:tcW w:w="1974" w:type="pct"/>
            <w:noWrap w:val="0"/>
            <w:vAlign w:val="center"/>
          </w:tcPr>
          <w:p w14:paraId="3D079DD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≤5.00%，绝对误差不超过±0.75%。</w:t>
            </w:r>
          </w:p>
          <w:p w14:paraId="2A51B2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＞5.00%，相对误差不超过±15%</w:t>
            </w:r>
          </w:p>
        </w:tc>
      </w:tr>
      <w:tr w14:paraId="74034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79B3752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大气压</w:t>
            </w:r>
          </w:p>
        </w:tc>
        <w:tc>
          <w:tcPr>
            <w:tcW w:w="1352" w:type="pct"/>
            <w:noWrap w:val="0"/>
            <w:vAlign w:val="top"/>
          </w:tcPr>
          <w:p w14:paraId="33C2FA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(50～130)kPa</w:t>
            </w:r>
          </w:p>
        </w:tc>
        <w:tc>
          <w:tcPr>
            <w:tcW w:w="872" w:type="pct"/>
            <w:noWrap w:val="0"/>
            <w:vAlign w:val="top"/>
          </w:tcPr>
          <w:p w14:paraId="367A67D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0.01kPa</w:t>
            </w:r>
          </w:p>
        </w:tc>
        <w:tc>
          <w:tcPr>
            <w:tcW w:w="1974" w:type="pct"/>
            <w:noWrap w:val="0"/>
            <w:vAlign w:val="top"/>
          </w:tcPr>
          <w:p w14:paraId="1BA933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不超过±500Pa</w:t>
            </w:r>
          </w:p>
        </w:tc>
      </w:tr>
      <w:tr w14:paraId="44EB9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39CB124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烟气动压</w:t>
            </w:r>
          </w:p>
        </w:tc>
        <w:tc>
          <w:tcPr>
            <w:tcW w:w="1352" w:type="pct"/>
            <w:noWrap w:val="0"/>
            <w:vAlign w:val="top"/>
          </w:tcPr>
          <w:p w14:paraId="72EA9D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(0～2000) Pa</w:t>
            </w:r>
          </w:p>
        </w:tc>
        <w:tc>
          <w:tcPr>
            <w:tcW w:w="872" w:type="pct"/>
            <w:noWrap w:val="0"/>
            <w:vAlign w:val="top"/>
          </w:tcPr>
          <w:p w14:paraId="734648A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Pa</w:t>
            </w:r>
          </w:p>
        </w:tc>
        <w:tc>
          <w:tcPr>
            <w:tcW w:w="1974" w:type="pct"/>
            <w:noWrap w:val="0"/>
            <w:vAlign w:val="top"/>
          </w:tcPr>
          <w:p w14:paraId="70BA00D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不超过±1%FS</w:t>
            </w:r>
          </w:p>
        </w:tc>
      </w:tr>
      <w:tr w14:paraId="44D45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15C4514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烟气静压</w:t>
            </w:r>
          </w:p>
        </w:tc>
        <w:tc>
          <w:tcPr>
            <w:tcW w:w="1352" w:type="pct"/>
            <w:noWrap w:val="0"/>
            <w:vAlign w:val="top"/>
          </w:tcPr>
          <w:p w14:paraId="530EAB3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(-30～＋30) kPa</w:t>
            </w:r>
          </w:p>
        </w:tc>
        <w:tc>
          <w:tcPr>
            <w:tcW w:w="872" w:type="pct"/>
            <w:noWrap w:val="0"/>
            <w:vAlign w:val="top"/>
          </w:tcPr>
          <w:p w14:paraId="1C6D24A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0.01 kPa</w:t>
            </w:r>
          </w:p>
        </w:tc>
        <w:tc>
          <w:tcPr>
            <w:tcW w:w="1974" w:type="pct"/>
            <w:noWrap w:val="0"/>
            <w:vAlign w:val="top"/>
          </w:tcPr>
          <w:p w14:paraId="709059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不超过±1%FS</w:t>
            </w:r>
          </w:p>
        </w:tc>
      </w:tr>
      <w:tr w14:paraId="156AD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266C45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烟气温度</w:t>
            </w:r>
          </w:p>
        </w:tc>
        <w:tc>
          <w:tcPr>
            <w:tcW w:w="1352" w:type="pct"/>
            <w:noWrap w:val="0"/>
            <w:vAlign w:val="top"/>
          </w:tcPr>
          <w:p w14:paraId="66EA326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(0～500)℃ </w:t>
            </w:r>
          </w:p>
        </w:tc>
        <w:tc>
          <w:tcPr>
            <w:tcW w:w="872" w:type="pct"/>
            <w:noWrap w:val="0"/>
            <w:vAlign w:val="top"/>
          </w:tcPr>
          <w:p w14:paraId="3E408F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w:t>
            </w:r>
          </w:p>
        </w:tc>
        <w:tc>
          <w:tcPr>
            <w:tcW w:w="1974" w:type="pct"/>
            <w:noWrap w:val="0"/>
            <w:vAlign w:val="top"/>
          </w:tcPr>
          <w:p w14:paraId="5186DE2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不超过±3℃</w:t>
            </w:r>
          </w:p>
        </w:tc>
      </w:tr>
      <w:tr w14:paraId="03180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7BE932A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烟气流速</w:t>
            </w:r>
          </w:p>
        </w:tc>
        <w:tc>
          <w:tcPr>
            <w:tcW w:w="1352" w:type="pct"/>
            <w:noWrap w:val="0"/>
            <w:vAlign w:val="top"/>
          </w:tcPr>
          <w:p w14:paraId="493A146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(1～45)m/s</w:t>
            </w:r>
          </w:p>
        </w:tc>
        <w:tc>
          <w:tcPr>
            <w:tcW w:w="872" w:type="pct"/>
            <w:noWrap w:val="0"/>
            <w:vAlign w:val="top"/>
          </w:tcPr>
          <w:p w14:paraId="106149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 m/s</w:t>
            </w:r>
          </w:p>
        </w:tc>
        <w:tc>
          <w:tcPr>
            <w:tcW w:w="1974" w:type="pct"/>
            <w:noWrap w:val="0"/>
            <w:vAlign w:val="top"/>
          </w:tcPr>
          <w:p w14:paraId="5AB6785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不超过±5%</w:t>
            </w:r>
          </w:p>
        </w:tc>
      </w:tr>
      <w:tr w14:paraId="4C516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01BC1A4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加热温度</w:t>
            </w:r>
          </w:p>
        </w:tc>
        <w:tc>
          <w:tcPr>
            <w:tcW w:w="1352" w:type="pct"/>
            <w:noWrap w:val="0"/>
            <w:vAlign w:val="top"/>
          </w:tcPr>
          <w:p w14:paraId="7D2CD63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(50～120)℃</w:t>
            </w:r>
          </w:p>
        </w:tc>
        <w:tc>
          <w:tcPr>
            <w:tcW w:w="872" w:type="pct"/>
            <w:noWrap w:val="0"/>
            <w:vAlign w:val="top"/>
          </w:tcPr>
          <w:p w14:paraId="6F34B2B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w:t>
            </w:r>
          </w:p>
        </w:tc>
        <w:tc>
          <w:tcPr>
            <w:tcW w:w="1974" w:type="pct"/>
            <w:noWrap w:val="0"/>
            <w:vAlign w:val="top"/>
          </w:tcPr>
          <w:p w14:paraId="5C7EA7B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不超过±10℃</w:t>
            </w:r>
          </w:p>
        </w:tc>
      </w:tr>
      <w:tr w14:paraId="77B82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117734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工作烟温</w:t>
            </w:r>
          </w:p>
        </w:tc>
        <w:tc>
          <w:tcPr>
            <w:tcW w:w="4198" w:type="pct"/>
            <w:gridSpan w:val="3"/>
            <w:noWrap w:val="0"/>
            <w:vAlign w:val="top"/>
          </w:tcPr>
          <w:p w14:paraId="4A66072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烟温≤500℃</w:t>
            </w:r>
          </w:p>
        </w:tc>
      </w:tr>
      <w:tr w14:paraId="41B73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49C365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工作电源</w:t>
            </w:r>
          </w:p>
        </w:tc>
        <w:tc>
          <w:tcPr>
            <w:tcW w:w="4198" w:type="pct"/>
            <w:gridSpan w:val="3"/>
            <w:noWrap w:val="0"/>
            <w:vAlign w:val="top"/>
          </w:tcPr>
          <w:p w14:paraId="29C104F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内置锂电池或外接DC24V电源适配器</w:t>
            </w:r>
          </w:p>
        </w:tc>
      </w:tr>
      <w:tr w14:paraId="1DBC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169BE6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总长度</w:t>
            </w:r>
          </w:p>
        </w:tc>
        <w:tc>
          <w:tcPr>
            <w:tcW w:w="4198" w:type="pct"/>
            <w:gridSpan w:val="3"/>
            <w:noWrap w:val="0"/>
            <w:vAlign w:val="top"/>
          </w:tcPr>
          <w:p w14:paraId="21724A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1.5m（有效长度不低于1.0m）</w:t>
            </w:r>
          </w:p>
        </w:tc>
      </w:tr>
      <w:tr w14:paraId="6FF72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45EB485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主机重量</w:t>
            </w:r>
          </w:p>
        </w:tc>
        <w:tc>
          <w:tcPr>
            <w:tcW w:w="4198" w:type="pct"/>
            <w:gridSpan w:val="3"/>
            <w:noWrap w:val="0"/>
            <w:vAlign w:val="top"/>
          </w:tcPr>
          <w:p w14:paraId="72CC2D4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不大于5.0kg</w:t>
            </w:r>
          </w:p>
        </w:tc>
      </w:tr>
      <w:tr w14:paraId="6A9A4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1" w:type="pct"/>
            <w:noWrap w:val="0"/>
            <w:vAlign w:val="top"/>
          </w:tcPr>
          <w:p w14:paraId="29CC9C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加热功率</w:t>
            </w:r>
          </w:p>
        </w:tc>
        <w:tc>
          <w:tcPr>
            <w:tcW w:w="4198" w:type="pct"/>
            <w:gridSpan w:val="3"/>
            <w:noWrap w:val="0"/>
            <w:vAlign w:val="top"/>
          </w:tcPr>
          <w:p w14:paraId="0833055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≤80W</w:t>
            </w:r>
          </w:p>
        </w:tc>
      </w:tr>
    </w:tbl>
    <w:p w14:paraId="4BE1C28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二十二、气相色谱仪</w:t>
      </w:r>
    </w:p>
    <w:p w14:paraId="1916F3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推荐品牌和型号：谱育GC2000/岛津GC-2014/盘诺A60</w:t>
      </w:r>
    </w:p>
    <w:p w14:paraId="7B84F2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1AC04D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1、工作条件 </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1.1工作环境温度： 5～35℃。</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1.2工作环境湿度 ：≤85% 。</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1.3工作电压： 220V 50Hz/60Hz。</w:t>
      </w:r>
    </w:p>
    <w:p w14:paraId="1F6E994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2、技术要求</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2.1气相色谱仪主机</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2.1.1 面板控制：配备电子软件显示屏设置参数，为了防止误触、误操作修改。</w:t>
      </w:r>
    </w:p>
    <w:p w14:paraId="35DC3FA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2.1.2峰面积重现性：&lt; 1.0% RSD；保留时间重复性：&lt; 0.01% RSD。</w:t>
      </w:r>
    </w:p>
    <w:p w14:paraId="6A5A571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2.2程序升温柱温箱</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2.2.1操作温度范围：室温+4℃～450℃。</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2.2.2程序升温：至少30阶，控温精度：≤0.05℃</w:t>
      </w:r>
      <w:r>
        <w:rPr>
          <w:rFonts w:hint="eastAsia" w:ascii="黑体" w:hAnsi="黑体" w:eastAsia="黑体" w:cs="黑体"/>
          <w:b/>
          <w:bCs/>
          <w:color w:val="FF0000"/>
          <w:sz w:val="44"/>
          <w:szCs w:val="44"/>
          <w:lang w:val="en-US" w:eastAsia="zh-CN"/>
        </w:rPr>
        <w:t>（提供软件截图证明）</w:t>
      </w:r>
      <w:r>
        <w:rPr>
          <w:rFonts w:hint="eastAsia" w:ascii="Times New Roman" w:hAnsi="Times New Roman" w:cs="Times New Roman"/>
          <w:sz w:val="24"/>
          <w:szCs w:val="24"/>
          <w:lang w:val="en-US" w:eastAsia="zh-CN"/>
        </w:rPr>
        <w:t>。</w:t>
      </w:r>
    </w:p>
    <w:p w14:paraId="6BBD66A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2.2.3可设定最高升温速率：≥100℃/min。</w:t>
      </w:r>
    </w:p>
    <w:p w14:paraId="308AB9F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ab/>
      </w:r>
      <w:r>
        <w:rPr>
          <w:rFonts w:hint="eastAsia" w:ascii="Times New Roman" w:hAnsi="Times New Roman" w:cs="Times New Roman"/>
          <w:sz w:val="24"/>
          <w:szCs w:val="24"/>
          <w:lang w:val="en-US" w:eastAsia="zh-CN"/>
        </w:rPr>
        <w:t>2.4温度范围：5～425℃。</w:t>
      </w:r>
    </w:p>
    <w:p w14:paraId="222201E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2.2.5方法运行时间：0～999min。</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2.3进样口</w:t>
      </w:r>
    </w:p>
    <w:p w14:paraId="43FC64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2.3.1最多可安装两个进样口</w:t>
      </w:r>
    </w:p>
    <w:p w14:paraId="60FBAAB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2.3.2分流、不分流毛细管柱进样口</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2.3.3带高精度电子压力、流量控制。</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2.3.4最高使用温度≥400℃。</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2.3.5压力设定范围：0～100psi。</w:t>
      </w:r>
    </w:p>
    <w:p w14:paraId="7E85C1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2.3.6压力控制精度：0.01psi。</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2.3.7流量设定范围：0～1000mL/min。</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2.3.8流量设定精度：≤0.01 mL /min。</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2.3.9分流比：不低于10000:1</w:t>
      </w:r>
      <w:r>
        <w:rPr>
          <w:rFonts w:hint="eastAsia" w:ascii="黑体" w:hAnsi="黑体" w:eastAsia="黑体" w:cs="黑体"/>
          <w:b/>
          <w:bCs/>
          <w:color w:val="FF0000"/>
          <w:sz w:val="44"/>
          <w:szCs w:val="44"/>
          <w:lang w:val="en-US" w:eastAsia="zh-CN"/>
        </w:rPr>
        <w:t>（提供软件截图证明）</w:t>
      </w:r>
      <w:r>
        <w:rPr>
          <w:rFonts w:hint="eastAsia" w:ascii="Times New Roman" w:hAnsi="Times New Roman" w:cs="Times New Roman"/>
          <w:sz w:val="24"/>
          <w:szCs w:val="24"/>
          <w:lang w:val="en-US" w:eastAsia="zh-CN"/>
        </w:rPr>
        <w:t>。</w:t>
      </w:r>
    </w:p>
    <w:p w14:paraId="671532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2.4检测器</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2.4.1可搭载至少2个独立控温的检测器。</w:t>
      </w:r>
    </w:p>
    <w:p w14:paraId="06F7609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2.4.2 氢火焰离子化检测器(FID)</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2.4.2.1高精度电子流量/压力控制(EPC)。</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2.4.2.2 适配与填充柱和毛细管柱。</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2.4.2.3 检出限≤1.2×10-12 g C/s（正十六烷）。</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2.4.2.4 线性范围 ≥107。</w:t>
      </w:r>
    </w:p>
    <w:p w14:paraId="37797F3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2.4.2.5基线漂移（30min）≤3×10-13A。</w:t>
      </w:r>
    </w:p>
    <w:p w14:paraId="2CA3285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2.4.3电子捕获检测器（ECD）</w:t>
      </w:r>
    </w:p>
    <w:p w14:paraId="773760A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2.4.3.1放射源：≤10 mCi的63Ni的β射线；</w:t>
      </w:r>
    </w:p>
    <w:p w14:paraId="089930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2.4.3.2最高使用温度：400℃</w:t>
      </w:r>
    </w:p>
    <w:p w14:paraId="4FE118E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2.4.3.3最低检测限：≤3.8×10-14 g/mL（γ-666）</w:t>
      </w:r>
    </w:p>
    <w:p w14:paraId="0AE86B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2.4.3.4动态线性范围：≥104</w:t>
      </w:r>
    </w:p>
    <w:p w14:paraId="04A13E9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2.5软件及数据处理</w:t>
      </w:r>
      <w:r>
        <w:rPr>
          <w:rFonts w:hint="eastAsia" w:ascii="Times New Roman" w:hAnsi="Times New Roman" w:cs="Times New Roman"/>
          <w:sz w:val="24"/>
          <w:szCs w:val="24"/>
          <w:lang w:val="en-US" w:eastAsia="zh-CN"/>
        </w:rPr>
        <w:br w:type="textWrapping"/>
      </w:r>
      <w:r>
        <w:rPr>
          <w:rFonts w:hint="eastAsia" w:ascii="Times New Roman" w:hAnsi="Times New Roman" w:cs="Times New Roman"/>
          <w:sz w:val="24"/>
          <w:szCs w:val="24"/>
          <w:lang w:val="en-US" w:eastAsia="zh-CN"/>
        </w:rPr>
        <w:t>2.5.1支持Windows 7/10，32位图形化用户界面</w:t>
      </w:r>
    </w:p>
    <w:p w14:paraId="6A116E7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2.5.2可快速对前后进样口、前后检测器、柱温箱升温程序、色谱柱条件以及阀事件等各项参数进行设置。</w:t>
      </w:r>
    </w:p>
    <w:p w14:paraId="17FB0D3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2.5.3具有多谱图对比重复性分析自动进样器序列采集、自动积分校正及输出报告等强大应用功能。峰积分处理功能，定性功能（支持多相对保留时间，分组），定量功能（面积百分比法、校正面积百分比法、内标法、外标法、标准添加法、指数计算、手动输入系数），校准点数及级别数，手动制作工作曲线功能，色谱柱性能计算，数据比较功能。</w:t>
      </w:r>
    </w:p>
    <w:p w14:paraId="731030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2.5.4 具有10种以上的报告项目（样品信息、环境设定、方法、色谱图、峰表、校准曲线、分组结果、图表、文本等），用户可自定义编排，预览功能。</w:t>
      </w:r>
    </w:p>
    <w:p w14:paraId="2D1B23E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2.5.5 GC自动停止/自动启动，系统确认（GC自诊断），功能，状态记录功能</w:t>
      </w:r>
    </w:p>
    <w:p w14:paraId="0266C7D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2.5.6独特的“快照”功能，可以使用户在线得到分析结果而无需等到采集结束</w:t>
      </w:r>
    </w:p>
    <w:p w14:paraId="789AE8C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2.5.7数据通讯：以太网（Lan），远程启动运行开始/结束。</w:t>
      </w:r>
    </w:p>
    <w:p w14:paraId="69F11D6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2.6顶空进样器</w:t>
      </w:r>
    </w:p>
    <w:p w14:paraId="5621BEB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2.6.1样品加热温度控制范围：室温—220℃。</w:t>
      </w:r>
    </w:p>
    <w:p w14:paraId="12FC209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2.6.2阀箱温度控制范围：室温—220℃。</w:t>
      </w:r>
    </w:p>
    <w:p w14:paraId="5F64169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2.6.3样品传送管线温度控制范围：室温—220℃。</w:t>
      </w:r>
    </w:p>
    <w:p w14:paraId="2BE1DF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2.6.4温度控制精度： ±1℃。</w:t>
      </w:r>
    </w:p>
    <w:p w14:paraId="5806504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2.6.5顶空瓶工位：≥20个样品位。</w:t>
      </w:r>
    </w:p>
    <w:p w14:paraId="423B61D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2.6.6加热位数：≥1位</w:t>
      </w:r>
    </w:p>
    <w:p w14:paraId="664AF40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2.7动态稀释仪</w:t>
      </w:r>
    </w:p>
    <w:p w14:paraId="7E31E9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2.7.1用惰性化流路，不易污染，使用寿命长。</w:t>
      </w:r>
    </w:p>
    <w:p w14:paraId="64E0239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2.8液体自动进样器</w:t>
      </w:r>
    </w:p>
    <w:p w14:paraId="484A016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2.8.1不少于100位全自动液体进样器，注射器规格：1、5、10、25、50、100、250、500µl。</w:t>
      </w:r>
    </w:p>
    <w:p w14:paraId="1BED7F6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2.8.2操作智能，用户输入模式，实现智能化提示逐步输入。</w:t>
      </w:r>
    </w:p>
    <w:p w14:paraId="3EB3228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2.8.3自动化，无人值守，可24小时不间断工作。</w:t>
      </w:r>
    </w:p>
    <w:p w14:paraId="210C35F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二十三、原子吸收分光光度计（火焰+石墨炉）</w:t>
      </w:r>
    </w:p>
    <w:p w14:paraId="3B767F5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推荐品牌和型号：普析TAS-990AFG/东西AA-7050/光谱SP-3590</w:t>
      </w:r>
    </w:p>
    <w:p w14:paraId="3131D5D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技术参数：</w:t>
      </w:r>
    </w:p>
    <w:p w14:paraId="72820D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1、主机</w:t>
      </w:r>
    </w:p>
    <w:p w14:paraId="61041C6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 波长范围：190nm～900nm</w:t>
      </w:r>
    </w:p>
    <w:p w14:paraId="1DAED7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 分光系统：消象差C-T型单色器。</w:t>
      </w:r>
    </w:p>
    <w:p w14:paraId="7E08895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 光谱带宽：0.1，0.2，0.4，1.0，2.0nm（至少5档自动切换）</w:t>
      </w:r>
    </w:p>
    <w:p w14:paraId="4AE068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1.4 光栅：平面衍射光栅，刻线数1800条/mm</w:t>
      </w:r>
    </w:p>
    <w:p w14:paraId="259E977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1.5灯座数量：≥8 灯座，1灯工作1灯预热，可同时点亮两只灯，自动切换元素灯，自动确定元素灯最佳位置</w:t>
      </w:r>
    </w:p>
    <w:p w14:paraId="7C4B9EC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1.7波长准确度：±0.15nm，波长重复性：≤0.05nm，基线漂移：±0.002A/30min（静态）</w:t>
      </w:r>
    </w:p>
    <w:p w14:paraId="4F2785E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2、火焰分析</w:t>
      </w:r>
    </w:p>
    <w:p w14:paraId="2BAA01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2.1特征浓度：Cu＜0.02ug/ml/1/%                         </w:t>
      </w:r>
    </w:p>
    <w:p w14:paraId="543BFA2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2.2检出限：Cu＜0.004μg/mL</w:t>
      </w:r>
    </w:p>
    <w:p w14:paraId="5A20B7D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2.3燃烧器：金属钛燃烧器 </w:t>
      </w:r>
    </w:p>
    <w:p w14:paraId="5000982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2.4喷雾器：高效玻璃雾化器</w:t>
      </w:r>
    </w:p>
    <w:p w14:paraId="5F8544C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2.5雾化室：耐腐蚀材料雾化室 </w:t>
      </w:r>
    </w:p>
    <w:p w14:paraId="4DCAF3C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2.6位置调节：火焰燃烧器最佳高度及前后位置自动设定</w:t>
      </w:r>
    </w:p>
    <w:p w14:paraId="6592B4A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2.7精密度：Cu＜0.6%</w:t>
      </w:r>
    </w:p>
    <w:p w14:paraId="6C967EA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3、石墨炉分析</w:t>
      </w:r>
    </w:p>
    <w:p w14:paraId="4C6CC2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3.1检出限（Cd）：＜0.4pg</w:t>
      </w:r>
    </w:p>
    <w:p w14:paraId="7409A40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3.2精密度：Cd＜2% </w:t>
      </w:r>
    </w:p>
    <w:p w14:paraId="083F709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3.3石墨炉加热方式：横向加热石墨炉技术</w:t>
      </w:r>
    </w:p>
    <w:p w14:paraId="7FB7FF4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3.4加热控温方式：干燥灰化阶段功率控制方式，原子化阶段采用光控最大功率方式</w:t>
      </w:r>
    </w:p>
    <w:p w14:paraId="4D6A95A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3.5升温方式：斜坡升温、阶梯升温、最大功率升温（至少3种升温方式）</w:t>
      </w:r>
    </w:p>
    <w:p w14:paraId="5B184D0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3.6控温精度：﹤1%</w:t>
      </w:r>
    </w:p>
    <w:p w14:paraId="314E885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3.7切换方式：石墨炉/火焰原子化器自动切换</w:t>
      </w:r>
    </w:p>
    <w:p w14:paraId="407D8F6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3.8背景校正：同时具备氘灯扣背景和自吸扣背景两种背景校正方式</w:t>
      </w:r>
    </w:p>
    <w:p w14:paraId="0B95B8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3.9原子吸收分光光度计自带铅离子印迹柱附件，具备极强的富集吸附作用，可实现对水中超痕量铅的检测</w:t>
      </w:r>
    </w:p>
    <w:p w14:paraId="198E322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4、自动进样器</w:t>
      </w:r>
    </w:p>
    <w:p w14:paraId="5EC8BE6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4.1位数：不少于70位</w:t>
      </w:r>
    </w:p>
    <w:p w14:paraId="76AC8AE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4.2自动富集功能：支持整机自动富集功能，最大能富集20次。</w:t>
      </w:r>
    </w:p>
    <w:p w14:paraId="518D93F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4.3自动清洗功能：每次进样前对样品管进行自动清洗，去除样品残留。</w:t>
      </w:r>
    </w:p>
    <w:p w14:paraId="2E15FB7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4.4欠压保护功能：自动检测气体压力，气体小于0.2Mpa压力欠压报警。</w:t>
      </w:r>
    </w:p>
    <w:p w14:paraId="37DBBBC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4.5混合进样功能：支持整机混合进样</w:t>
      </w:r>
    </w:p>
    <w:p w14:paraId="059EF4C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4.6自动添加基体改进剂功能：自动添加1~6种基体改进剂。</w:t>
      </w:r>
    </w:p>
    <w:p w14:paraId="55C632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4.7振荡功能：用于自动稀释时摇匀混合样品。</w:t>
      </w:r>
    </w:p>
    <w:p w14:paraId="1B7893D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4.8具有全自动顺序测量功能，支持8种元素的全自动顺序测量</w:t>
      </w:r>
    </w:p>
    <w:p w14:paraId="32788E8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5、安全保护</w:t>
      </w:r>
    </w:p>
    <w:p w14:paraId="1F8D646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sz w:val="24"/>
          <w:szCs w:val="24"/>
          <w:lang w:val="en-US" w:eastAsia="zh-CN"/>
        </w:rPr>
        <w:t>5.1安全措施：具有多种自动安全保护功能，燃烧头类型自动识别、火焰监视器实时监控、燃气泄露保护、空气、乙炔、笑气压力保护、断电保护、断气保护，石墨炉保护措施，废液液位检测保护。</w:t>
      </w:r>
    </w:p>
    <w:p w14:paraId="5B4F3FE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1947ED2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3FFC8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安徽安海新环境科技有限公司实验室仪器设备采购</w:t>
      </w: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27827"/>
      <w:bookmarkStart w:id="258" w:name="_Toc152042576"/>
      <w:bookmarkStart w:id="259" w:name="_Toc152045787"/>
      <w:bookmarkStart w:id="260" w:name="_Toc144974856"/>
      <w:bookmarkStart w:id="261" w:name="_Toc24751424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152042577"/>
      <w:bookmarkStart w:id="265" w:name="_Toc152045788"/>
      <w:bookmarkStart w:id="266" w:name="_Toc300835210"/>
      <w:bookmarkStart w:id="267" w:name="_Toc14497485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300835212"/>
      <w:bookmarkStart w:id="270" w:name="_Toc247514249"/>
      <w:bookmarkStart w:id="271" w:name="_Toc247527830"/>
      <w:bookmarkStart w:id="272" w:name="_Toc152045790"/>
      <w:bookmarkStart w:id="273" w:name="_Toc144974859"/>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4D21BD94">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（项目名称）</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2"/>
      <w:r>
        <w:rPr>
          <w:rFonts w:hint="eastAsia" w:ascii="Times New Roman" w:hAnsi="Times New Roman" w:cs="Times New Roman"/>
          <w:szCs w:val="21"/>
          <w:lang w:val="en-US" w:eastAsia="zh-CN"/>
        </w:rPr>
        <w:t>，服务期限：</w:t>
      </w:r>
      <w:r>
        <w:rPr>
          <w:rFonts w:hint="default" w:ascii="Times New Roman" w:hAnsi="Times New Roman" w:cs="Times New Roman"/>
          <w:szCs w:val="21"/>
          <w:u w:val="single"/>
        </w:rPr>
        <w:t>自合同签订之日起30日历天</w:t>
      </w:r>
      <w:r>
        <w:rPr>
          <w:rFonts w:hint="eastAsia" w:ascii="Times New Roman" w:hAnsi="Times New Roman" w:cs="Times New Roman"/>
          <w:szCs w:val="21"/>
          <w:u w:val="single"/>
          <w:lang w:val="en-US" w:eastAsia="zh-CN"/>
        </w:rPr>
        <w:t>内</w:t>
      </w:r>
      <w:r>
        <w:rPr>
          <w:rFonts w:hint="default" w:ascii="Times New Roman" w:hAnsi="Times New Roman" w:cs="Times New Roman"/>
          <w:szCs w:val="21"/>
          <w:u w:val="single"/>
        </w:rPr>
        <w:t>完成交货、安装、调试</w:t>
      </w:r>
      <w:r>
        <w:rPr>
          <w:rFonts w:hint="eastAsia" w:ascii="Times New Roman" w:hAnsi="Times New Roman" w:cs="Times New Roman"/>
          <w:szCs w:val="21"/>
          <w:u w:val="single"/>
          <w:lang w:val="en-US" w:eastAsia="zh-CN"/>
        </w:rPr>
        <w:t>等全部工作</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247514283"/>
      <w:bookmarkStart w:id="277" w:name="_Toc247527831"/>
      <w:bookmarkStart w:id="278" w:name="_Toc300835213"/>
      <w:bookmarkStart w:id="279" w:name="_Toc152042580"/>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300835214"/>
      <w:bookmarkStart w:id="283" w:name="_Toc247527832"/>
      <w:bookmarkStart w:id="284" w:name="_Toc152042581"/>
      <w:bookmarkStart w:id="285" w:name="_Toc247514284"/>
      <w:bookmarkStart w:id="286"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300835216"/>
      <w:bookmarkStart w:id="288" w:name="_Toc152045794"/>
      <w:bookmarkStart w:id="289" w:name="_Toc247527834"/>
      <w:bookmarkStart w:id="290" w:name="_Toc247514286"/>
      <w:bookmarkStart w:id="291" w:name="_Toc152042583"/>
      <w:bookmarkStart w:id="292" w:name="_Toc144974862"/>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247514287"/>
      <w:bookmarkStart w:id="296" w:name="_Toc300835218"/>
      <w:bookmarkStart w:id="297" w:name="_Toc152045795"/>
      <w:bookmarkStart w:id="298" w:name="_Toc144974863"/>
      <w:bookmarkStart w:id="299"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17090A47">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bookmarkStart w:id="300" w:name="_Toc247527836"/>
      <w:bookmarkStart w:id="301" w:name="_Toc300835221"/>
      <w:bookmarkStart w:id="302" w:name="_Toc247514288"/>
      <w:bookmarkStart w:id="303" w:name="_Toc144974864"/>
      <w:bookmarkStart w:id="304" w:name="_Toc152045796"/>
      <w:bookmarkStart w:id="305" w:name="_Toc152042585"/>
    </w:p>
    <w:tbl>
      <w:tblPr>
        <w:tblStyle w:val="16"/>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89"/>
        <w:gridCol w:w="2440"/>
        <w:gridCol w:w="589"/>
        <w:gridCol w:w="960"/>
        <w:gridCol w:w="589"/>
        <w:gridCol w:w="589"/>
        <w:gridCol w:w="589"/>
        <w:gridCol w:w="1207"/>
        <w:gridCol w:w="963"/>
      </w:tblGrid>
      <w:tr w14:paraId="15E91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346" w:type="pct"/>
            <w:tcBorders>
              <w:tl2br w:val="nil"/>
              <w:tr2bl w:val="nil"/>
            </w:tcBorders>
            <w:shd w:val="clear" w:color="auto" w:fill="808080"/>
            <w:noWrap/>
            <w:vAlign w:val="center"/>
          </w:tcPr>
          <w:p w14:paraId="7CAAC2E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序号</w:t>
            </w:r>
          </w:p>
        </w:tc>
        <w:tc>
          <w:tcPr>
            <w:tcW w:w="1433" w:type="pct"/>
            <w:tcBorders>
              <w:tl2br w:val="nil"/>
              <w:tr2bl w:val="nil"/>
            </w:tcBorders>
            <w:shd w:val="clear" w:color="auto" w:fill="808080"/>
            <w:noWrap w:val="0"/>
            <w:vAlign w:val="center"/>
          </w:tcPr>
          <w:p w14:paraId="19ED5A3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产品名称</w:t>
            </w:r>
          </w:p>
        </w:tc>
        <w:tc>
          <w:tcPr>
            <w:tcW w:w="346" w:type="pct"/>
            <w:tcBorders>
              <w:tl2br w:val="nil"/>
              <w:tr2bl w:val="nil"/>
            </w:tcBorders>
            <w:shd w:val="clear" w:color="auto" w:fill="808080"/>
            <w:noWrap/>
            <w:vAlign w:val="center"/>
          </w:tcPr>
          <w:p w14:paraId="0974869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响应</w:t>
            </w:r>
          </w:p>
          <w:p w14:paraId="043FD63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品牌</w:t>
            </w:r>
          </w:p>
        </w:tc>
        <w:tc>
          <w:tcPr>
            <w:tcW w:w="564" w:type="pct"/>
            <w:tcBorders>
              <w:tl2br w:val="nil"/>
              <w:tr2bl w:val="nil"/>
            </w:tcBorders>
            <w:shd w:val="clear" w:color="auto" w:fill="808080"/>
            <w:noWrap w:val="0"/>
            <w:vAlign w:val="center"/>
          </w:tcPr>
          <w:p w14:paraId="6301672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响应型号</w:t>
            </w:r>
          </w:p>
        </w:tc>
        <w:tc>
          <w:tcPr>
            <w:tcW w:w="346" w:type="pct"/>
            <w:tcBorders>
              <w:tl2br w:val="nil"/>
              <w:tr2bl w:val="nil"/>
            </w:tcBorders>
            <w:shd w:val="clear" w:color="auto" w:fill="808080"/>
            <w:noWrap/>
            <w:vAlign w:val="center"/>
          </w:tcPr>
          <w:p w14:paraId="37CDF82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单位</w:t>
            </w:r>
          </w:p>
        </w:tc>
        <w:tc>
          <w:tcPr>
            <w:tcW w:w="346" w:type="pct"/>
            <w:tcBorders>
              <w:tl2br w:val="nil"/>
              <w:tr2bl w:val="nil"/>
            </w:tcBorders>
            <w:shd w:val="clear" w:color="auto" w:fill="808080"/>
            <w:noWrap/>
            <w:vAlign w:val="center"/>
          </w:tcPr>
          <w:p w14:paraId="4053C22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数量</w:t>
            </w:r>
          </w:p>
        </w:tc>
        <w:tc>
          <w:tcPr>
            <w:tcW w:w="346" w:type="pct"/>
            <w:tcBorders>
              <w:tl2br w:val="nil"/>
              <w:tr2bl w:val="nil"/>
            </w:tcBorders>
            <w:shd w:val="clear" w:color="auto" w:fill="808080"/>
            <w:noWrap/>
            <w:vAlign w:val="center"/>
          </w:tcPr>
          <w:p w14:paraId="3C390365">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响应</w:t>
            </w:r>
          </w:p>
          <w:p w14:paraId="1C1B4772">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技术</w:t>
            </w:r>
          </w:p>
          <w:p w14:paraId="7C33A452">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参数</w:t>
            </w:r>
          </w:p>
        </w:tc>
        <w:tc>
          <w:tcPr>
            <w:tcW w:w="703" w:type="pct"/>
            <w:tcBorders>
              <w:tl2br w:val="nil"/>
              <w:tr2bl w:val="nil"/>
            </w:tcBorders>
            <w:shd w:val="clear" w:color="auto" w:fill="808080"/>
            <w:noWrap/>
            <w:vAlign w:val="center"/>
          </w:tcPr>
          <w:p w14:paraId="53824DCD">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单价报价</w:t>
            </w:r>
          </w:p>
          <w:p w14:paraId="741C0785">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（元/单位；</w:t>
            </w:r>
          </w:p>
          <w:p w14:paraId="7D791C2B">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含税）</w:t>
            </w:r>
          </w:p>
        </w:tc>
        <w:tc>
          <w:tcPr>
            <w:tcW w:w="564" w:type="pct"/>
            <w:tcBorders>
              <w:tl2br w:val="nil"/>
              <w:tr2bl w:val="nil"/>
            </w:tcBorders>
            <w:shd w:val="clear" w:color="auto" w:fill="808080"/>
            <w:noWrap/>
            <w:vAlign w:val="center"/>
          </w:tcPr>
          <w:p w14:paraId="37068E55">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小计</w:t>
            </w:r>
          </w:p>
          <w:p w14:paraId="19111137">
            <w:pPr>
              <w:keepNext w:val="0"/>
              <w:keepLines w:val="0"/>
              <w:pageBreakBefore w:val="0"/>
              <w:widowControl w:val="0"/>
              <w:suppressLineNumbers w:val="0"/>
              <w:tabs>
                <w:tab w:val="left" w:pos="533"/>
                <w:tab w:val="left" w:pos="860"/>
              </w:tabs>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（含税）</w:t>
            </w:r>
          </w:p>
        </w:tc>
      </w:tr>
      <w:tr w14:paraId="4D524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2464591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1433" w:type="pct"/>
            <w:tcBorders>
              <w:tl2br w:val="nil"/>
              <w:tr2bl w:val="nil"/>
            </w:tcBorders>
            <w:noWrap w:val="0"/>
            <w:vAlign w:val="center"/>
          </w:tcPr>
          <w:p w14:paraId="56D9434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原子荧光</w:t>
            </w:r>
          </w:p>
        </w:tc>
        <w:tc>
          <w:tcPr>
            <w:tcW w:w="346" w:type="pct"/>
            <w:tcBorders>
              <w:tl2br w:val="nil"/>
              <w:tr2bl w:val="nil"/>
            </w:tcBorders>
            <w:noWrap w:val="0"/>
            <w:vAlign w:val="center"/>
          </w:tcPr>
          <w:p w14:paraId="0932722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AE31CC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1902F3B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1A335E5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24FAC555">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63E4B4DB">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3E52120A">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33D39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987333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1433" w:type="pct"/>
            <w:tcBorders>
              <w:tl2br w:val="nil"/>
              <w:tr2bl w:val="nil"/>
            </w:tcBorders>
            <w:noWrap w:val="0"/>
            <w:vAlign w:val="center"/>
          </w:tcPr>
          <w:p w14:paraId="70259C1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离子色谱</w:t>
            </w:r>
          </w:p>
        </w:tc>
        <w:tc>
          <w:tcPr>
            <w:tcW w:w="346" w:type="pct"/>
            <w:tcBorders>
              <w:tl2br w:val="nil"/>
              <w:tr2bl w:val="nil"/>
            </w:tcBorders>
            <w:noWrap w:val="0"/>
            <w:vAlign w:val="center"/>
          </w:tcPr>
          <w:p w14:paraId="0A49BB4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2507EE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52AC05F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057AF95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41C3D50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25465B0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16D15987">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15234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1D82EF3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3</w:t>
            </w:r>
          </w:p>
        </w:tc>
        <w:tc>
          <w:tcPr>
            <w:tcW w:w="1433" w:type="pct"/>
            <w:tcBorders>
              <w:tl2br w:val="nil"/>
              <w:tr2bl w:val="nil"/>
            </w:tcBorders>
            <w:noWrap w:val="0"/>
            <w:vAlign w:val="center"/>
          </w:tcPr>
          <w:p w14:paraId="5E508B6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移动电源</w:t>
            </w:r>
          </w:p>
        </w:tc>
        <w:tc>
          <w:tcPr>
            <w:tcW w:w="346" w:type="pct"/>
            <w:tcBorders>
              <w:tl2br w:val="nil"/>
              <w:tr2bl w:val="nil"/>
            </w:tcBorders>
            <w:noWrap w:val="0"/>
            <w:vAlign w:val="center"/>
          </w:tcPr>
          <w:p w14:paraId="04DD4C5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8035FF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69DDDFB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kern w:val="0"/>
                <w:sz w:val="18"/>
                <w:szCs w:val="18"/>
                <w:u w:val="none"/>
                <w:lang w:val="en-US" w:eastAsia="zh-CN" w:bidi="ar"/>
              </w:rPr>
              <w:t>台</w:t>
            </w:r>
          </w:p>
        </w:tc>
        <w:tc>
          <w:tcPr>
            <w:tcW w:w="346" w:type="pct"/>
            <w:tcBorders>
              <w:tl2br w:val="nil"/>
              <w:tr2bl w:val="nil"/>
            </w:tcBorders>
            <w:noWrap w:val="0"/>
            <w:vAlign w:val="center"/>
          </w:tcPr>
          <w:p w14:paraId="6902186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6</w:t>
            </w:r>
          </w:p>
        </w:tc>
        <w:tc>
          <w:tcPr>
            <w:tcW w:w="346" w:type="pct"/>
            <w:tcBorders>
              <w:tl2br w:val="nil"/>
              <w:tr2bl w:val="nil"/>
            </w:tcBorders>
            <w:noWrap w:val="0"/>
            <w:vAlign w:val="center"/>
          </w:tcPr>
          <w:p w14:paraId="077F59C3">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E7CA660">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9D1ECE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535EA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5662BCA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4</w:t>
            </w:r>
          </w:p>
        </w:tc>
        <w:tc>
          <w:tcPr>
            <w:tcW w:w="1433" w:type="pct"/>
            <w:tcBorders>
              <w:tl2br w:val="nil"/>
              <w:tr2bl w:val="nil"/>
            </w:tcBorders>
            <w:noWrap w:val="0"/>
            <w:vAlign w:val="center"/>
          </w:tcPr>
          <w:p w14:paraId="7C0BB8A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r>
              <w:rPr>
                <w:rFonts w:hint="default" w:ascii="Times New Roman" w:hAnsi="Times New Roman" w:eastAsia="微软雅黑" w:cs="Times New Roman"/>
                <w:i w:val="0"/>
                <w:iCs w:val="0"/>
                <w:color w:val="000000"/>
                <w:kern w:val="0"/>
                <w:sz w:val="18"/>
                <w:szCs w:val="18"/>
                <w:u w:val="none"/>
                <w:lang w:val="en-US" w:eastAsia="zh-CN" w:bidi="ar"/>
              </w:rPr>
              <w:t>冷藏冰箱</w:t>
            </w:r>
          </w:p>
        </w:tc>
        <w:tc>
          <w:tcPr>
            <w:tcW w:w="346" w:type="pct"/>
            <w:tcBorders>
              <w:tl2br w:val="nil"/>
              <w:tr2bl w:val="nil"/>
            </w:tcBorders>
            <w:noWrap w:val="0"/>
            <w:vAlign w:val="center"/>
          </w:tcPr>
          <w:p w14:paraId="4A86C97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p>
        </w:tc>
        <w:tc>
          <w:tcPr>
            <w:tcW w:w="564" w:type="pct"/>
            <w:tcBorders>
              <w:tl2br w:val="nil"/>
              <w:tr2bl w:val="nil"/>
            </w:tcBorders>
            <w:noWrap w:val="0"/>
            <w:vAlign w:val="center"/>
          </w:tcPr>
          <w:p w14:paraId="0008AD8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p>
        </w:tc>
        <w:tc>
          <w:tcPr>
            <w:tcW w:w="346" w:type="pct"/>
            <w:tcBorders>
              <w:tl2br w:val="nil"/>
              <w:tr2bl w:val="nil"/>
            </w:tcBorders>
            <w:noWrap/>
            <w:vAlign w:val="center"/>
          </w:tcPr>
          <w:p w14:paraId="02A88DF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r>
              <w:rPr>
                <w:rFonts w:hint="default" w:ascii="Times New Roman" w:hAnsi="Times New Roman" w:eastAsia="微软雅黑" w:cs="Times New Roman"/>
                <w:i w:val="0"/>
                <w:iCs w:val="0"/>
                <w:color w:val="000000"/>
                <w:kern w:val="0"/>
                <w:sz w:val="18"/>
                <w:szCs w:val="18"/>
                <w:u w:val="none"/>
                <w:lang w:val="en-US" w:eastAsia="zh-CN" w:bidi="ar"/>
              </w:rPr>
              <w:t>台</w:t>
            </w:r>
          </w:p>
        </w:tc>
        <w:tc>
          <w:tcPr>
            <w:tcW w:w="346" w:type="pct"/>
            <w:tcBorders>
              <w:tl2br w:val="nil"/>
              <w:tr2bl w:val="nil"/>
            </w:tcBorders>
            <w:noWrap w:val="0"/>
            <w:vAlign w:val="center"/>
          </w:tcPr>
          <w:p w14:paraId="11DDA17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029B138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8733B73">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565A16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0FCA5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47C982B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5</w:t>
            </w:r>
          </w:p>
        </w:tc>
        <w:tc>
          <w:tcPr>
            <w:tcW w:w="1433" w:type="pct"/>
            <w:tcBorders>
              <w:tl2br w:val="nil"/>
              <w:tr2bl w:val="nil"/>
            </w:tcBorders>
            <w:noWrap w:val="0"/>
            <w:vAlign w:val="center"/>
          </w:tcPr>
          <w:p w14:paraId="10FB15E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负压采气桶1L</w:t>
            </w:r>
          </w:p>
        </w:tc>
        <w:tc>
          <w:tcPr>
            <w:tcW w:w="346" w:type="pct"/>
            <w:tcBorders>
              <w:tl2br w:val="nil"/>
              <w:tr2bl w:val="nil"/>
            </w:tcBorders>
            <w:noWrap w:val="0"/>
            <w:vAlign w:val="center"/>
          </w:tcPr>
          <w:p w14:paraId="292879C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46B208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2206DC6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5FBD6D5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3</w:t>
            </w:r>
          </w:p>
        </w:tc>
        <w:tc>
          <w:tcPr>
            <w:tcW w:w="346" w:type="pct"/>
            <w:tcBorders>
              <w:tl2br w:val="nil"/>
              <w:tr2bl w:val="nil"/>
            </w:tcBorders>
            <w:noWrap w:val="0"/>
            <w:vAlign w:val="center"/>
          </w:tcPr>
          <w:p w14:paraId="15CC528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2C9C081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6D0A2FE">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7C649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C08837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6</w:t>
            </w:r>
          </w:p>
        </w:tc>
        <w:tc>
          <w:tcPr>
            <w:tcW w:w="1433" w:type="pct"/>
            <w:tcBorders>
              <w:tl2br w:val="nil"/>
              <w:tr2bl w:val="nil"/>
            </w:tcBorders>
            <w:noWrap w:val="0"/>
            <w:vAlign w:val="center"/>
          </w:tcPr>
          <w:p w14:paraId="3D0D808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负压采气桶10L</w:t>
            </w:r>
          </w:p>
        </w:tc>
        <w:tc>
          <w:tcPr>
            <w:tcW w:w="346" w:type="pct"/>
            <w:tcBorders>
              <w:tl2br w:val="nil"/>
              <w:tr2bl w:val="nil"/>
            </w:tcBorders>
            <w:noWrap w:val="0"/>
            <w:vAlign w:val="center"/>
          </w:tcPr>
          <w:p w14:paraId="1974241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22BD4A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D4B4A2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656C92F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3</w:t>
            </w:r>
          </w:p>
        </w:tc>
        <w:tc>
          <w:tcPr>
            <w:tcW w:w="346" w:type="pct"/>
            <w:tcBorders>
              <w:tl2br w:val="nil"/>
              <w:tr2bl w:val="nil"/>
            </w:tcBorders>
            <w:noWrap w:val="0"/>
            <w:vAlign w:val="center"/>
          </w:tcPr>
          <w:p w14:paraId="19260A75">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41204DF2">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F24B74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472B2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35C088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7</w:t>
            </w:r>
          </w:p>
        </w:tc>
        <w:tc>
          <w:tcPr>
            <w:tcW w:w="1433" w:type="pct"/>
            <w:tcBorders>
              <w:tl2br w:val="nil"/>
              <w:tr2bl w:val="nil"/>
            </w:tcBorders>
            <w:noWrap w:val="0"/>
            <w:vAlign w:val="center"/>
          </w:tcPr>
          <w:p w14:paraId="33246F0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kern w:val="0"/>
                <w:sz w:val="18"/>
                <w:szCs w:val="18"/>
                <w:u w:val="none"/>
                <w:lang w:val="en-US" w:eastAsia="zh-CN" w:bidi="ar"/>
              </w:rPr>
              <w:t>智能真空采气桶</w:t>
            </w:r>
          </w:p>
        </w:tc>
        <w:tc>
          <w:tcPr>
            <w:tcW w:w="346" w:type="pct"/>
            <w:tcBorders>
              <w:tl2br w:val="nil"/>
              <w:tr2bl w:val="nil"/>
            </w:tcBorders>
            <w:noWrap w:val="0"/>
            <w:vAlign w:val="center"/>
          </w:tcPr>
          <w:p w14:paraId="38CB398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116EB4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0408BEF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1EC8156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4</w:t>
            </w:r>
          </w:p>
        </w:tc>
        <w:tc>
          <w:tcPr>
            <w:tcW w:w="346" w:type="pct"/>
            <w:tcBorders>
              <w:tl2br w:val="nil"/>
              <w:tr2bl w:val="nil"/>
            </w:tcBorders>
            <w:noWrap w:val="0"/>
            <w:vAlign w:val="center"/>
          </w:tcPr>
          <w:p w14:paraId="18895FFD">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68E0ECA9">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3B3CE92E">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微软雅黑" w:cs="Times New Roman"/>
                <w:i w:val="0"/>
                <w:iCs w:val="0"/>
                <w:color w:val="000000"/>
                <w:kern w:val="0"/>
                <w:sz w:val="18"/>
                <w:szCs w:val="18"/>
                <w:u w:val="none"/>
                <w:lang w:val="en-US" w:eastAsia="zh-CN" w:bidi="ar"/>
              </w:rPr>
            </w:pPr>
          </w:p>
        </w:tc>
      </w:tr>
      <w:tr w14:paraId="16F64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5BAF6D2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8</w:t>
            </w:r>
          </w:p>
        </w:tc>
        <w:tc>
          <w:tcPr>
            <w:tcW w:w="1433" w:type="pct"/>
            <w:tcBorders>
              <w:tl2br w:val="nil"/>
              <w:tr2bl w:val="nil"/>
            </w:tcBorders>
            <w:noWrap w:val="0"/>
            <w:vAlign w:val="center"/>
          </w:tcPr>
          <w:p w14:paraId="4F5F5C8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便携式溶解氧测定仪</w:t>
            </w:r>
          </w:p>
        </w:tc>
        <w:tc>
          <w:tcPr>
            <w:tcW w:w="346" w:type="pct"/>
            <w:tcBorders>
              <w:tl2br w:val="nil"/>
              <w:tr2bl w:val="nil"/>
            </w:tcBorders>
            <w:noWrap w:val="0"/>
            <w:vAlign w:val="center"/>
          </w:tcPr>
          <w:p w14:paraId="5B7540B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6CCE65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4B243C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60CB1A2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62B2DD07">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2BCBDAE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E54093A">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255E9C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3D65D6F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9</w:t>
            </w:r>
          </w:p>
        </w:tc>
        <w:tc>
          <w:tcPr>
            <w:tcW w:w="1433" w:type="pct"/>
            <w:tcBorders>
              <w:tl2br w:val="nil"/>
              <w:tr2bl w:val="nil"/>
            </w:tcBorders>
            <w:noWrap w:val="0"/>
            <w:vAlign w:val="center"/>
          </w:tcPr>
          <w:p w14:paraId="4FD1A50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便携式电导率仪</w:t>
            </w:r>
          </w:p>
        </w:tc>
        <w:tc>
          <w:tcPr>
            <w:tcW w:w="346" w:type="pct"/>
            <w:tcBorders>
              <w:tl2br w:val="nil"/>
              <w:tr2bl w:val="nil"/>
            </w:tcBorders>
            <w:noWrap w:val="0"/>
            <w:vAlign w:val="center"/>
          </w:tcPr>
          <w:p w14:paraId="3F4CC53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1EF30F2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31611DB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0F288AD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11761FB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6D5924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A146D9F">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573BD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0BFA32F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10</w:t>
            </w:r>
          </w:p>
        </w:tc>
        <w:tc>
          <w:tcPr>
            <w:tcW w:w="1433" w:type="pct"/>
            <w:tcBorders>
              <w:tl2br w:val="nil"/>
              <w:tr2bl w:val="nil"/>
            </w:tcBorders>
            <w:noWrap w:val="0"/>
            <w:vAlign w:val="center"/>
          </w:tcPr>
          <w:p w14:paraId="28BA497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多功能噪声分析仪</w:t>
            </w:r>
          </w:p>
        </w:tc>
        <w:tc>
          <w:tcPr>
            <w:tcW w:w="346" w:type="pct"/>
            <w:tcBorders>
              <w:tl2br w:val="nil"/>
              <w:tr2bl w:val="nil"/>
            </w:tcBorders>
            <w:noWrap w:val="0"/>
            <w:vAlign w:val="center"/>
          </w:tcPr>
          <w:p w14:paraId="23909FE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4C040CE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ECE673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70937C6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4C99326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7A91BA5">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4463766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3011BB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700006F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11</w:t>
            </w:r>
          </w:p>
        </w:tc>
        <w:tc>
          <w:tcPr>
            <w:tcW w:w="1433" w:type="pct"/>
            <w:tcBorders>
              <w:tl2br w:val="nil"/>
              <w:tr2bl w:val="nil"/>
            </w:tcBorders>
            <w:noWrap w:val="0"/>
            <w:vAlign w:val="center"/>
          </w:tcPr>
          <w:p w14:paraId="7B6667C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声级校准器</w:t>
            </w:r>
          </w:p>
        </w:tc>
        <w:tc>
          <w:tcPr>
            <w:tcW w:w="346" w:type="pct"/>
            <w:tcBorders>
              <w:tl2br w:val="nil"/>
              <w:tr2bl w:val="nil"/>
            </w:tcBorders>
            <w:noWrap w:val="0"/>
            <w:vAlign w:val="center"/>
          </w:tcPr>
          <w:p w14:paraId="7074E5B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6C7EC0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380212F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10EE39C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1AE68620">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3594E883">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A45870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672BB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1A641EF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12</w:t>
            </w:r>
          </w:p>
        </w:tc>
        <w:tc>
          <w:tcPr>
            <w:tcW w:w="1433" w:type="pct"/>
            <w:tcBorders>
              <w:tl2br w:val="nil"/>
              <w:tr2bl w:val="nil"/>
            </w:tcBorders>
            <w:noWrap w:val="0"/>
            <w:vAlign w:val="center"/>
          </w:tcPr>
          <w:p w14:paraId="5BDCC83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轻便三杯风向风速表</w:t>
            </w:r>
          </w:p>
        </w:tc>
        <w:tc>
          <w:tcPr>
            <w:tcW w:w="346" w:type="pct"/>
            <w:tcBorders>
              <w:tl2br w:val="nil"/>
              <w:tr2bl w:val="nil"/>
            </w:tcBorders>
            <w:noWrap w:val="0"/>
            <w:vAlign w:val="center"/>
          </w:tcPr>
          <w:p w14:paraId="0007CAE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5E4035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0DCBB7F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2E792A7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3C21217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3A7FC42D">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AC16B2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78DBF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FB8C9C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13</w:t>
            </w:r>
          </w:p>
        </w:tc>
        <w:tc>
          <w:tcPr>
            <w:tcW w:w="1433" w:type="pct"/>
            <w:tcBorders>
              <w:tl2br w:val="nil"/>
              <w:tr2bl w:val="nil"/>
            </w:tcBorders>
            <w:noWrap w:val="0"/>
            <w:vAlign w:val="center"/>
          </w:tcPr>
          <w:p w14:paraId="6EA314C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便携式PH计</w:t>
            </w:r>
          </w:p>
        </w:tc>
        <w:tc>
          <w:tcPr>
            <w:tcW w:w="346" w:type="pct"/>
            <w:tcBorders>
              <w:tl2br w:val="nil"/>
              <w:tr2bl w:val="nil"/>
            </w:tcBorders>
            <w:noWrap w:val="0"/>
            <w:vAlign w:val="center"/>
          </w:tcPr>
          <w:p w14:paraId="1B59F22D">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65B1B1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6D07D95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7CD90C2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7AB7726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E888EC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077D000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153A0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6C9AAA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14</w:t>
            </w:r>
          </w:p>
        </w:tc>
        <w:tc>
          <w:tcPr>
            <w:tcW w:w="1433" w:type="pct"/>
            <w:tcBorders>
              <w:tl2br w:val="nil"/>
              <w:tr2bl w:val="nil"/>
            </w:tcBorders>
            <w:noWrap w:val="0"/>
            <w:vAlign w:val="center"/>
          </w:tcPr>
          <w:p w14:paraId="4E5C8A5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双路恒温大气采样器</w:t>
            </w:r>
          </w:p>
        </w:tc>
        <w:tc>
          <w:tcPr>
            <w:tcW w:w="346" w:type="pct"/>
            <w:tcBorders>
              <w:tl2br w:val="nil"/>
              <w:tr2bl w:val="nil"/>
            </w:tcBorders>
            <w:noWrap w:val="0"/>
            <w:vAlign w:val="center"/>
          </w:tcPr>
          <w:p w14:paraId="04CD8AE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2D617E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20A84CB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0DE1B56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4</w:t>
            </w:r>
          </w:p>
        </w:tc>
        <w:tc>
          <w:tcPr>
            <w:tcW w:w="346" w:type="pct"/>
            <w:tcBorders>
              <w:tl2br w:val="nil"/>
              <w:tr2bl w:val="nil"/>
            </w:tcBorders>
            <w:noWrap w:val="0"/>
            <w:vAlign w:val="center"/>
          </w:tcPr>
          <w:p w14:paraId="5E98943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0EE60B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201E6E1">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4F278D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588405B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15</w:t>
            </w:r>
          </w:p>
        </w:tc>
        <w:tc>
          <w:tcPr>
            <w:tcW w:w="1433" w:type="pct"/>
            <w:tcBorders>
              <w:tl2br w:val="nil"/>
              <w:tr2bl w:val="nil"/>
            </w:tcBorders>
            <w:noWrap w:val="0"/>
            <w:vAlign w:val="center"/>
          </w:tcPr>
          <w:p w14:paraId="16A2ED9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环境空气综合采样器</w:t>
            </w:r>
          </w:p>
        </w:tc>
        <w:tc>
          <w:tcPr>
            <w:tcW w:w="346" w:type="pct"/>
            <w:tcBorders>
              <w:tl2br w:val="nil"/>
              <w:tr2bl w:val="nil"/>
            </w:tcBorders>
            <w:noWrap w:val="0"/>
            <w:vAlign w:val="center"/>
          </w:tcPr>
          <w:p w14:paraId="1936145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36CFB3D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75024A7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288CC28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4</w:t>
            </w:r>
          </w:p>
        </w:tc>
        <w:tc>
          <w:tcPr>
            <w:tcW w:w="346" w:type="pct"/>
            <w:tcBorders>
              <w:tl2br w:val="nil"/>
              <w:tr2bl w:val="nil"/>
            </w:tcBorders>
            <w:noWrap w:val="0"/>
            <w:vAlign w:val="center"/>
          </w:tcPr>
          <w:p w14:paraId="54130DC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2EEF7A7E">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4923A547">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0CB93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346" w:type="pct"/>
            <w:tcBorders>
              <w:tl2br w:val="nil"/>
              <w:tr2bl w:val="nil"/>
            </w:tcBorders>
            <w:noWrap/>
            <w:vAlign w:val="center"/>
          </w:tcPr>
          <w:p w14:paraId="6659CAC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16</w:t>
            </w:r>
          </w:p>
        </w:tc>
        <w:tc>
          <w:tcPr>
            <w:tcW w:w="1433" w:type="pct"/>
            <w:tcBorders>
              <w:tl2br w:val="nil"/>
              <w:tr2bl w:val="nil"/>
            </w:tcBorders>
            <w:noWrap w:val="0"/>
            <w:vAlign w:val="center"/>
          </w:tcPr>
          <w:p w14:paraId="3900D66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智能高精度综合校准仪</w:t>
            </w:r>
          </w:p>
        </w:tc>
        <w:tc>
          <w:tcPr>
            <w:tcW w:w="346" w:type="pct"/>
            <w:tcBorders>
              <w:tl2br w:val="nil"/>
              <w:tr2bl w:val="nil"/>
            </w:tcBorders>
            <w:noWrap w:val="0"/>
            <w:vAlign w:val="center"/>
          </w:tcPr>
          <w:p w14:paraId="0E62A96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8551EA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175CE29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46C7153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6D00A7A1">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643241DE">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1FE6EE42">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19605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0542B36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17</w:t>
            </w:r>
          </w:p>
        </w:tc>
        <w:tc>
          <w:tcPr>
            <w:tcW w:w="1433" w:type="pct"/>
            <w:tcBorders>
              <w:tl2br w:val="nil"/>
              <w:tr2bl w:val="nil"/>
            </w:tcBorders>
            <w:noWrap w:val="0"/>
            <w:vAlign w:val="center"/>
          </w:tcPr>
          <w:p w14:paraId="2EC8A4C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便携式PH/ORP计</w:t>
            </w:r>
          </w:p>
          <w:p w14:paraId="048DE7F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（便携式氧化还原电位计）</w:t>
            </w:r>
          </w:p>
        </w:tc>
        <w:tc>
          <w:tcPr>
            <w:tcW w:w="346" w:type="pct"/>
            <w:tcBorders>
              <w:tl2br w:val="nil"/>
              <w:tr2bl w:val="nil"/>
            </w:tcBorders>
            <w:noWrap w:val="0"/>
            <w:vAlign w:val="center"/>
          </w:tcPr>
          <w:p w14:paraId="4C789D1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38F413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F5F87E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265DA0D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1C368AFA">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F9F1280">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1E026F3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63812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977218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18</w:t>
            </w:r>
          </w:p>
        </w:tc>
        <w:tc>
          <w:tcPr>
            <w:tcW w:w="1433" w:type="pct"/>
            <w:tcBorders>
              <w:tl2br w:val="nil"/>
              <w:tr2bl w:val="nil"/>
            </w:tcBorders>
            <w:noWrap w:val="0"/>
            <w:vAlign w:val="center"/>
          </w:tcPr>
          <w:p w14:paraId="79F9689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大流量低浓度烟尘/</w:t>
            </w:r>
          </w:p>
          <w:p w14:paraId="56BFECD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lang w:val="en-US" w:eastAsia="zh-CN"/>
              </w:rPr>
              <w:t>气测试仪</w:t>
            </w:r>
          </w:p>
        </w:tc>
        <w:tc>
          <w:tcPr>
            <w:tcW w:w="346" w:type="pct"/>
            <w:tcBorders>
              <w:tl2br w:val="nil"/>
              <w:tr2bl w:val="nil"/>
            </w:tcBorders>
            <w:noWrap w:val="0"/>
            <w:vAlign w:val="center"/>
          </w:tcPr>
          <w:p w14:paraId="69BD359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1DF657B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35E11F5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40B78A8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54E4C73F">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56BB569B">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500EE7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590E0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6DE6C73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19</w:t>
            </w:r>
          </w:p>
        </w:tc>
        <w:tc>
          <w:tcPr>
            <w:tcW w:w="1433" w:type="pct"/>
            <w:tcBorders>
              <w:tl2br w:val="nil"/>
              <w:tr2bl w:val="nil"/>
            </w:tcBorders>
            <w:noWrap w:val="0"/>
            <w:vAlign w:val="center"/>
          </w:tcPr>
          <w:p w14:paraId="7A4CEE7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冰箱温度计</w:t>
            </w:r>
          </w:p>
        </w:tc>
        <w:tc>
          <w:tcPr>
            <w:tcW w:w="346" w:type="pct"/>
            <w:tcBorders>
              <w:tl2br w:val="nil"/>
              <w:tr2bl w:val="nil"/>
            </w:tcBorders>
            <w:noWrap w:val="0"/>
            <w:vAlign w:val="center"/>
          </w:tcPr>
          <w:p w14:paraId="0585293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644C684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7D51FC3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0A1A9FDF">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4</w:t>
            </w:r>
          </w:p>
        </w:tc>
        <w:tc>
          <w:tcPr>
            <w:tcW w:w="346" w:type="pct"/>
            <w:tcBorders>
              <w:tl2br w:val="nil"/>
              <w:tr2bl w:val="nil"/>
            </w:tcBorders>
            <w:noWrap w:val="0"/>
            <w:vAlign w:val="center"/>
          </w:tcPr>
          <w:p w14:paraId="6A6B8ED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0ACE8A93">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4E1E5248">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797E7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45F2F57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20</w:t>
            </w:r>
          </w:p>
        </w:tc>
        <w:tc>
          <w:tcPr>
            <w:tcW w:w="1433" w:type="pct"/>
            <w:tcBorders>
              <w:tl2br w:val="nil"/>
              <w:tr2bl w:val="nil"/>
            </w:tcBorders>
            <w:noWrap w:val="0"/>
            <w:vAlign w:val="center"/>
          </w:tcPr>
          <w:p w14:paraId="631970C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加热板</w:t>
            </w:r>
          </w:p>
        </w:tc>
        <w:tc>
          <w:tcPr>
            <w:tcW w:w="346" w:type="pct"/>
            <w:tcBorders>
              <w:tl2br w:val="nil"/>
              <w:tr2bl w:val="nil"/>
            </w:tcBorders>
            <w:noWrap w:val="0"/>
            <w:vAlign w:val="center"/>
          </w:tcPr>
          <w:p w14:paraId="4274EB6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39CBA2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7DFC1E8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556FFCB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065FC6BB">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3D91922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63B3ECB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414D5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rPr>
        <w:tc>
          <w:tcPr>
            <w:tcW w:w="346" w:type="pct"/>
            <w:tcBorders>
              <w:tl2br w:val="nil"/>
              <w:tr2bl w:val="nil"/>
            </w:tcBorders>
            <w:noWrap/>
            <w:vAlign w:val="center"/>
          </w:tcPr>
          <w:p w14:paraId="4D786BE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21</w:t>
            </w:r>
          </w:p>
        </w:tc>
        <w:tc>
          <w:tcPr>
            <w:tcW w:w="1433" w:type="pct"/>
            <w:tcBorders>
              <w:tl2br w:val="nil"/>
              <w:tr2bl w:val="nil"/>
            </w:tcBorders>
            <w:noWrap w:val="0"/>
            <w:vAlign w:val="center"/>
          </w:tcPr>
          <w:p w14:paraId="50AEB43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阻容法烟气含湿量</w:t>
            </w:r>
          </w:p>
          <w:p w14:paraId="202747C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rPr>
            </w:pPr>
            <w:r>
              <w:rPr>
                <w:rFonts w:hint="default" w:ascii="Times New Roman" w:hAnsi="Times New Roman" w:eastAsia="微软雅黑" w:cs="Times New Roman"/>
                <w:i w:val="0"/>
                <w:iCs w:val="0"/>
                <w:color w:val="000000"/>
                <w:sz w:val="18"/>
                <w:szCs w:val="18"/>
                <w:u w:val="none"/>
              </w:rPr>
              <w:t>多功能检测器</w:t>
            </w:r>
          </w:p>
        </w:tc>
        <w:tc>
          <w:tcPr>
            <w:tcW w:w="346" w:type="pct"/>
            <w:tcBorders>
              <w:tl2br w:val="nil"/>
              <w:tr2bl w:val="nil"/>
            </w:tcBorders>
            <w:noWrap w:val="0"/>
            <w:vAlign w:val="center"/>
          </w:tcPr>
          <w:p w14:paraId="6F23BAD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4E044A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C6A497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sz w:val="18"/>
                <w:szCs w:val="18"/>
                <w:u w:val="none"/>
                <w:lang w:val="en-US" w:eastAsia="zh-CN"/>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4B2C7257">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w:t>
            </w:r>
          </w:p>
        </w:tc>
        <w:tc>
          <w:tcPr>
            <w:tcW w:w="346" w:type="pct"/>
            <w:tcBorders>
              <w:tl2br w:val="nil"/>
              <w:tr2bl w:val="nil"/>
            </w:tcBorders>
            <w:noWrap w:val="0"/>
            <w:vAlign w:val="center"/>
          </w:tcPr>
          <w:p w14:paraId="5351B2C1">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5BAFADFC">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74DB2406">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41470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1D925AB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22</w:t>
            </w:r>
          </w:p>
        </w:tc>
        <w:tc>
          <w:tcPr>
            <w:tcW w:w="1433" w:type="pct"/>
            <w:tcBorders>
              <w:tl2br w:val="nil"/>
              <w:tr2bl w:val="nil"/>
            </w:tcBorders>
            <w:noWrap w:val="0"/>
            <w:vAlign w:val="center"/>
          </w:tcPr>
          <w:p w14:paraId="356D287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r>
              <w:rPr>
                <w:rFonts w:hint="default" w:ascii="Times New Roman" w:hAnsi="Times New Roman" w:eastAsia="微软雅黑" w:cs="Times New Roman"/>
                <w:i w:val="0"/>
                <w:iCs w:val="0"/>
                <w:color w:val="000000"/>
                <w:sz w:val="18"/>
                <w:szCs w:val="18"/>
                <w:u w:val="none"/>
              </w:rPr>
              <w:t>气相色谱仪</w:t>
            </w:r>
          </w:p>
        </w:tc>
        <w:tc>
          <w:tcPr>
            <w:tcW w:w="346" w:type="pct"/>
            <w:tcBorders>
              <w:tl2br w:val="nil"/>
              <w:tr2bl w:val="nil"/>
            </w:tcBorders>
            <w:noWrap w:val="0"/>
            <w:vAlign w:val="center"/>
          </w:tcPr>
          <w:p w14:paraId="66545038">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6559690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3A4EA62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2"/>
                <w:sz w:val="18"/>
                <w:szCs w:val="18"/>
                <w:u w:val="none"/>
                <w:lang w:val="en-US" w:eastAsia="zh-CN" w:bidi="ar-SA"/>
              </w:rPr>
            </w:pPr>
            <w:r>
              <w:rPr>
                <w:rFonts w:hint="default" w:ascii="Times New Roman" w:hAnsi="Times New Roman" w:eastAsia="微软雅黑" w:cs="Times New Roman"/>
                <w:i w:val="0"/>
                <w:iCs w:val="0"/>
                <w:color w:val="000000"/>
                <w:sz w:val="18"/>
                <w:szCs w:val="18"/>
                <w:u w:val="none"/>
                <w:lang w:val="en-US" w:eastAsia="zh-CN"/>
              </w:rPr>
              <w:t>套</w:t>
            </w:r>
          </w:p>
        </w:tc>
        <w:tc>
          <w:tcPr>
            <w:tcW w:w="346" w:type="pct"/>
            <w:tcBorders>
              <w:tl2br w:val="nil"/>
              <w:tr2bl w:val="nil"/>
            </w:tcBorders>
            <w:noWrap w:val="0"/>
            <w:vAlign w:val="center"/>
          </w:tcPr>
          <w:p w14:paraId="4E0A0F9A">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3BF14C4E">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564180A0">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4036F7BF">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454B6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6" w:type="pct"/>
            <w:tcBorders>
              <w:tl2br w:val="nil"/>
              <w:tr2bl w:val="nil"/>
            </w:tcBorders>
            <w:noWrap/>
            <w:vAlign w:val="center"/>
          </w:tcPr>
          <w:p w14:paraId="58E5EF1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23</w:t>
            </w:r>
          </w:p>
        </w:tc>
        <w:tc>
          <w:tcPr>
            <w:tcW w:w="1433" w:type="pct"/>
            <w:tcBorders>
              <w:tl2br w:val="nil"/>
              <w:tr2bl w:val="nil"/>
            </w:tcBorders>
            <w:noWrap w:val="0"/>
            <w:vAlign w:val="center"/>
          </w:tcPr>
          <w:p w14:paraId="3941525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原子吸收分光光度计</w:t>
            </w:r>
            <w:r>
              <w:rPr>
                <w:rFonts w:hint="default" w:ascii="Times New Roman" w:hAnsi="Times New Roman" w:eastAsia="微软雅黑" w:cs="Times New Roman"/>
                <w:i w:val="0"/>
                <w:iCs w:val="0"/>
                <w:color w:val="000000"/>
                <w:kern w:val="0"/>
                <w:sz w:val="18"/>
                <w:szCs w:val="18"/>
                <w:u w:val="none"/>
                <w:lang w:val="en-US" w:eastAsia="zh-CN" w:bidi="ar"/>
              </w:rPr>
              <w:br w:type="textWrapping"/>
            </w:r>
            <w:r>
              <w:rPr>
                <w:rFonts w:hint="default" w:ascii="Times New Roman" w:hAnsi="Times New Roman" w:eastAsia="微软雅黑" w:cs="Times New Roman"/>
                <w:i w:val="0"/>
                <w:iCs w:val="0"/>
                <w:color w:val="000000"/>
                <w:kern w:val="0"/>
                <w:sz w:val="18"/>
                <w:szCs w:val="18"/>
                <w:u w:val="none"/>
                <w:lang w:val="en-US" w:eastAsia="zh-CN" w:bidi="ar"/>
              </w:rPr>
              <w:t>（火焰+石墨炉）</w:t>
            </w:r>
          </w:p>
        </w:tc>
        <w:tc>
          <w:tcPr>
            <w:tcW w:w="346" w:type="pct"/>
            <w:tcBorders>
              <w:tl2br w:val="nil"/>
              <w:tr2bl w:val="nil"/>
            </w:tcBorders>
            <w:noWrap w:val="0"/>
            <w:vAlign w:val="center"/>
          </w:tcPr>
          <w:p w14:paraId="43D584D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5E936AF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346" w:type="pct"/>
            <w:tcBorders>
              <w:tl2br w:val="nil"/>
              <w:tr2bl w:val="nil"/>
            </w:tcBorders>
            <w:noWrap/>
            <w:vAlign w:val="center"/>
          </w:tcPr>
          <w:p w14:paraId="49D7729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套</w:t>
            </w:r>
          </w:p>
        </w:tc>
        <w:tc>
          <w:tcPr>
            <w:tcW w:w="346" w:type="pct"/>
            <w:tcBorders>
              <w:tl2br w:val="nil"/>
              <w:tr2bl w:val="nil"/>
            </w:tcBorders>
            <w:noWrap w:val="0"/>
            <w:vAlign w:val="center"/>
          </w:tcPr>
          <w:p w14:paraId="0DA1238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1</w:t>
            </w:r>
          </w:p>
        </w:tc>
        <w:tc>
          <w:tcPr>
            <w:tcW w:w="346" w:type="pct"/>
            <w:tcBorders>
              <w:tl2br w:val="nil"/>
              <w:tr2bl w:val="nil"/>
            </w:tcBorders>
            <w:noWrap w:val="0"/>
            <w:vAlign w:val="center"/>
          </w:tcPr>
          <w:p w14:paraId="281B5404">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703" w:type="pct"/>
            <w:tcBorders>
              <w:tl2br w:val="nil"/>
              <w:tr2bl w:val="nil"/>
            </w:tcBorders>
            <w:noWrap w:val="0"/>
            <w:vAlign w:val="center"/>
          </w:tcPr>
          <w:p w14:paraId="1D85F7E9">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c>
          <w:tcPr>
            <w:tcW w:w="564" w:type="pct"/>
            <w:tcBorders>
              <w:tl2br w:val="nil"/>
              <w:tr2bl w:val="nil"/>
            </w:tcBorders>
            <w:noWrap w:val="0"/>
            <w:vAlign w:val="center"/>
          </w:tcPr>
          <w:p w14:paraId="24441213">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3793D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435" w:type="pct"/>
            <w:gridSpan w:val="8"/>
            <w:tcBorders>
              <w:tl2br w:val="nil"/>
              <w:tr2bl w:val="nil"/>
            </w:tcBorders>
            <w:noWrap/>
            <w:vAlign w:val="center"/>
          </w:tcPr>
          <w:p w14:paraId="788535A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合计（含税）</w:t>
            </w:r>
          </w:p>
        </w:tc>
        <w:tc>
          <w:tcPr>
            <w:tcW w:w="564" w:type="pct"/>
            <w:tcBorders>
              <w:tl2br w:val="nil"/>
              <w:tr2bl w:val="nil"/>
            </w:tcBorders>
            <w:noWrap/>
            <w:vAlign w:val="center"/>
          </w:tcPr>
          <w:p w14:paraId="6E5EDE30">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p>
        </w:tc>
      </w:tr>
      <w:tr w14:paraId="17AA9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000" w:type="pct"/>
            <w:gridSpan w:val="9"/>
            <w:tcBorders>
              <w:tl2br w:val="nil"/>
              <w:tr2bl w:val="nil"/>
            </w:tcBorders>
            <w:noWrap/>
            <w:vAlign w:val="center"/>
          </w:tcPr>
          <w:p w14:paraId="5914E377">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微软雅黑" w:cs="Times New Roman"/>
                <w:i w:val="0"/>
                <w:iCs w:val="0"/>
                <w:color w:val="000000"/>
                <w:kern w:val="0"/>
                <w:sz w:val="18"/>
                <w:szCs w:val="18"/>
                <w:u w:val="none"/>
                <w:lang w:val="en-US" w:eastAsia="zh-CN" w:bidi="ar"/>
              </w:rPr>
            </w:pPr>
            <w:r>
              <w:rPr>
                <w:rFonts w:hint="default" w:ascii="Times New Roman" w:hAnsi="Times New Roman" w:eastAsia="微软雅黑" w:cs="Times New Roman"/>
                <w:i w:val="0"/>
                <w:iCs w:val="0"/>
                <w:color w:val="000000"/>
                <w:kern w:val="0"/>
                <w:sz w:val="18"/>
                <w:szCs w:val="18"/>
                <w:u w:val="none"/>
                <w:lang w:val="en-US" w:eastAsia="zh-CN" w:bidi="ar"/>
              </w:rPr>
              <w:t>备注：所提供的仪器设备均需提供相应的计量（检定或校准）证书（不需要计量的设备除外）。</w:t>
            </w:r>
          </w:p>
        </w:tc>
      </w:tr>
    </w:tbl>
    <w:p w14:paraId="5660FD5A">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96602618"/>
      <w:bookmarkStart w:id="308" w:name="_Toc246997116"/>
      <w:bookmarkStart w:id="309" w:name="_Toc247085891"/>
      <w:bookmarkStart w:id="310" w:name="_Toc179632828"/>
      <w:bookmarkStart w:id="311" w:name="_Toc246996373"/>
      <w:r>
        <w:t>（一）</w:t>
      </w:r>
      <w:r>
        <w:rPr>
          <w:rFonts w:hint="eastAsia"/>
          <w:lang w:eastAsia="zh-CN"/>
        </w:rPr>
        <w:t>供应商</w:t>
      </w:r>
      <w:r>
        <w:t>基本情况表</w:t>
      </w:r>
      <w:bookmarkEnd w:id="307"/>
      <w:bookmarkEnd w:id="308"/>
      <w:bookmarkEnd w:id="309"/>
      <w:bookmarkEnd w:id="310"/>
      <w:bookmarkEnd w:id="31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7085888"/>
      <w:bookmarkStart w:id="313" w:name="_Toc296602615"/>
      <w:bookmarkStart w:id="314" w:name="_Toc246997113"/>
      <w:bookmarkStart w:id="315" w:name="_Toc246996370"/>
      <w:bookmarkStart w:id="316" w:name="_Toc247514302"/>
      <w:bookmarkStart w:id="317" w:name="_Toc152045810"/>
      <w:bookmarkStart w:id="318" w:name="_Toc247527850"/>
      <w:bookmarkStart w:id="319" w:name="_Toc144974878"/>
      <w:bookmarkStart w:id="320" w:name="_Toc152042599"/>
      <w:bookmarkStart w:id="321" w:name="_Toc300835226"/>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7114"/>
      <w:bookmarkStart w:id="323" w:name="_Toc296602616"/>
      <w:bookmarkStart w:id="324" w:name="_Toc246996371"/>
      <w:bookmarkStart w:id="325" w:name="_Toc247085889"/>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5811"/>
      <w:bookmarkStart w:id="327" w:name="_Toc144974879"/>
      <w:bookmarkStart w:id="328" w:name="_Toc247527851"/>
      <w:bookmarkStart w:id="329" w:name="_Toc152042600"/>
      <w:bookmarkStart w:id="330" w:name="_Toc247514303"/>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433781BC">
      <w:pPr>
        <w:pStyle w:val="4"/>
        <w:jc w:val="center"/>
        <w:rPr>
          <w:rFonts w:hint="default" w:ascii="Times New Roman" w:hAnsi="Times New Roman" w:cs="Times New Roman"/>
          <w:lang w:val="en-US" w:eastAsia="zh-CN"/>
        </w:rPr>
      </w:pPr>
      <w:bookmarkStart w:id="331" w:name="_Toc247527848"/>
      <w:bookmarkStart w:id="332" w:name="_Toc152042597"/>
      <w:bookmarkStart w:id="333" w:name="_Toc247085890"/>
      <w:bookmarkStart w:id="334" w:name="_Toc246997115"/>
      <w:bookmarkStart w:id="335" w:name="_Toc300835224"/>
      <w:bookmarkStart w:id="336" w:name="_Toc152045807"/>
      <w:bookmarkStart w:id="337" w:name="_Toc247514300"/>
      <w:bookmarkStart w:id="338" w:name="_Toc152042596"/>
      <w:bookmarkStart w:id="339" w:name="_Toc296602617"/>
      <w:bookmarkStart w:id="340" w:name="_Toc144974876"/>
      <w:bookmarkStart w:id="341" w:name="_Toc152045808"/>
      <w:bookmarkStart w:id="342" w:name="_Toc144974875"/>
      <w:bookmarkStart w:id="343" w:name="_Toc179632827"/>
      <w:bookmarkStart w:id="344" w:name="_Toc246996372"/>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07E9FB3F">
      <w:pPr>
        <w:spacing w:line="440" w:lineRule="exact"/>
        <w:ind w:firstLine="422" w:firstLineChars="200"/>
        <w:rPr>
          <w:rFonts w:hint="eastAsia" w:ascii="Times New Roman" w:hAnsi="Times New Roman" w:cs="Times New Roman"/>
          <w:b/>
          <w:bCs/>
          <w:color w:val="FF0000"/>
          <w:lang w:val="en-US" w:eastAsia="zh-CN"/>
        </w:rPr>
      </w:pPr>
      <w:r>
        <w:rPr>
          <w:rFonts w:hint="eastAsia" w:ascii="Times New Roman" w:hAnsi="Times New Roman" w:cs="Times New Roman"/>
          <w:b/>
          <w:bCs/>
          <w:color w:val="FF0000"/>
          <w:lang w:val="en-US" w:eastAsia="zh-CN"/>
        </w:rPr>
        <w:t>注：包括但不限于供货方案、安装调试方案、响应产品性能指标的详细描述、技术支持资料、技术服务和质保期服务计划等内容。</w:t>
      </w:r>
    </w:p>
    <w:p w14:paraId="75526744">
      <w:pPr>
        <w:spacing w:line="440" w:lineRule="exact"/>
        <w:ind w:firstLine="422" w:firstLineChars="200"/>
        <w:rPr>
          <w:rFonts w:hint="default" w:ascii="Times New Roman" w:hAnsi="Times New Roman" w:cs="Times New Roman"/>
        </w:rPr>
      </w:pPr>
      <w:r>
        <w:rPr>
          <w:rFonts w:hint="default" w:ascii="Times New Roman" w:hAnsi="Times New Roman" w:cs="Times New Roman"/>
          <w:b/>
          <w:bCs/>
        </w:rPr>
        <w:br w:type="page"/>
      </w:r>
      <w:bookmarkStart w:id="345" w:name="_Toc247514305"/>
      <w:bookmarkStart w:id="346" w:name="_Toc152045813"/>
      <w:bookmarkStart w:id="347" w:name="_Toc152042602"/>
      <w:bookmarkStart w:id="348" w:name="_Toc144974881"/>
      <w:bookmarkStart w:id="349" w:name="_Toc247527853"/>
      <w:bookmarkStart w:id="350" w:name="_Toc247530162"/>
    </w:p>
    <w:bookmarkEnd w:id="345"/>
    <w:bookmarkEnd w:id="346"/>
    <w:bookmarkEnd w:id="347"/>
    <w:bookmarkEnd w:id="348"/>
    <w:bookmarkEnd w:id="349"/>
    <w:bookmarkEnd w:id="350"/>
    <w:p w14:paraId="1E5B7EEB">
      <w:pPr>
        <w:pStyle w:val="3"/>
        <w:jc w:val="center"/>
        <w:rPr>
          <w:rFonts w:hint="default" w:ascii="Times New Roman" w:hAnsi="Times New Roman" w:cs="Times New Roman"/>
        </w:rPr>
      </w:pPr>
      <w:bookmarkStart w:id="351" w:name="_Toc271821942"/>
      <w:bookmarkStart w:id="35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926C552-120C-4CC5-81FE-572716362D4D}"/>
  </w:font>
  <w:font w:name="Arial">
    <w:panose1 w:val="020B0604020202020204"/>
    <w:charset w:val="01"/>
    <w:family w:val="swiss"/>
    <w:pitch w:val="default"/>
    <w:sig w:usb0="E0002EFF" w:usb1="C000785B" w:usb2="00000009" w:usb3="00000000" w:csb0="400001FF" w:csb1="FFFF0000"/>
    <w:embedRegular r:id="rId2" w:fontKey="{16E34593-3878-4997-A5F2-8E1C42E6B4D2}"/>
  </w:font>
  <w:font w:name="黑体">
    <w:panose1 w:val="02010609060101010101"/>
    <w:charset w:val="86"/>
    <w:family w:val="auto"/>
    <w:pitch w:val="default"/>
    <w:sig w:usb0="800002BF" w:usb1="38CF7CFA" w:usb2="00000016" w:usb3="00000000" w:csb0="00040001" w:csb1="00000000"/>
    <w:embedRegular r:id="rId3" w:fontKey="{9CF0A54D-E337-40DD-9D68-0C9B5CAEBA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82471388-0C20-4071-9C13-4EA222D5D4D5}"/>
  </w:font>
  <w:font w:name="仿宋_GB2312">
    <w:panose1 w:val="02010609030101010101"/>
    <w:charset w:val="86"/>
    <w:family w:val="modern"/>
    <w:pitch w:val="default"/>
    <w:sig w:usb0="00000001" w:usb1="080E0000" w:usb2="00000000" w:usb3="00000000" w:csb0="00040000" w:csb1="00000000"/>
    <w:embedRegular r:id="rId5" w:fontKey="{B9FDFA62-5CB7-40C1-85E4-64317708EBB5}"/>
  </w:font>
  <w:font w:name="方正小标宋简体">
    <w:panose1 w:val="03000509000000000000"/>
    <w:charset w:val="86"/>
    <w:family w:val="auto"/>
    <w:pitch w:val="default"/>
    <w:sig w:usb0="00000001" w:usb1="080E0000" w:usb2="00000000" w:usb3="00000000" w:csb0="00040000" w:csb1="00000000"/>
    <w:embedRegular r:id="rId6" w:fontKey="{9CB91008-4FEF-48D9-A7C8-F9069A06147F}"/>
  </w:font>
  <w:font w:name="楷体">
    <w:panose1 w:val="02010609060101010101"/>
    <w:charset w:val="86"/>
    <w:family w:val="auto"/>
    <w:pitch w:val="default"/>
    <w:sig w:usb0="800002BF" w:usb1="38CF7CFA" w:usb2="00000016" w:usb3="00000000" w:csb0="00040001" w:csb1="00000000"/>
    <w:embedRegular r:id="rId7" w:fontKey="{71920413-1800-4165-B065-BACC84ADAB88}"/>
  </w:font>
  <w:font w:name="Wingdings 2">
    <w:panose1 w:val="05020102010507070707"/>
    <w:charset w:val="00"/>
    <w:family w:val="auto"/>
    <w:pitch w:val="default"/>
    <w:sig w:usb0="00000000" w:usb1="00000000" w:usb2="00000000" w:usb3="00000000" w:csb0="80000000" w:csb1="00000000"/>
    <w:embedRegular r:id="rId8" w:fontKey="{429DFCE0-3CB2-4100-A68B-44EC62D0CE69}"/>
  </w:font>
  <w:font w:name="方正仿宋_GB2312">
    <w:panose1 w:val="02000000000000000000"/>
    <w:charset w:val="86"/>
    <w:family w:val="auto"/>
    <w:pitch w:val="default"/>
    <w:sig w:usb0="A00002BF" w:usb1="184F6CFA" w:usb2="00000012" w:usb3="00000000" w:csb0="00040001" w:csb1="00000000"/>
    <w:embedRegular r:id="rId9" w:fontKey="{0C7B9448-107D-43F2-8A3E-048D24C24C93}"/>
  </w:font>
  <w:font w:name="微软雅黑">
    <w:panose1 w:val="020B0503020204020204"/>
    <w:charset w:val="86"/>
    <w:family w:val="swiss"/>
    <w:pitch w:val="default"/>
    <w:sig w:usb0="80000287" w:usb1="2ACF3C50" w:usb2="00000016" w:usb3="00000000" w:csb0="0004001F" w:csb1="00000000"/>
    <w:embedRegular r:id="rId10" w:fontKey="{CC022276-884C-4A64-9DE6-03A9CEA7E99A}"/>
  </w:font>
  <w:font w:name="仿宋">
    <w:panose1 w:val="02010609060101010101"/>
    <w:charset w:val="86"/>
    <w:family w:val="modern"/>
    <w:pitch w:val="default"/>
    <w:sig w:usb0="800002BF" w:usb1="38CF7CFA" w:usb2="00000016" w:usb3="00000000" w:csb0="00040001" w:csb1="00000000"/>
    <w:embedRegular r:id="rId11" w:fontKey="{115EA07C-E922-4382-B5E9-6DDF05F414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AF63A5"/>
    <w:multiLevelType w:val="singleLevel"/>
    <w:tmpl w:val="F2AF63A5"/>
    <w:lvl w:ilvl="0" w:tentative="0">
      <w:start w:val="1"/>
      <w:numFmt w:val="decimal"/>
      <w:suff w:val="nothing"/>
      <w:lvlText w:val="%1、"/>
      <w:lvlJc w:val="left"/>
    </w:lvl>
  </w:abstractNum>
  <w:abstractNum w:abstractNumId="1">
    <w:nsid w:val="518762FD"/>
    <w:multiLevelType w:val="singleLevel"/>
    <w:tmpl w:val="518762F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01B7"/>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502671"/>
    <w:rsid w:val="026E5FAB"/>
    <w:rsid w:val="02876023"/>
    <w:rsid w:val="02983D41"/>
    <w:rsid w:val="029E162E"/>
    <w:rsid w:val="029F2BC9"/>
    <w:rsid w:val="02A31129"/>
    <w:rsid w:val="02A46690"/>
    <w:rsid w:val="02AC508C"/>
    <w:rsid w:val="02BE075F"/>
    <w:rsid w:val="02BE15ED"/>
    <w:rsid w:val="02CF7A3A"/>
    <w:rsid w:val="02D51758"/>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96ECF"/>
    <w:rsid w:val="04885B47"/>
    <w:rsid w:val="04910D1F"/>
    <w:rsid w:val="04A52387"/>
    <w:rsid w:val="04B073F7"/>
    <w:rsid w:val="04B54547"/>
    <w:rsid w:val="04B91EDE"/>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1A0D14"/>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145DC"/>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038F2"/>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85654"/>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CF93B9F"/>
    <w:rsid w:val="0D0271E7"/>
    <w:rsid w:val="0D1336AF"/>
    <w:rsid w:val="0D2466BD"/>
    <w:rsid w:val="0D307327"/>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2B357E"/>
    <w:rsid w:val="0F463825"/>
    <w:rsid w:val="0F4B0F6A"/>
    <w:rsid w:val="0F5660FF"/>
    <w:rsid w:val="0F575798"/>
    <w:rsid w:val="0F5F5CB1"/>
    <w:rsid w:val="0F6D192D"/>
    <w:rsid w:val="0F6E4AA0"/>
    <w:rsid w:val="0F886069"/>
    <w:rsid w:val="0F916077"/>
    <w:rsid w:val="0FA22205"/>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7C6D27"/>
    <w:rsid w:val="108A23D3"/>
    <w:rsid w:val="108A24B6"/>
    <w:rsid w:val="108D506C"/>
    <w:rsid w:val="1095135B"/>
    <w:rsid w:val="10CB7366"/>
    <w:rsid w:val="10CD621A"/>
    <w:rsid w:val="10D35E97"/>
    <w:rsid w:val="10F863AD"/>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151722"/>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0A686C"/>
    <w:rsid w:val="131873D2"/>
    <w:rsid w:val="131D498C"/>
    <w:rsid w:val="13274F9C"/>
    <w:rsid w:val="13347445"/>
    <w:rsid w:val="133B4C77"/>
    <w:rsid w:val="13415C47"/>
    <w:rsid w:val="13417410"/>
    <w:rsid w:val="134A448A"/>
    <w:rsid w:val="134F427F"/>
    <w:rsid w:val="134F7EA7"/>
    <w:rsid w:val="135107A8"/>
    <w:rsid w:val="136066CF"/>
    <w:rsid w:val="13657E31"/>
    <w:rsid w:val="136C3340"/>
    <w:rsid w:val="13833F28"/>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23C9F"/>
    <w:rsid w:val="150A21BA"/>
    <w:rsid w:val="151779D1"/>
    <w:rsid w:val="151C17D3"/>
    <w:rsid w:val="1522437E"/>
    <w:rsid w:val="15283931"/>
    <w:rsid w:val="15382F40"/>
    <w:rsid w:val="154B07D3"/>
    <w:rsid w:val="155362A8"/>
    <w:rsid w:val="15537C7E"/>
    <w:rsid w:val="155A7AD3"/>
    <w:rsid w:val="158374C1"/>
    <w:rsid w:val="15915022"/>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5C6F6A"/>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94773"/>
    <w:rsid w:val="18DA76F1"/>
    <w:rsid w:val="18E57F8F"/>
    <w:rsid w:val="18E86D07"/>
    <w:rsid w:val="18EC2236"/>
    <w:rsid w:val="18EE47F3"/>
    <w:rsid w:val="18F5267A"/>
    <w:rsid w:val="1903037F"/>
    <w:rsid w:val="19034C2D"/>
    <w:rsid w:val="1916127C"/>
    <w:rsid w:val="19166340"/>
    <w:rsid w:val="191B662F"/>
    <w:rsid w:val="192F13FC"/>
    <w:rsid w:val="193D465D"/>
    <w:rsid w:val="193D4E12"/>
    <w:rsid w:val="19483C4A"/>
    <w:rsid w:val="19636CD6"/>
    <w:rsid w:val="196C6238"/>
    <w:rsid w:val="198A59D6"/>
    <w:rsid w:val="19A73D74"/>
    <w:rsid w:val="19AA5416"/>
    <w:rsid w:val="19CD1CDB"/>
    <w:rsid w:val="19CE7FF6"/>
    <w:rsid w:val="19D11E91"/>
    <w:rsid w:val="19D70C6D"/>
    <w:rsid w:val="19E2271F"/>
    <w:rsid w:val="19EC6CCB"/>
    <w:rsid w:val="1A075570"/>
    <w:rsid w:val="1A1C623A"/>
    <w:rsid w:val="1A270D5F"/>
    <w:rsid w:val="1A3B28F2"/>
    <w:rsid w:val="1A442027"/>
    <w:rsid w:val="1A4C65B4"/>
    <w:rsid w:val="1A4D4CED"/>
    <w:rsid w:val="1A6861C1"/>
    <w:rsid w:val="1A6E148E"/>
    <w:rsid w:val="1A776E17"/>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16002F"/>
    <w:rsid w:val="1C2075D6"/>
    <w:rsid w:val="1C2B6CB4"/>
    <w:rsid w:val="1C3774BA"/>
    <w:rsid w:val="1C3D55BC"/>
    <w:rsid w:val="1C424981"/>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1D0F4A"/>
    <w:rsid w:val="1D35436C"/>
    <w:rsid w:val="1D3A1AFC"/>
    <w:rsid w:val="1D436AFE"/>
    <w:rsid w:val="1D4B5AB7"/>
    <w:rsid w:val="1D546098"/>
    <w:rsid w:val="1D5801D4"/>
    <w:rsid w:val="1D5835F0"/>
    <w:rsid w:val="1D594678"/>
    <w:rsid w:val="1D8C5045"/>
    <w:rsid w:val="1D9244F8"/>
    <w:rsid w:val="1D931CEA"/>
    <w:rsid w:val="1D9A4FF8"/>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06438B"/>
    <w:rsid w:val="1F127B09"/>
    <w:rsid w:val="1F132604"/>
    <w:rsid w:val="1F2354C8"/>
    <w:rsid w:val="1F2C3C4B"/>
    <w:rsid w:val="1F36160E"/>
    <w:rsid w:val="1F3F33F9"/>
    <w:rsid w:val="1F4145DE"/>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90B8D"/>
    <w:rsid w:val="207C33EE"/>
    <w:rsid w:val="207E5B72"/>
    <w:rsid w:val="207E6748"/>
    <w:rsid w:val="2081342E"/>
    <w:rsid w:val="209740BF"/>
    <w:rsid w:val="2099242E"/>
    <w:rsid w:val="20AF12BB"/>
    <w:rsid w:val="20B0411F"/>
    <w:rsid w:val="20B41BC5"/>
    <w:rsid w:val="20B83463"/>
    <w:rsid w:val="20BD7F29"/>
    <w:rsid w:val="20D658C9"/>
    <w:rsid w:val="20D95B5B"/>
    <w:rsid w:val="20DC2416"/>
    <w:rsid w:val="20DE6C42"/>
    <w:rsid w:val="20ED7FD0"/>
    <w:rsid w:val="20EE157B"/>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AE486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AA1044"/>
    <w:rsid w:val="22D569A0"/>
    <w:rsid w:val="230F1167"/>
    <w:rsid w:val="232E56FD"/>
    <w:rsid w:val="233F5F96"/>
    <w:rsid w:val="235A4CA6"/>
    <w:rsid w:val="235F4D23"/>
    <w:rsid w:val="23671171"/>
    <w:rsid w:val="236D4028"/>
    <w:rsid w:val="237A543E"/>
    <w:rsid w:val="238A4DFC"/>
    <w:rsid w:val="23955CDE"/>
    <w:rsid w:val="23BD5235"/>
    <w:rsid w:val="23FE6B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9D522A"/>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196C26"/>
    <w:rsid w:val="27301EDB"/>
    <w:rsid w:val="27453115"/>
    <w:rsid w:val="276500BD"/>
    <w:rsid w:val="276C029F"/>
    <w:rsid w:val="277B168E"/>
    <w:rsid w:val="27867E0A"/>
    <w:rsid w:val="27871DE1"/>
    <w:rsid w:val="27982DD4"/>
    <w:rsid w:val="279908E2"/>
    <w:rsid w:val="27C84853"/>
    <w:rsid w:val="27CA2623"/>
    <w:rsid w:val="27DD09CE"/>
    <w:rsid w:val="27E965F8"/>
    <w:rsid w:val="27EC553C"/>
    <w:rsid w:val="27FD02F5"/>
    <w:rsid w:val="280C4BFC"/>
    <w:rsid w:val="2813394B"/>
    <w:rsid w:val="2815563F"/>
    <w:rsid w:val="281C1F63"/>
    <w:rsid w:val="281C54D8"/>
    <w:rsid w:val="283610D5"/>
    <w:rsid w:val="283E53F3"/>
    <w:rsid w:val="28523AB6"/>
    <w:rsid w:val="285F5293"/>
    <w:rsid w:val="28622D71"/>
    <w:rsid w:val="286A3DDE"/>
    <w:rsid w:val="286E69FD"/>
    <w:rsid w:val="28740524"/>
    <w:rsid w:val="28887BBF"/>
    <w:rsid w:val="28A10C81"/>
    <w:rsid w:val="28B83236"/>
    <w:rsid w:val="28C56178"/>
    <w:rsid w:val="28C85FAF"/>
    <w:rsid w:val="28DA521F"/>
    <w:rsid w:val="28FA546B"/>
    <w:rsid w:val="28FE025E"/>
    <w:rsid w:val="290F02E0"/>
    <w:rsid w:val="29245F1A"/>
    <w:rsid w:val="29366359"/>
    <w:rsid w:val="29385D2A"/>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DF3CE2"/>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5F50DB"/>
    <w:rsid w:val="2C6436A6"/>
    <w:rsid w:val="2C7A2A8F"/>
    <w:rsid w:val="2C9023A5"/>
    <w:rsid w:val="2C937549"/>
    <w:rsid w:val="2C942281"/>
    <w:rsid w:val="2C9D6A04"/>
    <w:rsid w:val="2CA174A1"/>
    <w:rsid w:val="2CA80956"/>
    <w:rsid w:val="2CA927FA"/>
    <w:rsid w:val="2CAD4098"/>
    <w:rsid w:val="2CB01DDA"/>
    <w:rsid w:val="2CB62598"/>
    <w:rsid w:val="2CBC136A"/>
    <w:rsid w:val="2CBF201D"/>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DD626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05DAB"/>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4E7530"/>
    <w:rsid w:val="346A0AC1"/>
    <w:rsid w:val="34993CA2"/>
    <w:rsid w:val="349B5E0E"/>
    <w:rsid w:val="34A432B6"/>
    <w:rsid w:val="34AA020B"/>
    <w:rsid w:val="34B16ED9"/>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0970CC"/>
    <w:rsid w:val="36162F1C"/>
    <w:rsid w:val="36186477"/>
    <w:rsid w:val="362A49AB"/>
    <w:rsid w:val="363277D2"/>
    <w:rsid w:val="363E0457"/>
    <w:rsid w:val="364E58BC"/>
    <w:rsid w:val="365E4655"/>
    <w:rsid w:val="366244D5"/>
    <w:rsid w:val="366575F2"/>
    <w:rsid w:val="368045CB"/>
    <w:rsid w:val="36805ABB"/>
    <w:rsid w:val="36851BE2"/>
    <w:rsid w:val="36A75FFC"/>
    <w:rsid w:val="36A82C1D"/>
    <w:rsid w:val="36B34449"/>
    <w:rsid w:val="36C20165"/>
    <w:rsid w:val="36C342D9"/>
    <w:rsid w:val="36C737F5"/>
    <w:rsid w:val="36E560FC"/>
    <w:rsid w:val="370074BA"/>
    <w:rsid w:val="370F2E93"/>
    <w:rsid w:val="370F32ED"/>
    <w:rsid w:val="372D30A2"/>
    <w:rsid w:val="372F1B4E"/>
    <w:rsid w:val="37300228"/>
    <w:rsid w:val="374A5928"/>
    <w:rsid w:val="374E35E0"/>
    <w:rsid w:val="37560CC6"/>
    <w:rsid w:val="377C2FE5"/>
    <w:rsid w:val="3787768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295CCA"/>
    <w:rsid w:val="382B302E"/>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459F9"/>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BF5058"/>
    <w:rsid w:val="3CD537E6"/>
    <w:rsid w:val="3CD93879"/>
    <w:rsid w:val="3CE75508"/>
    <w:rsid w:val="3CF7310E"/>
    <w:rsid w:val="3CF85B73"/>
    <w:rsid w:val="3D2571D3"/>
    <w:rsid w:val="3D2959BD"/>
    <w:rsid w:val="3D3954D4"/>
    <w:rsid w:val="3D624A2B"/>
    <w:rsid w:val="3D7A2818"/>
    <w:rsid w:val="3D8106EA"/>
    <w:rsid w:val="3D834DF8"/>
    <w:rsid w:val="3D9077EA"/>
    <w:rsid w:val="3DA26457"/>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05B13"/>
    <w:rsid w:val="3EC314F9"/>
    <w:rsid w:val="3EC33032"/>
    <w:rsid w:val="3EC61DB3"/>
    <w:rsid w:val="3EE33056"/>
    <w:rsid w:val="3EF47905"/>
    <w:rsid w:val="3EF62661"/>
    <w:rsid w:val="3F125160"/>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93884"/>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4F5316"/>
    <w:rsid w:val="41596145"/>
    <w:rsid w:val="415978C8"/>
    <w:rsid w:val="415C1B4D"/>
    <w:rsid w:val="415E375B"/>
    <w:rsid w:val="415E6829"/>
    <w:rsid w:val="416530EF"/>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4F44F3"/>
    <w:rsid w:val="43560B8E"/>
    <w:rsid w:val="43594499"/>
    <w:rsid w:val="435E7A42"/>
    <w:rsid w:val="43636C3F"/>
    <w:rsid w:val="436E5353"/>
    <w:rsid w:val="438073DF"/>
    <w:rsid w:val="43972F54"/>
    <w:rsid w:val="439D6340"/>
    <w:rsid w:val="43A90F98"/>
    <w:rsid w:val="43AB7C4E"/>
    <w:rsid w:val="43B753A5"/>
    <w:rsid w:val="43EA7528"/>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F222F"/>
    <w:rsid w:val="45245377"/>
    <w:rsid w:val="453F207E"/>
    <w:rsid w:val="454276A8"/>
    <w:rsid w:val="454513E5"/>
    <w:rsid w:val="45465AD9"/>
    <w:rsid w:val="454B2248"/>
    <w:rsid w:val="45552589"/>
    <w:rsid w:val="457C4AF8"/>
    <w:rsid w:val="458759CA"/>
    <w:rsid w:val="45A100BA"/>
    <w:rsid w:val="45A31600"/>
    <w:rsid w:val="45A33E32"/>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165C4"/>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DD69DA"/>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A0F98"/>
    <w:rsid w:val="49FD2EE4"/>
    <w:rsid w:val="49FE5ADB"/>
    <w:rsid w:val="4A0B4FDE"/>
    <w:rsid w:val="4A15325D"/>
    <w:rsid w:val="4A1C51FA"/>
    <w:rsid w:val="4A2117CA"/>
    <w:rsid w:val="4A225C6E"/>
    <w:rsid w:val="4A2D1B99"/>
    <w:rsid w:val="4A343D11"/>
    <w:rsid w:val="4A413C1A"/>
    <w:rsid w:val="4A497D35"/>
    <w:rsid w:val="4A531EB2"/>
    <w:rsid w:val="4A557348"/>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06D17"/>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03E1A"/>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45773"/>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442ED5"/>
    <w:rsid w:val="55643C00"/>
    <w:rsid w:val="559E0172"/>
    <w:rsid w:val="55A256E3"/>
    <w:rsid w:val="55A47D96"/>
    <w:rsid w:val="55A732F5"/>
    <w:rsid w:val="55B21658"/>
    <w:rsid w:val="55C94049"/>
    <w:rsid w:val="55CF00A4"/>
    <w:rsid w:val="55DA287E"/>
    <w:rsid w:val="55DC05B3"/>
    <w:rsid w:val="55DD1819"/>
    <w:rsid w:val="55EE6DAD"/>
    <w:rsid w:val="55F34962"/>
    <w:rsid w:val="56073162"/>
    <w:rsid w:val="5609127C"/>
    <w:rsid w:val="561843C9"/>
    <w:rsid w:val="562422E6"/>
    <w:rsid w:val="56243B92"/>
    <w:rsid w:val="56336B0D"/>
    <w:rsid w:val="563D619D"/>
    <w:rsid w:val="56413F2B"/>
    <w:rsid w:val="564273BF"/>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A9755A"/>
    <w:rsid w:val="58C223CA"/>
    <w:rsid w:val="58DF11CE"/>
    <w:rsid w:val="58E8415E"/>
    <w:rsid w:val="58ED1995"/>
    <w:rsid w:val="58ED4BF9"/>
    <w:rsid w:val="58FB7E18"/>
    <w:rsid w:val="58FF1A45"/>
    <w:rsid w:val="591578E8"/>
    <w:rsid w:val="591C41D0"/>
    <w:rsid w:val="591C580B"/>
    <w:rsid w:val="5926497A"/>
    <w:rsid w:val="592A1893"/>
    <w:rsid w:val="592D1F39"/>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86745"/>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45318"/>
    <w:rsid w:val="5B4B2EB1"/>
    <w:rsid w:val="5B510D60"/>
    <w:rsid w:val="5B570332"/>
    <w:rsid w:val="5B5F0395"/>
    <w:rsid w:val="5B6300A3"/>
    <w:rsid w:val="5B6C0ED6"/>
    <w:rsid w:val="5B6F4CBD"/>
    <w:rsid w:val="5B790B4E"/>
    <w:rsid w:val="5B7A2400"/>
    <w:rsid w:val="5B8C403F"/>
    <w:rsid w:val="5B9B626D"/>
    <w:rsid w:val="5BA762EC"/>
    <w:rsid w:val="5BAA161F"/>
    <w:rsid w:val="5BC40AB2"/>
    <w:rsid w:val="5BD32897"/>
    <w:rsid w:val="5BD448EE"/>
    <w:rsid w:val="5BF31218"/>
    <w:rsid w:val="5BF50A44"/>
    <w:rsid w:val="5BF84A80"/>
    <w:rsid w:val="5C277114"/>
    <w:rsid w:val="5C295CCC"/>
    <w:rsid w:val="5C330FDC"/>
    <w:rsid w:val="5C335AB8"/>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B65C12"/>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A04A5D"/>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13754"/>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04052"/>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B6C04"/>
    <w:rsid w:val="62FC3643"/>
    <w:rsid w:val="62FF4946"/>
    <w:rsid w:val="6300246C"/>
    <w:rsid w:val="63095375"/>
    <w:rsid w:val="6312135F"/>
    <w:rsid w:val="632A3D0D"/>
    <w:rsid w:val="632C0E07"/>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844C8"/>
    <w:rsid w:val="648A0F84"/>
    <w:rsid w:val="648E4974"/>
    <w:rsid w:val="648F4377"/>
    <w:rsid w:val="64994927"/>
    <w:rsid w:val="649C61C5"/>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B0B9A"/>
    <w:rsid w:val="659E280B"/>
    <w:rsid w:val="65B74A52"/>
    <w:rsid w:val="65BD55BD"/>
    <w:rsid w:val="65C53449"/>
    <w:rsid w:val="65F27286"/>
    <w:rsid w:val="65FE2E65"/>
    <w:rsid w:val="6602655A"/>
    <w:rsid w:val="66037BA1"/>
    <w:rsid w:val="660D45C7"/>
    <w:rsid w:val="661D5E7A"/>
    <w:rsid w:val="66216982"/>
    <w:rsid w:val="66280ABB"/>
    <w:rsid w:val="662B0FC4"/>
    <w:rsid w:val="663E79D7"/>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D608B9"/>
    <w:rsid w:val="69E46DF1"/>
    <w:rsid w:val="69E8174D"/>
    <w:rsid w:val="69EB7655"/>
    <w:rsid w:val="69F66247"/>
    <w:rsid w:val="69F820EF"/>
    <w:rsid w:val="69F86AAF"/>
    <w:rsid w:val="6A08670B"/>
    <w:rsid w:val="6A0E546F"/>
    <w:rsid w:val="6A1F6154"/>
    <w:rsid w:val="6A2746CC"/>
    <w:rsid w:val="6A2829D5"/>
    <w:rsid w:val="6A4F7CF0"/>
    <w:rsid w:val="6A5517EC"/>
    <w:rsid w:val="6A5F3F1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0F76F1"/>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57E98"/>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6A6667"/>
    <w:rsid w:val="6F7402B7"/>
    <w:rsid w:val="6F7E3097"/>
    <w:rsid w:val="6F86274A"/>
    <w:rsid w:val="6F8A6B50"/>
    <w:rsid w:val="6F986715"/>
    <w:rsid w:val="6F9E4E98"/>
    <w:rsid w:val="6FAD1286"/>
    <w:rsid w:val="6FAD525F"/>
    <w:rsid w:val="6FB536E7"/>
    <w:rsid w:val="6FC169C6"/>
    <w:rsid w:val="6FD20CED"/>
    <w:rsid w:val="6FE23626"/>
    <w:rsid w:val="6FE80510"/>
    <w:rsid w:val="6FEB7EFB"/>
    <w:rsid w:val="700148B1"/>
    <w:rsid w:val="700708F2"/>
    <w:rsid w:val="70262445"/>
    <w:rsid w:val="7054057E"/>
    <w:rsid w:val="7072258D"/>
    <w:rsid w:val="70796EB7"/>
    <w:rsid w:val="708360D8"/>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87ABE"/>
    <w:rsid w:val="71793333"/>
    <w:rsid w:val="717F6C52"/>
    <w:rsid w:val="718621EE"/>
    <w:rsid w:val="71894FD2"/>
    <w:rsid w:val="718A2007"/>
    <w:rsid w:val="71926986"/>
    <w:rsid w:val="71A3311F"/>
    <w:rsid w:val="71AA4E1C"/>
    <w:rsid w:val="71D376CA"/>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134DE"/>
    <w:rsid w:val="72DC19E2"/>
    <w:rsid w:val="72E871A5"/>
    <w:rsid w:val="72EC4E12"/>
    <w:rsid w:val="72F6484A"/>
    <w:rsid w:val="732B7092"/>
    <w:rsid w:val="73373DED"/>
    <w:rsid w:val="733817AF"/>
    <w:rsid w:val="73391B68"/>
    <w:rsid w:val="733F7A24"/>
    <w:rsid w:val="735C44F0"/>
    <w:rsid w:val="735C724B"/>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CB28DA"/>
    <w:rsid w:val="74D77874"/>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89418E"/>
    <w:rsid w:val="769211D6"/>
    <w:rsid w:val="76943AE5"/>
    <w:rsid w:val="76A2766B"/>
    <w:rsid w:val="76E97048"/>
    <w:rsid w:val="76F54CF0"/>
    <w:rsid w:val="76FD5906"/>
    <w:rsid w:val="77072866"/>
    <w:rsid w:val="770B684E"/>
    <w:rsid w:val="770E6AAE"/>
    <w:rsid w:val="771D50F3"/>
    <w:rsid w:val="771F6F0D"/>
    <w:rsid w:val="77204CB1"/>
    <w:rsid w:val="77356662"/>
    <w:rsid w:val="775147EA"/>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4B4831"/>
    <w:rsid w:val="78510397"/>
    <w:rsid w:val="78552936"/>
    <w:rsid w:val="78731F0E"/>
    <w:rsid w:val="78754CBA"/>
    <w:rsid w:val="78922723"/>
    <w:rsid w:val="789456D9"/>
    <w:rsid w:val="78962FA5"/>
    <w:rsid w:val="78AA0A59"/>
    <w:rsid w:val="78AF606F"/>
    <w:rsid w:val="78C148AC"/>
    <w:rsid w:val="78C53AE4"/>
    <w:rsid w:val="78CA1FEE"/>
    <w:rsid w:val="78CB3FEB"/>
    <w:rsid w:val="78CE219D"/>
    <w:rsid w:val="78CF04BF"/>
    <w:rsid w:val="79053EE1"/>
    <w:rsid w:val="793B5CE2"/>
    <w:rsid w:val="794762A8"/>
    <w:rsid w:val="794C1437"/>
    <w:rsid w:val="795135CA"/>
    <w:rsid w:val="795C411F"/>
    <w:rsid w:val="796834B3"/>
    <w:rsid w:val="797B3C8A"/>
    <w:rsid w:val="797F45FC"/>
    <w:rsid w:val="79970647"/>
    <w:rsid w:val="79A81CC2"/>
    <w:rsid w:val="79AC25AE"/>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AFB1A3F"/>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2826D7"/>
    <w:rsid w:val="7F4A41BC"/>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3832</Words>
  <Characters>4527</Characters>
  <Lines>0</Lines>
  <Paragraphs>0</Paragraphs>
  <TotalTime>11</TotalTime>
  <ScaleCrop>false</ScaleCrop>
  <LinksUpToDate>false</LinksUpToDate>
  <CharactersWithSpaces>4599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2025-06-24T08:54:42Z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