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亳州逸合府一期施工总承包项目金刚砂耐磨地坪施工项目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亳州逸合府一期施工总承包项目金刚砂耐磨地坪施工项目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亳州逸合府一期施工总承包项目金刚砂耐磨地坪施工项目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按照设计图纸要求，完成地库固化剂金刚砂耐磨地坪、机动车防滑坡道和非机动车防滑坡道、电梯机房的防静电地坪漆等材料及施工。包含不限于金刚砂耐磨骨料、混凝土整平、聚合物水泥复合物防滑骨料面层、固化剂等，具体详见图纸及清单。具体工程量以实际完成合格工程量为准。供应商响应前请认真看阅清单及要求、并现场勘察了解情况，响应时我方认为供应商已充分了解工程概况及工作范围。清单数量为暂定，据实按含税单价结算</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单项合同金额不低于100万元的金刚砂耐磨地坪施工业绩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20"/>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26000元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李经理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
    <w:permEnd w:id="26"/>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26000元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AHTKJS-2025-38号保证金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亳州逸合府一期施工总承包项目金刚砂耐磨地坪施工项目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时0</w:t>
            </w:r>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52045532"/>
      <w:bookmarkStart w:id="2" w:name="_Toc246996178"/>
      <w:bookmarkStart w:id="3" w:name="_Toc179632549"/>
      <w:bookmarkStart w:id="4" w:name="_Toc247085692"/>
      <w:bookmarkStart w:id="5" w:name="_Toc152042308"/>
      <w:bookmarkStart w:id="6" w:name="_Toc144974500"/>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179632553"/>
      <w:bookmarkStart w:id="10" w:name="_Toc152042312"/>
      <w:bookmarkStart w:id="11" w:name="_Toc247085695"/>
      <w:bookmarkStart w:id="12" w:name="_Toc152045536"/>
      <w:bookmarkStart w:id="13" w:name="_Toc246996924"/>
      <w:bookmarkStart w:id="14" w:name="_Toc29660242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6996925"/>
      <w:bookmarkStart w:id="19" w:name="_Toc152045537"/>
      <w:bookmarkStart w:id="20" w:name="_Toc246996182"/>
      <w:bookmarkStart w:id="21" w:name="_Toc247085696"/>
      <w:bookmarkStart w:id="22" w:name="_Toc296602427"/>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247085697"/>
      <w:bookmarkStart w:id="26" w:name="_Toc144974506"/>
      <w:bookmarkStart w:id="27" w:name="_Toc246996926"/>
      <w:bookmarkStart w:id="28" w:name="_Toc152042314"/>
      <w:bookmarkStart w:id="29" w:name="_Toc246996183"/>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44974510"/>
      <w:bookmarkStart w:id="33" w:name="_Toc246996187"/>
      <w:bookmarkStart w:id="34" w:name="_Toc247085701"/>
      <w:bookmarkStart w:id="35" w:name="_Toc152042318"/>
      <w:bookmarkStart w:id="36" w:name="_Toc152045542"/>
      <w:bookmarkStart w:id="37" w:name="_Toc29660243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47085702"/>
      <w:bookmarkStart w:id="41" w:name="_Toc152042319"/>
      <w:bookmarkStart w:id="42" w:name="_Toc246996931"/>
      <w:bookmarkStart w:id="43" w:name="_Toc144974511"/>
      <w:bookmarkStart w:id="44" w:name="_Toc179632561"/>
      <w:bookmarkStart w:id="45" w:name="_Toc152045543"/>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932"/>
      <w:bookmarkStart w:id="49" w:name="_Toc296602434"/>
      <w:bookmarkStart w:id="50" w:name="_Toc179632562"/>
      <w:bookmarkStart w:id="51" w:name="_Toc246996189"/>
      <w:bookmarkStart w:id="52" w:name="_Toc152042320"/>
      <w:bookmarkStart w:id="53" w:name="_Toc152045544"/>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52042321"/>
      <w:bookmarkStart w:id="57" w:name="_Toc247085704"/>
      <w:bookmarkStart w:id="58" w:name="_Toc179632563"/>
      <w:bookmarkStart w:id="59" w:name="_Toc246996933"/>
      <w:bookmarkStart w:id="60" w:name="_Toc144974513"/>
      <w:bookmarkStart w:id="61" w:name="_Toc152045545"/>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179632564"/>
      <w:bookmarkStart w:id="65" w:name="_Toc152045546"/>
      <w:bookmarkStart w:id="66" w:name="_Toc296602436"/>
      <w:bookmarkStart w:id="67" w:name="_Toc247085705"/>
      <w:bookmarkStart w:id="68" w:name="_Toc246996934"/>
      <w:bookmarkStart w:id="69" w:name="_Toc246996191"/>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79632565"/>
      <w:bookmarkStart w:id="73" w:name="_Toc247085706"/>
      <w:bookmarkStart w:id="74" w:name="_Toc246996935"/>
      <w:bookmarkStart w:id="75" w:name="_Toc296602437"/>
      <w:bookmarkStart w:id="76" w:name="_Toc144974515"/>
      <w:bookmarkStart w:id="77" w:name="_Toc152045547"/>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46996936"/>
      <w:bookmarkStart w:id="81" w:name="_Toc179632566"/>
      <w:bookmarkStart w:id="82" w:name="_Toc247085707"/>
      <w:bookmarkStart w:id="83" w:name="_Toc296602438"/>
      <w:bookmarkStart w:id="84" w:name="_Toc144974516"/>
      <w:bookmarkStart w:id="85" w:name="_Toc15204554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46996199"/>
      <w:bookmarkStart w:id="97" w:name="_Toc247085713"/>
      <w:bookmarkStart w:id="98" w:name="_Toc144974523"/>
      <w:bookmarkStart w:id="99" w:name="_Toc152042331"/>
      <w:bookmarkStart w:id="100" w:name="_Toc296602443"/>
      <w:bookmarkStart w:id="101" w:name="_Toc17963257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144974524"/>
      <w:bookmarkStart w:id="105" w:name="_Toc246996200"/>
      <w:bookmarkStart w:id="106" w:name="_Toc152042332"/>
      <w:bookmarkStart w:id="107" w:name="_Toc179632574"/>
      <w:bookmarkStart w:id="108" w:name="_Toc296602444"/>
      <w:bookmarkStart w:id="109" w:name="_Toc247085714"/>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75"/>
      <w:bookmarkStart w:id="112" w:name="_Toc144974525"/>
      <w:bookmarkStart w:id="113" w:name="_Toc246996201"/>
      <w:bookmarkStart w:id="114" w:name="_Toc152042333"/>
      <w:bookmarkStart w:id="115" w:name="_Toc152045557"/>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179632576"/>
      <w:bookmarkStart w:id="120" w:name="_Toc296602446"/>
      <w:bookmarkStart w:id="121" w:name="_Toc152042334"/>
      <w:bookmarkStart w:id="122" w:name="_Toc152045558"/>
      <w:bookmarkStart w:id="123" w:name="_Toc246996945"/>
      <w:bookmarkStart w:id="124" w:name="_Toc14497452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96602447"/>
      <w:bookmarkStart w:id="128" w:name="_Toc179632577"/>
      <w:bookmarkStart w:id="129" w:name="_Toc152045559"/>
      <w:bookmarkStart w:id="130" w:name="_Toc247085717"/>
      <w:bookmarkStart w:id="131" w:name="_Toc246996946"/>
      <w:bookmarkStart w:id="132" w:name="_Toc246996203"/>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296602448"/>
      <w:bookmarkStart w:id="136" w:name="_Toc247085718"/>
      <w:bookmarkStart w:id="137" w:name="_Toc144974528"/>
      <w:bookmarkStart w:id="138" w:name="_Toc152042336"/>
      <w:bookmarkStart w:id="139" w:name="_Toc246996204"/>
      <w:bookmarkStart w:id="140" w:name="_Toc152045560"/>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44974529"/>
      <w:bookmarkStart w:id="144" w:name="_Toc152045561"/>
      <w:bookmarkStart w:id="145" w:name="_Toc152042337"/>
      <w:bookmarkStart w:id="146" w:name="_Toc246996948"/>
      <w:bookmarkStart w:id="147" w:name="_Toc296602449"/>
      <w:bookmarkStart w:id="148" w:name="_Toc24708571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144974531"/>
      <w:bookmarkStart w:id="152" w:name="_Toc152045563"/>
      <w:bookmarkStart w:id="153" w:name="_Toc246996950"/>
      <w:bookmarkStart w:id="154" w:name="_Toc296602452"/>
      <w:bookmarkStart w:id="155" w:name="_Toc247085721"/>
      <w:bookmarkStart w:id="156" w:name="_Toc246996207"/>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96602455"/>
      <w:bookmarkStart w:id="160" w:name="_Toc246996210"/>
      <w:bookmarkStart w:id="161" w:name="_Toc179632584"/>
      <w:bookmarkStart w:id="162" w:name="_Toc152045566"/>
      <w:bookmarkStart w:id="163" w:name="_Toc247085724"/>
      <w:bookmarkStart w:id="164" w:name="_Toc14497453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152042343"/>
      <w:bookmarkStart w:id="168" w:name="_Toc246996954"/>
      <w:bookmarkStart w:id="169" w:name="_Toc296602456"/>
      <w:bookmarkStart w:id="170" w:name="_Toc152045567"/>
      <w:bookmarkStart w:id="171" w:name="_Toc246996211"/>
      <w:bookmarkStart w:id="172" w:name="_Toc144974535"/>
      <w:bookmarkStart w:id="173" w:name="_Toc24708572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246996212"/>
      <w:bookmarkStart w:id="177" w:name="_Toc152045568"/>
      <w:bookmarkStart w:id="178" w:name="_Toc144974536"/>
      <w:bookmarkStart w:id="179" w:name="_Toc152042344"/>
      <w:bookmarkStart w:id="180" w:name="_Toc247085726"/>
      <w:bookmarkStart w:id="181" w:name="_Toc17963258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296602459"/>
      <w:bookmarkStart w:id="185" w:name="_Toc246996956"/>
      <w:bookmarkStart w:id="186" w:name="_Toc144974537"/>
      <w:bookmarkStart w:id="187" w:name="_Toc152042345"/>
      <w:bookmarkStart w:id="188" w:name="_Toc152045569"/>
      <w:bookmarkStart w:id="189" w:name="_Toc179632587"/>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152042351"/>
      <w:bookmarkStart w:id="194" w:name="_Toc296590983"/>
      <w:bookmarkStart w:id="195" w:name="_Toc296602462"/>
      <w:bookmarkStart w:id="196" w:name="_Toc246996962"/>
      <w:bookmarkStart w:id="197" w:name="_Toc179632593"/>
      <w:bookmarkStart w:id="198" w:name="_Toc247085733"/>
      <w:bookmarkStart w:id="199" w:name="_Toc144974543"/>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96602463"/>
      <w:bookmarkStart w:id="202" w:name="_Toc246996963"/>
      <w:bookmarkStart w:id="203" w:name="_Toc247085734"/>
      <w:bookmarkStart w:id="204" w:name="_Toc152042352"/>
      <w:bookmarkStart w:id="205" w:name="_Toc179632594"/>
      <w:bookmarkStart w:id="206" w:name="_Toc152045576"/>
      <w:bookmarkStart w:id="207" w:name="_Toc246996220"/>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179632595"/>
      <w:bookmarkStart w:id="211" w:name="_Toc144974545"/>
      <w:bookmarkStart w:id="212" w:name="_Toc247085735"/>
      <w:bookmarkStart w:id="213" w:name="_Toc246996964"/>
      <w:bookmarkStart w:id="214" w:name="_Toc152042353"/>
      <w:bookmarkStart w:id="215" w:name="_Toc152045577"/>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96602477"/>
            <w:bookmarkStart w:id="219" w:name="_Toc247085747"/>
            <w:bookmarkStart w:id="220" w:name="_Toc152045589"/>
            <w:bookmarkStart w:id="221" w:name="_Toc246996232"/>
            <w:bookmarkStart w:id="222" w:name="_Toc246996975"/>
            <w:bookmarkStart w:id="223" w:name="_Toc152042366"/>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52042370"/>
      <w:bookmarkStart w:id="227" w:name="_Toc152045593"/>
      <w:bookmarkStart w:id="228" w:name="_Toc246996236"/>
      <w:bookmarkStart w:id="229" w:name="_Toc179632611"/>
      <w:bookmarkStart w:id="230" w:name="_Toc296602481"/>
      <w:bookmarkStart w:id="231" w:name="_Toc144974560"/>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79632614"/>
      <w:bookmarkStart w:id="236" w:name="_Toc246996982"/>
      <w:bookmarkStart w:id="237" w:name="_Toc247085754"/>
      <w:bookmarkStart w:id="238" w:name="_Toc152045596"/>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承包人每月按照分包人上月完成实际工程量进行结算，每月应完成工程量以承包人审定为准（不得滞后于合同约定的进度）。当月进度完成时，付款数额按审定工程量的80%支付；验收合格后，工程款付至累计产值的90%；竣工验收备案及总承包单位与建设单位结算完毕后30日内付至最终审计审定结算价款的97%，余3%作为质量保修金。待两年质保期满后无质量问题退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18922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1、供应商提供的材料,应符合国家、地方或行业现行标准及采购人要求,并随货提供出厂合格证、检测报告单、产品质量保证书、货运清单等相关资料。</w:t>
            </w:r>
          </w:p>
          <w:p w14:paraId="2DD466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2、合同生效后，供应商拒不履行本合同义务时，向采购人支付本合同价10％的违约金，并赔偿采购人因此遭受的实际损失，履约保证金（如有）不予退还，不足部分，采购人可另行主张，且采购人有权终止合同。</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供应商不得擅自采取停工、上访等措施，否则由此造成的采购人工期延误、名誉受损、增加管理人员等一切经济损失、法律责任由供应商承担。如采购人出现资金困难或业主未及时支付工程款，供应商同意给予 1 个月的付款宽限期，在此宽期间内不视为采购人违约，且供应商不得以此为由中断本项目的货物供应</w:t>
            </w: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4A4B3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2E760E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2、准备工作：包括相关资料的准备，包括人员、主材、机械准备等。</w:t>
      </w:r>
    </w:p>
    <w:p w14:paraId="28A64B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材料、工序、质量技术需经建设单位、监理单位、总包单位三方共同认可，确认后方可采购进场或进入下一步施工。所有进场主要材料必须经建设单位及采购人认可，否则采购人有权将进场主要材料清退出场，所有损失由供应商自行承担。</w:t>
      </w:r>
    </w:p>
    <w:p w14:paraId="15E4D1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4、因场地有限，采购人不提供工人生活区，由供应商自行解决，综合考虑在响应报价内。</w:t>
      </w:r>
    </w:p>
    <w:p w14:paraId="4DE2EF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5、施工过程中不得干扰附近居民的生产、生活，与地方发生的任何纠纷，供应商自行解决，给采购人造成的任何损失，采购人将追究供应商相关责任。</w:t>
      </w:r>
    </w:p>
    <w:p w14:paraId="0C2CC1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必须按相关规定办理人身意外伤害险，办理本款保险的一切费用均由供应商承担，不单独计量；供应商进场后一个月内需将该保险保单提交采购人核查与备案，否则采购人将为其代为办理保险，发生费用直接从供应商应得工程款中扣除。</w:t>
      </w:r>
    </w:p>
    <w:p w14:paraId="15F09E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7、因建设单位原因出现停工、停建、变更等情况造成承包范围增减，采购人不承担任何责任。采购人有权对供应商施工范围做出调整。</w:t>
      </w:r>
    </w:p>
    <w:p w14:paraId="18F025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应商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D17B3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项目在实施过程中采购人会不定期对项目安全文明施工进行评审、验收，供应商对施工过程中存在问题进行整改，拒不整改的，由采购人派人员进行整改，费用从供应商工程款中扣除（若建设单位提高创优标准，则按照建设单位要求执行）。</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10、成交人需委派项目负责人一名纳入项目部管理。</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亳州逸合府一期施工总承包项目金刚砂耐磨地坪施工项目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38号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152045787"/>
      <w:bookmarkStart w:id="243" w:name="_Toc247527827"/>
      <w:bookmarkStart w:id="244" w:name="_Toc300835209"/>
      <w:bookmarkStart w:id="245" w:name="_Toc152042576"/>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2577"/>
      <w:bookmarkStart w:id="249" w:name="_Toc152045788"/>
      <w:bookmarkStart w:id="250" w:name="_Toc247527828"/>
      <w:bookmarkStart w:id="251" w:name="_Toc300835210"/>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14249"/>
      <w:bookmarkStart w:id="255" w:name="_Toc247527830"/>
      <w:bookmarkStart w:id="256" w:name="_Toc144974859"/>
      <w:bookmarkStart w:id="257" w:name="_Toc152045790"/>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亳州逸合府一期施工总承包项目金刚砂耐磨地坪施工项目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AHTKJS-2025-38号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300835213"/>
      <w:bookmarkStart w:id="261" w:name="_Toc152042580"/>
      <w:bookmarkStart w:id="262" w:name="_Toc144974860"/>
      <w:bookmarkStart w:id="263" w:name="_Toc247514283"/>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14284"/>
      <w:bookmarkStart w:id="267" w:name="_Toc247527832"/>
      <w:bookmarkStart w:id="268" w:name="_Toc300835214"/>
      <w:bookmarkStart w:id="269" w:name="_Toc14497486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44974862"/>
      <w:bookmarkStart w:id="273" w:name="_Toc300835216"/>
      <w:bookmarkStart w:id="274" w:name="_Toc247514286"/>
      <w:bookmarkStart w:id="275" w:name="_Toc152045794"/>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44974863"/>
      <w:bookmarkStart w:id="280" w:name="_Toc300835218"/>
      <w:bookmarkStart w:id="281" w:name="_Toc152045795"/>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8"/>
        <w:tblW w:w="6110" w:type="pct"/>
        <w:tblInd w:w="-5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1029"/>
        <w:gridCol w:w="986"/>
        <w:gridCol w:w="3257"/>
        <w:gridCol w:w="714"/>
        <w:gridCol w:w="1143"/>
        <w:gridCol w:w="1500"/>
        <w:gridCol w:w="1286"/>
      </w:tblGrid>
      <w:tr w14:paraId="40F7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40"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4B8367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9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16368B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47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CD245B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清单名称</w:t>
            </w:r>
          </w:p>
        </w:tc>
        <w:tc>
          <w:tcPr>
            <w:tcW w:w="156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C4643D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清单特征</w:t>
            </w:r>
          </w:p>
        </w:tc>
        <w:tc>
          <w:tcPr>
            <w:tcW w:w="342"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05FE75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548"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251A35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20"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44230DE">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（元/m</w:t>
            </w:r>
            <w:r>
              <w:rPr>
                <w:rFonts w:hint="eastAsia" w:ascii="黑体" w:hAnsi="宋体" w:eastAsia="黑体" w:cs="黑体"/>
                <w:i w:val="0"/>
                <w:iCs w:val="0"/>
                <w:color w:val="000000"/>
                <w:kern w:val="0"/>
                <w:sz w:val="21"/>
                <w:szCs w:val="21"/>
                <w:u w:val="none"/>
                <w:vertAlign w:val="superscript"/>
                <w:lang w:val="en-US" w:eastAsia="zh-CN" w:bidi="ar"/>
              </w:rPr>
              <w:t>2</w:t>
            </w:r>
            <w:r>
              <w:rPr>
                <w:rFonts w:hint="eastAsia" w:ascii="黑体" w:hAnsi="宋体" w:eastAsia="黑体" w:cs="黑体"/>
                <w:i w:val="0"/>
                <w:iCs w:val="0"/>
                <w:color w:val="000000"/>
                <w:kern w:val="0"/>
                <w:sz w:val="21"/>
                <w:szCs w:val="21"/>
                <w:u w:val="none"/>
                <w:lang w:val="en-US" w:eastAsia="zh-CN" w:bidi="ar"/>
              </w:rPr>
              <w:t>，</w:t>
            </w:r>
          </w:p>
          <w:p w14:paraId="465C52A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税率：9%）</w:t>
            </w:r>
          </w:p>
        </w:tc>
        <w:tc>
          <w:tcPr>
            <w:tcW w:w="617" w:type="pct"/>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0E3008DA">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综合</w:t>
            </w:r>
          </w:p>
          <w:p w14:paraId="1A48DF9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w:t>
            </w:r>
          </w:p>
        </w:tc>
      </w:tr>
      <w:tr w14:paraId="6380F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40"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631AEF64">
            <w:pPr>
              <w:jc w:val="center"/>
              <w:rPr>
                <w:rFonts w:hint="eastAsia" w:ascii="黑体" w:hAnsi="宋体" w:eastAsia="黑体" w:cs="黑体"/>
                <w:i w:val="0"/>
                <w:iCs w:val="0"/>
                <w:color w:val="000000"/>
                <w:sz w:val="21"/>
                <w:szCs w:val="21"/>
                <w:u w:val="none"/>
              </w:rPr>
            </w:pPr>
          </w:p>
        </w:tc>
        <w:tc>
          <w:tcPr>
            <w:tcW w:w="49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5785DAF">
            <w:pPr>
              <w:jc w:val="center"/>
              <w:rPr>
                <w:rFonts w:hint="eastAsia" w:ascii="黑体" w:hAnsi="宋体" w:eastAsia="黑体" w:cs="黑体"/>
                <w:i w:val="0"/>
                <w:iCs w:val="0"/>
                <w:color w:val="000000"/>
                <w:sz w:val="21"/>
                <w:szCs w:val="21"/>
                <w:u w:val="none"/>
              </w:rPr>
            </w:pPr>
          </w:p>
        </w:tc>
        <w:tc>
          <w:tcPr>
            <w:tcW w:w="47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B787C2A">
            <w:pPr>
              <w:jc w:val="center"/>
              <w:rPr>
                <w:rFonts w:hint="eastAsia" w:ascii="黑体" w:hAnsi="宋体" w:eastAsia="黑体" w:cs="黑体"/>
                <w:i w:val="0"/>
                <w:iCs w:val="0"/>
                <w:color w:val="000000"/>
                <w:sz w:val="21"/>
                <w:szCs w:val="21"/>
                <w:u w:val="none"/>
              </w:rPr>
            </w:pPr>
          </w:p>
        </w:tc>
        <w:tc>
          <w:tcPr>
            <w:tcW w:w="156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7B74AFB">
            <w:pPr>
              <w:jc w:val="center"/>
              <w:rPr>
                <w:rFonts w:hint="eastAsia" w:ascii="黑体" w:hAnsi="宋体" w:eastAsia="黑体" w:cs="黑体"/>
                <w:i w:val="0"/>
                <w:iCs w:val="0"/>
                <w:color w:val="000000"/>
                <w:sz w:val="21"/>
                <w:szCs w:val="21"/>
                <w:u w:val="none"/>
              </w:rPr>
            </w:pPr>
          </w:p>
        </w:tc>
        <w:tc>
          <w:tcPr>
            <w:tcW w:w="342"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ABFCE31">
            <w:pPr>
              <w:jc w:val="center"/>
              <w:rPr>
                <w:rFonts w:hint="eastAsia" w:ascii="黑体" w:hAnsi="宋体" w:eastAsia="黑体" w:cs="黑体"/>
                <w:i w:val="0"/>
                <w:iCs w:val="0"/>
                <w:color w:val="000000"/>
                <w:sz w:val="21"/>
                <w:szCs w:val="21"/>
                <w:u w:val="none"/>
              </w:rPr>
            </w:pPr>
          </w:p>
        </w:tc>
        <w:tc>
          <w:tcPr>
            <w:tcW w:w="548"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8A0400D">
            <w:pPr>
              <w:jc w:val="center"/>
              <w:rPr>
                <w:rFonts w:hint="eastAsia" w:ascii="黑体" w:hAnsi="宋体" w:eastAsia="黑体" w:cs="黑体"/>
                <w:i w:val="0"/>
                <w:iCs w:val="0"/>
                <w:color w:val="000000"/>
                <w:sz w:val="21"/>
                <w:szCs w:val="21"/>
                <w:u w:val="none"/>
              </w:rPr>
            </w:pPr>
          </w:p>
        </w:tc>
        <w:tc>
          <w:tcPr>
            <w:tcW w:w="720"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06DB936">
            <w:pPr>
              <w:jc w:val="center"/>
              <w:rPr>
                <w:rFonts w:hint="eastAsia" w:ascii="黑体" w:hAnsi="宋体" w:eastAsia="黑体" w:cs="黑体"/>
                <w:i w:val="0"/>
                <w:iCs w:val="0"/>
                <w:color w:val="000000"/>
                <w:sz w:val="21"/>
                <w:szCs w:val="21"/>
                <w:u w:val="none"/>
              </w:rPr>
            </w:pPr>
          </w:p>
        </w:tc>
        <w:tc>
          <w:tcPr>
            <w:tcW w:w="617" w:type="pct"/>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1BC2C8E8">
            <w:pPr>
              <w:jc w:val="center"/>
              <w:rPr>
                <w:rFonts w:hint="eastAsia" w:ascii="黑体" w:hAnsi="宋体" w:eastAsia="黑体" w:cs="黑体"/>
                <w:i w:val="0"/>
                <w:iCs w:val="0"/>
                <w:color w:val="000000"/>
                <w:sz w:val="21"/>
                <w:szCs w:val="21"/>
                <w:u w:val="none"/>
              </w:rPr>
            </w:pPr>
          </w:p>
        </w:tc>
      </w:tr>
      <w:tr w14:paraId="6B71A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F86CA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822C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011101001010</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6F48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楼面（电梯机房）</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15D4F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1、部位：电梯机房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2、防静电地坪漆(燃烧性能A级)</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E02E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2279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209.98</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A17721">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21EBD958">
            <w:pPr>
              <w:jc w:val="center"/>
              <w:rPr>
                <w:rFonts w:hint="eastAsia" w:ascii="宋体" w:hAnsi="宋体" w:eastAsia="宋体" w:cs="宋体"/>
                <w:i w:val="0"/>
                <w:iCs w:val="0"/>
                <w:color w:val="000000"/>
                <w:sz w:val="21"/>
                <w:szCs w:val="21"/>
                <w:u w:val="none"/>
              </w:rPr>
            </w:pPr>
          </w:p>
        </w:tc>
      </w:tr>
      <w:tr w14:paraId="29788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EE3CD8A">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685CC">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93D71">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EA715">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93A19">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38B55B">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486E0">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553F28B4">
            <w:pPr>
              <w:jc w:val="center"/>
              <w:rPr>
                <w:rFonts w:hint="eastAsia" w:ascii="宋体" w:hAnsi="宋体" w:eastAsia="宋体" w:cs="宋体"/>
                <w:i w:val="0"/>
                <w:iCs w:val="0"/>
                <w:color w:val="000000"/>
                <w:sz w:val="21"/>
                <w:szCs w:val="21"/>
                <w:u w:val="none"/>
              </w:rPr>
            </w:pPr>
          </w:p>
        </w:tc>
      </w:tr>
      <w:tr w14:paraId="3A911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4A4D1E2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F2B38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WB011101008001</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98BE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金刚砂地坪</w:t>
            </w:r>
          </w:p>
        </w:tc>
        <w:tc>
          <w:tcPr>
            <w:tcW w:w="32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5C6CAC">
            <w:pPr>
              <w:keepNext w:val="0"/>
              <w:keepLines w:val="0"/>
              <w:widowControl/>
              <w:numPr>
                <w:ilvl w:val="0"/>
                <w:numId w:val="1"/>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部位：地下机动车库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2、细石混凝土强度达标后表面彩色撒布金刚砂耐磨骨料,2~3厚金刚砂耐磨骨料面层</w:t>
            </w:r>
            <w:r>
              <w:rPr>
                <w:rFonts w:hint="eastAsia" w:ascii="宋体" w:hAnsi="宋体" w:eastAsia="宋体" w:cs="宋体"/>
                <w:i w:val="0"/>
                <w:iCs w:val="0"/>
                <w:color w:val="000000"/>
                <w:kern w:val="0"/>
                <w:sz w:val="21"/>
                <w:szCs w:val="21"/>
                <w:highlight w:val="yellow"/>
                <w:u w:val="none"/>
                <w:lang w:val="en-US" w:eastAsia="zh-CN" w:bidi="ar"/>
              </w:rPr>
              <w:t>,激光找平仪找平，</w:t>
            </w:r>
            <w:r>
              <w:rPr>
                <w:rFonts w:hint="eastAsia" w:ascii="宋体" w:hAnsi="宋体" w:eastAsia="宋体" w:cs="宋体"/>
                <w:i w:val="0"/>
                <w:iCs w:val="0"/>
                <w:color w:val="000000"/>
                <w:kern w:val="0"/>
                <w:sz w:val="21"/>
                <w:szCs w:val="21"/>
                <w:u w:val="none"/>
                <w:lang w:val="en-US" w:eastAsia="zh-CN" w:bidi="ar"/>
              </w:rPr>
              <w:t>机械</w:t>
            </w:r>
            <w:bookmarkStart w:id="323" w:name="_GoBack"/>
            <w:bookmarkEnd w:id="323"/>
            <w:r>
              <w:rPr>
                <w:rFonts w:hint="eastAsia" w:ascii="宋体" w:hAnsi="宋体" w:eastAsia="宋体" w:cs="宋体"/>
                <w:i w:val="0"/>
                <w:iCs w:val="0"/>
                <w:color w:val="000000"/>
                <w:kern w:val="0"/>
                <w:sz w:val="21"/>
                <w:szCs w:val="21"/>
                <w:u w:val="none"/>
                <w:lang w:val="en-US" w:eastAsia="zh-CN" w:bidi="ar"/>
              </w:rPr>
              <w:t>抹光(面层设分仓缝并填密封胶,排水沟及集水井周边2m范围内2%找坡)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3、表面施工密封固化剂</w:t>
            </w:r>
          </w:p>
          <w:p w14:paraId="5845CDDC">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yellow"/>
                <w:u w:val="none"/>
                <w:lang w:val="en-US" w:eastAsia="zh-CN" w:bidi="ar"/>
              </w:rPr>
              <w:t>4、如后期采购人要求改为原色金刚砂耐磨骨料，每平方米按照4元核减。</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711D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8E29C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49476.77</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CF110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72F4FA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FE35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9"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ED3C19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857B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BEDB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D798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DF9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F72F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2C9A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43400A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9EE4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0A4252D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B268C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WB011101008002</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2010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金刚砂地坪</w:t>
            </w:r>
          </w:p>
        </w:tc>
        <w:tc>
          <w:tcPr>
            <w:tcW w:w="32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DE4292">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部位：非机动车库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2、细石混凝土强度达标后表面撒布彩色金刚砂耐磨骨料,2~3厚金刚砂耐磨骨料面层,</w:t>
            </w:r>
            <w:r>
              <w:rPr>
                <w:rFonts w:hint="eastAsia" w:ascii="宋体" w:hAnsi="宋体" w:eastAsia="宋体" w:cs="宋体"/>
                <w:i w:val="0"/>
                <w:iCs w:val="0"/>
                <w:color w:val="000000"/>
                <w:kern w:val="0"/>
                <w:sz w:val="21"/>
                <w:szCs w:val="21"/>
                <w:highlight w:val="yellow"/>
                <w:u w:val="none"/>
                <w:lang w:val="en-US" w:eastAsia="zh-CN" w:bidi="ar"/>
              </w:rPr>
              <w:t>激光找平仪找平，</w:t>
            </w:r>
            <w:r>
              <w:rPr>
                <w:rFonts w:hint="eastAsia" w:ascii="宋体" w:hAnsi="宋体" w:eastAsia="宋体" w:cs="宋体"/>
                <w:i w:val="0"/>
                <w:iCs w:val="0"/>
                <w:color w:val="000000"/>
                <w:kern w:val="0"/>
                <w:sz w:val="21"/>
                <w:szCs w:val="21"/>
                <w:u w:val="none"/>
                <w:lang w:val="en-US" w:eastAsia="zh-CN" w:bidi="ar"/>
              </w:rPr>
              <w:t>机械抹光(面层设分仓缝并填密封胶,排水沟及集水井周边2m范围内2%找坡)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3、表面施工密封固化剂</w:t>
            </w:r>
          </w:p>
          <w:p w14:paraId="2F07F6E7">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yellow"/>
                <w:u w:val="none"/>
                <w:lang w:val="en-US" w:eastAsia="zh-CN" w:bidi="ar"/>
              </w:rPr>
              <w:t>4、如后期采购人要求改为原色金刚砂耐磨骨料，每平方米按照4元核减。</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B9AD1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7CB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842.49</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CDCF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46FD137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E5B6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3B529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FE88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9168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BBF6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F356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EF65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E52D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7BABCA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38F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A40EE1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DB8B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83D8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5E44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A0DB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BE6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FA1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1E4B16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57F3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CF5628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84B4B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011102003006</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7CEA8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汽车坡道地面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76A1C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1、部位：汽车坡道1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B950C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844A7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302.74</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84213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317B7F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3942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992B198">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05D85">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EC1CC">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F25EB">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F4B17">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E5AE6">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84F82">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F055205">
            <w:pPr>
              <w:jc w:val="center"/>
              <w:rPr>
                <w:rFonts w:hint="eastAsia" w:ascii="宋体" w:hAnsi="宋体" w:eastAsia="宋体" w:cs="宋体"/>
                <w:i w:val="0"/>
                <w:iCs w:val="0"/>
                <w:color w:val="000000"/>
                <w:sz w:val="21"/>
                <w:szCs w:val="21"/>
                <w:u w:val="none"/>
              </w:rPr>
            </w:pPr>
          </w:p>
        </w:tc>
      </w:tr>
      <w:tr w14:paraId="6E192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295C18D">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55888">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BAD910">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11FEB">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242B9">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0DDFD">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29E098">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394A1CF0">
            <w:pPr>
              <w:jc w:val="center"/>
              <w:rPr>
                <w:rFonts w:hint="eastAsia" w:ascii="宋体" w:hAnsi="宋体" w:eastAsia="宋体" w:cs="宋体"/>
                <w:i w:val="0"/>
                <w:iCs w:val="0"/>
                <w:color w:val="000000"/>
                <w:sz w:val="21"/>
                <w:szCs w:val="21"/>
                <w:u w:val="none"/>
              </w:rPr>
            </w:pPr>
          </w:p>
        </w:tc>
      </w:tr>
      <w:tr w14:paraId="59B3B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6E8AF5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09F3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011102003007</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654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52D1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1、部位：汽车坡道2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C387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DD06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598.71</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EBCDB6">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537ECBE4">
            <w:pPr>
              <w:jc w:val="center"/>
              <w:rPr>
                <w:rFonts w:hint="eastAsia" w:ascii="宋体" w:hAnsi="宋体" w:eastAsia="宋体" w:cs="宋体"/>
                <w:i w:val="0"/>
                <w:iCs w:val="0"/>
                <w:color w:val="000000"/>
                <w:sz w:val="21"/>
                <w:szCs w:val="21"/>
                <w:u w:val="none"/>
              </w:rPr>
            </w:pPr>
          </w:p>
        </w:tc>
      </w:tr>
      <w:tr w14:paraId="141BC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F406331">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112006">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5753F">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C04C4">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84F12">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DE380">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A4654">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66A88B2D">
            <w:pPr>
              <w:jc w:val="center"/>
              <w:rPr>
                <w:rFonts w:hint="eastAsia" w:ascii="宋体" w:hAnsi="宋体" w:eastAsia="宋体" w:cs="宋体"/>
                <w:i w:val="0"/>
                <w:iCs w:val="0"/>
                <w:color w:val="000000"/>
                <w:sz w:val="21"/>
                <w:szCs w:val="21"/>
                <w:u w:val="none"/>
              </w:rPr>
            </w:pPr>
          </w:p>
        </w:tc>
      </w:tr>
      <w:tr w14:paraId="6B9F4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E393181">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3B97D">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AF799">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64D10">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D044E">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C985C">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C572B">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1799E7F7">
            <w:pPr>
              <w:jc w:val="center"/>
              <w:rPr>
                <w:rFonts w:hint="eastAsia" w:ascii="宋体" w:hAnsi="宋体" w:eastAsia="宋体" w:cs="宋体"/>
                <w:i w:val="0"/>
                <w:iCs w:val="0"/>
                <w:color w:val="000000"/>
                <w:sz w:val="21"/>
                <w:szCs w:val="21"/>
                <w:u w:val="none"/>
              </w:rPr>
            </w:pPr>
          </w:p>
        </w:tc>
      </w:tr>
      <w:tr w14:paraId="5B799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91A86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0E72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011102003008</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CEA2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自行车坡道地面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CD85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1、部位：自行车坡道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8433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1F32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120.82</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A9766E">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2148465A">
            <w:pPr>
              <w:jc w:val="center"/>
              <w:rPr>
                <w:rFonts w:hint="eastAsia" w:ascii="宋体" w:hAnsi="宋体" w:eastAsia="宋体" w:cs="宋体"/>
                <w:i w:val="0"/>
                <w:iCs w:val="0"/>
                <w:color w:val="000000"/>
                <w:sz w:val="21"/>
                <w:szCs w:val="21"/>
                <w:u w:val="none"/>
              </w:rPr>
            </w:pPr>
          </w:p>
        </w:tc>
      </w:tr>
      <w:tr w14:paraId="63260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5AEB2EF3">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50CF6">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EB2ED">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F9F43">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4DEBE">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68344">
            <w:pPr>
              <w:jc w:val="right"/>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101C2">
            <w:pPr>
              <w:jc w:val="right"/>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2554794D">
            <w:pPr>
              <w:jc w:val="right"/>
              <w:rPr>
                <w:rFonts w:hint="eastAsia" w:ascii="宋体" w:hAnsi="宋体" w:eastAsia="宋体" w:cs="宋体"/>
                <w:i w:val="0"/>
                <w:iCs w:val="0"/>
                <w:color w:val="000000"/>
                <w:sz w:val="21"/>
                <w:szCs w:val="21"/>
                <w:u w:val="none"/>
              </w:rPr>
            </w:pPr>
          </w:p>
        </w:tc>
      </w:tr>
      <w:tr w14:paraId="2122D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D87F5FC">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FEC95">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4110F">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A5531">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5B818">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1F57E">
            <w:pPr>
              <w:jc w:val="right"/>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66CD6">
            <w:pPr>
              <w:jc w:val="right"/>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3027BC52">
            <w:pPr>
              <w:jc w:val="right"/>
              <w:rPr>
                <w:rFonts w:hint="eastAsia" w:ascii="宋体" w:hAnsi="宋体" w:eastAsia="宋体" w:cs="宋体"/>
                <w:i w:val="0"/>
                <w:iCs w:val="0"/>
                <w:color w:val="000000"/>
                <w:sz w:val="21"/>
                <w:szCs w:val="21"/>
                <w:u w:val="none"/>
              </w:rPr>
            </w:pPr>
          </w:p>
        </w:tc>
      </w:tr>
      <w:tr w14:paraId="0B439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4382"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68438E16">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17" w:type="pct"/>
            <w:tcBorders>
              <w:top w:val="single" w:color="000000" w:sz="4" w:space="0"/>
              <w:left w:val="single" w:color="000000" w:sz="4" w:space="0"/>
              <w:bottom w:val="single" w:color="000000" w:sz="4" w:space="0"/>
              <w:right w:val="single" w:color="000000" w:sz="8" w:space="0"/>
            </w:tcBorders>
            <w:shd w:val="clear" w:color="auto" w:fill="auto"/>
            <w:vAlign w:val="center"/>
          </w:tcPr>
          <w:p w14:paraId="2BE5546B">
            <w:pPr>
              <w:jc w:val="right"/>
              <w:rPr>
                <w:rFonts w:hint="eastAsia" w:ascii="宋体" w:hAnsi="宋体" w:eastAsia="宋体" w:cs="宋体"/>
                <w:i w:val="0"/>
                <w:iCs w:val="0"/>
                <w:color w:val="000000"/>
                <w:sz w:val="21"/>
                <w:szCs w:val="21"/>
                <w:u w:val="none"/>
              </w:rPr>
            </w:pPr>
          </w:p>
        </w:tc>
      </w:tr>
      <w:tr w14:paraId="15CA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5000" w:type="pct"/>
            <w:gridSpan w:val="8"/>
            <w:tcBorders>
              <w:top w:val="single" w:color="000000" w:sz="4" w:space="0"/>
              <w:left w:val="single" w:color="000000" w:sz="8" w:space="0"/>
              <w:bottom w:val="single" w:color="000000" w:sz="8" w:space="0"/>
              <w:right w:val="single" w:color="000000" w:sz="8" w:space="0"/>
            </w:tcBorders>
            <w:shd w:val="clear" w:color="auto" w:fill="auto"/>
            <w:vAlign w:val="center"/>
          </w:tcPr>
          <w:p w14:paraId="1BF4B127">
            <w:pPr>
              <w:jc w:val="left"/>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注：1、工程量为暂定，据实结算；</w:t>
            </w:r>
          </w:p>
          <w:p w14:paraId="42D96B53">
            <w:pPr>
              <w:ind w:firstLine="420" w:firstLineChars="200"/>
              <w:jc w:val="left"/>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w:t>
            </w:r>
            <w:r>
              <w:rPr>
                <w:rFonts w:hint="eastAsia" w:ascii="宋体" w:hAnsi="宋体" w:eastAsia="宋体" w:cs="宋体"/>
                <w:i w:val="0"/>
                <w:iCs w:val="0"/>
                <w:color w:val="000000"/>
                <w:kern w:val="0"/>
                <w:sz w:val="21"/>
                <w:szCs w:val="21"/>
                <w:u w:val="none"/>
                <w:lang w:val="en-US" w:eastAsia="zh-CN" w:bidi="ar"/>
              </w:rPr>
              <w:t>具体详见图纸、图集、答疑、采购文件、政府相关文件、规范等其它资料，满足验收要求</w:t>
            </w:r>
          </w:p>
        </w:tc>
      </w:tr>
    </w:tbl>
    <w:p w14:paraId="7C137B95">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2585"/>
      <w:bookmarkStart w:id="285" w:name="_Toc144974864"/>
      <w:bookmarkStart w:id="286" w:name="_Toc300835221"/>
      <w:bookmarkStart w:id="287" w:name="_Toc247527836"/>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7085891"/>
      <w:bookmarkStart w:id="293" w:name="_Toc296602618"/>
      <w:bookmarkStart w:id="294" w:name="_Toc17963282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6370"/>
      <w:bookmarkStart w:id="298" w:name="_Toc246997113"/>
      <w:bookmarkStart w:id="299" w:name="_Toc296602615"/>
      <w:bookmarkStart w:id="300" w:name="_Toc247514302"/>
      <w:bookmarkStart w:id="301" w:name="_Toc144974878"/>
      <w:bookmarkStart w:id="302" w:name="_Toc300835226"/>
      <w:bookmarkStart w:id="303" w:name="_Toc152042599"/>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96602616"/>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52045811"/>
      <w:bookmarkStart w:id="312" w:name="_Toc144974879"/>
      <w:bookmarkStart w:id="313" w:name="_Toc152042600"/>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3"/>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27853"/>
      <w:bookmarkStart w:id="317" w:name="_Toc152045813"/>
      <w:bookmarkStart w:id="318" w:name="_Toc247530162"/>
      <w:bookmarkStart w:id="319" w:name="_Toc247514305"/>
      <w:bookmarkStart w:id="320" w:name="_Toc144974881"/>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BCBAA5B-CFC9-4D0D-8D91-CCEDE288C924}"/>
  </w:font>
  <w:font w:name="Arial">
    <w:panose1 w:val="020B0604020202020204"/>
    <w:charset w:val="01"/>
    <w:family w:val="swiss"/>
    <w:pitch w:val="default"/>
    <w:sig w:usb0="E0002EFF" w:usb1="C000785B" w:usb2="00000009" w:usb3="00000000" w:csb0="400001FF" w:csb1="FFFF0000"/>
    <w:embedRegular r:id="rId2" w:fontKey="{1E6B7A36-E172-4DA7-AFFA-10FE66B1EEED}"/>
  </w:font>
  <w:font w:name="黑体">
    <w:panose1 w:val="02010609060101010101"/>
    <w:charset w:val="86"/>
    <w:family w:val="auto"/>
    <w:pitch w:val="default"/>
    <w:sig w:usb0="800002BF" w:usb1="38CF7CFA" w:usb2="00000016" w:usb3="00000000" w:csb0="00040001" w:csb1="00000000"/>
    <w:embedRegular r:id="rId3" w:fontKey="{55094B73-A543-4608-A9CB-7B1E6EDC84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58B771A-48A9-4F89-B90B-0547E4358F42}"/>
  </w:font>
  <w:font w:name="仿宋_GB2312">
    <w:panose1 w:val="02010609030101010101"/>
    <w:charset w:val="86"/>
    <w:family w:val="modern"/>
    <w:pitch w:val="default"/>
    <w:sig w:usb0="00000001" w:usb1="080E0000" w:usb2="00000000" w:usb3="00000000" w:csb0="00040000" w:csb1="00000000"/>
    <w:embedRegular r:id="rId5" w:fontKey="{627B2AE2-5D5E-427B-9471-D33C245B2B18}"/>
  </w:font>
  <w:font w:name="楷体">
    <w:panose1 w:val="02010609060101010101"/>
    <w:charset w:val="86"/>
    <w:family w:val="auto"/>
    <w:pitch w:val="default"/>
    <w:sig w:usb0="800002BF" w:usb1="38CF7CFA" w:usb2="00000016" w:usb3="00000000" w:csb0="00040001" w:csb1="00000000"/>
    <w:embedRegular r:id="rId6" w:fontKey="{7286B92A-6B07-4F03-BCFA-698DB7BD4C97}"/>
  </w:font>
  <w:font w:name="Wingdings 2">
    <w:panose1 w:val="05020102010507070707"/>
    <w:charset w:val="00"/>
    <w:family w:val="auto"/>
    <w:pitch w:val="default"/>
    <w:sig w:usb0="00000000" w:usb1="00000000" w:usb2="00000000" w:usb3="00000000" w:csb0="80000000" w:csb1="00000000"/>
    <w:embedRegular r:id="rId7" w:fontKey="{DEEEB8C7-656F-415A-AB15-E93BDDBC7D9B}"/>
  </w:font>
  <w:font w:name="方正仿宋_GB2312">
    <w:panose1 w:val="02000000000000000000"/>
    <w:charset w:val="86"/>
    <w:family w:val="auto"/>
    <w:pitch w:val="default"/>
    <w:sig w:usb0="A00002BF" w:usb1="184F6CFA" w:usb2="00000012" w:usb3="00000000" w:csb0="00040001" w:csb1="00000000"/>
    <w:embedRegular r:id="rId8" w:fontKey="{393FD056-69ED-4827-9976-D632FC721A82}"/>
  </w:font>
  <w:font w:name="方正小标宋简体">
    <w:panose1 w:val="02000000000000000000"/>
    <w:charset w:val="86"/>
    <w:family w:val="auto"/>
    <w:pitch w:val="default"/>
    <w:sig w:usb0="00000001" w:usb1="08000000" w:usb2="00000000" w:usb3="00000000" w:csb0="00040000" w:csb1="00000000"/>
    <w:embedRegular r:id="rId9" w:fontKey="{A85C6148-EF29-49DD-890D-726EE3BC8123}"/>
  </w:font>
  <w:font w:name="仿宋">
    <w:panose1 w:val="02010609060101010101"/>
    <w:charset w:val="86"/>
    <w:family w:val="modern"/>
    <w:pitch w:val="default"/>
    <w:sig w:usb0="800002BF" w:usb1="38CF7CFA" w:usb2="00000016" w:usb3="00000000" w:csb0="00040001" w:csb1="00000000"/>
    <w:embedRegular r:id="rId10" w:fontKey="{B9831076-7ED3-4E71-9B6E-A17E210F4CD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F53A0D"/>
    <w:multiLevelType w:val="singleLevel"/>
    <w:tmpl w:val="16F53A0D"/>
    <w:lvl w:ilvl="0" w:tentative="0">
      <w:start w:val="1"/>
      <w:numFmt w:val="decimal"/>
      <w:suff w:val="nothing"/>
      <w:lvlText w:val="%1、"/>
      <w:lvlJc w:val="left"/>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abstractNum w:abstractNumId="2">
    <w:nsid w:val="552B46C9"/>
    <w:multiLevelType w:val="singleLevel"/>
    <w:tmpl w:val="552B46C9"/>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14291</Words>
  <Characters>15267</Characters>
  <Lines>0</Lines>
  <Paragraphs>0</Paragraphs>
  <TotalTime>2</TotalTime>
  <ScaleCrop>false</ScaleCrop>
  <LinksUpToDate>false</LinksUpToDate>
  <CharactersWithSpaces>15478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2025-05-29T00:11:00Z</cp:lastPrinted>
  <dcterms:modified xsi:type="dcterms:W3CDTF">2025-06-04T08:40:08Z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