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57A765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亳州逸合府一期施工总承包项目烟道采购及安装工程</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25号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2025年5</w:t>
      </w:r>
      <w:r>
        <w:rPr>
          <w:rFonts w:hint="eastAsia" w:ascii="Times New Roman" w:hAnsi="Times New Roman" w:eastAsia="楷体" w:cs="Times New Roman"/>
          <w:kern w:val="0"/>
          <w:sz w:val="32"/>
          <w:szCs w:val="32"/>
          <w:highlight w:val="none"/>
          <w:u w:val="none"/>
          <w:shd w:val="clear" w:color="auto" w:fill="auto"/>
          <w:lang w:val="en-US" w:eastAsia="zh-CN"/>
        </w:rPr>
        <w:t>月12日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亳州逸合府一期施工总承包项目烟道采购及安装工程（二次）</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亳州逸合府一期施工总承包项目烟道采购及安装工程（二次）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25号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（含税：3%）</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158800元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按照设计图纸要求，完成烟道及无动力成品风帽材料的采购及安装。具体详见图纸及清单。</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计划工期：自采购人下达开工指令之日起60日历天。</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项目施工</w:t>
      </w:r>
      <w:r>
        <w:rPr>
          <w:rFonts w:hint="eastAsia" w:asciiTheme="minorEastAsia" w:hAnsiTheme="minorEastAsia" w:eastAsiaTheme="minorEastAsia" w:cstheme="minorEastAsia"/>
          <w:sz w:val="28"/>
          <w:szCs w:val="28"/>
          <w:highlight w:val="none"/>
          <w:lang w:val="en-US" w:eastAsia="zh-CN"/>
        </w:rPr>
        <w:t>的能力；</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5" w:edGrp="everyone"/>
      <w:r>
        <w:rPr>
          <w:rFonts w:hint="eastAsia" w:asciiTheme="minorEastAsia" w:hAnsiTheme="minorEastAsia" w:eastAsiaTheme="minorEastAsia" w:cstheme="minorEastAsia"/>
          <w:kern w:val="2"/>
          <w:sz w:val="28"/>
          <w:szCs w:val="28"/>
          <w:highlight w:val="none"/>
          <w:u w:val="single"/>
          <w:lang w:val="en-US" w:eastAsia="zh-CN"/>
        </w:rPr>
        <w:t xml:space="preserve">   2021   </w:t>
      </w:r>
      <w:permEnd w:id="15"/>
      <w:r>
        <w:rPr>
          <w:rFonts w:hint="eastAsia" w:asciiTheme="minorEastAsia" w:hAnsiTheme="minorEastAsia" w:eastAsiaTheme="minorEastAsia" w:cstheme="minorEastAsia"/>
          <w:kern w:val="2"/>
          <w:sz w:val="28"/>
          <w:szCs w:val="28"/>
          <w:highlight w:val="none"/>
          <w:lang w:val="en-US" w:eastAsia="zh-CN"/>
        </w:rPr>
        <w:t>年至今企业类似项目业绩</w:t>
      </w:r>
      <w:permStart w:id="16" w:edGrp="everyone"/>
      <w:r>
        <w:rPr>
          <w:rFonts w:hint="eastAsia" w:asciiTheme="minorEastAsia" w:hAnsiTheme="minorEastAsia" w:eastAsiaTheme="minorEastAsia" w:cstheme="minorEastAsia"/>
          <w:kern w:val="2"/>
          <w:sz w:val="28"/>
          <w:szCs w:val="28"/>
          <w:highlight w:val="none"/>
          <w:u w:val="single"/>
          <w:lang w:val="en-US" w:eastAsia="zh-CN"/>
        </w:rPr>
        <w:t xml:space="preserve">   1   </w:t>
      </w:r>
      <w:permEnd w:id="16"/>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7" w:edGrp="everyone"/>
      <w:r>
        <w:rPr>
          <w:rFonts w:hint="eastAsia" w:asciiTheme="minorEastAsia" w:hAnsiTheme="minorEastAsia" w:eastAsiaTheme="minorEastAsia" w:cstheme="minorEastAsia"/>
          <w:kern w:val="2"/>
          <w:sz w:val="28"/>
          <w:szCs w:val="28"/>
          <w:highlight w:val="none"/>
          <w:lang w:val="en-US" w:eastAsia="zh-CN"/>
        </w:rPr>
        <w:t>合同签订时间</w:t>
      </w:r>
      <w:permEnd w:id="17"/>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8" w:edGrp="everyone"/>
      <w:r>
        <w:rPr>
          <w:rFonts w:hint="eastAsia" w:asciiTheme="minorEastAsia" w:hAnsiTheme="minorEastAsia" w:eastAsiaTheme="minorEastAsia" w:cstheme="minorEastAsia"/>
          <w:kern w:val="2"/>
          <w:sz w:val="28"/>
          <w:szCs w:val="28"/>
          <w:highlight w:val="none"/>
          <w:u w:val="single"/>
          <w:lang w:val="en-US" w:eastAsia="zh-CN"/>
        </w:rPr>
        <w:t>单项合同金额不低于</w:t>
      </w:r>
      <w:r>
        <w:rPr>
          <w:rFonts w:hint="eastAsia" w:asciiTheme="minorEastAsia" w:hAnsiTheme="minorEastAsia" w:cstheme="minorEastAsia"/>
          <w:kern w:val="2"/>
          <w:sz w:val="28"/>
          <w:szCs w:val="28"/>
          <w:highlight w:val="none"/>
          <w:u w:val="single"/>
          <w:lang w:val="en-US" w:eastAsia="zh-CN"/>
        </w:rPr>
        <w:t>1</w:t>
      </w:r>
      <w:r>
        <w:rPr>
          <w:rFonts w:hint="eastAsia" w:asciiTheme="minorEastAsia" w:hAnsiTheme="minorEastAsia" w:eastAsiaTheme="minorEastAsia" w:cstheme="minorEastAsia"/>
          <w:kern w:val="2"/>
          <w:sz w:val="28"/>
          <w:szCs w:val="28"/>
          <w:highlight w:val="none"/>
          <w:u w:val="single"/>
          <w:lang w:val="en-US" w:eastAsia="zh-CN"/>
        </w:rPr>
        <w:t>0万元的烟道供货及安装业绩</w:t>
      </w:r>
      <w:permEnd w:id="18"/>
      <w:r>
        <w:rPr>
          <w:rFonts w:hint="eastAsia" w:asciiTheme="minorEastAsia" w:hAnsiTheme="minorEastAsia" w:eastAsiaTheme="minorEastAsia" w:cstheme="minorEastAsia"/>
          <w:sz w:val="28"/>
          <w:szCs w:val="28"/>
          <w:highlight w:val="none"/>
          <w:lang w:val="en-US" w:eastAsia="zh-CN"/>
        </w:rPr>
        <w:t>；</w:t>
      </w:r>
    </w:p>
    <w:p w14:paraId="1BDE42E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9" w:edGrp="everyone"/>
      <w:r>
        <w:rPr>
          <w:rFonts w:hint="default" w:asciiTheme="minorEastAsia" w:hAnsiTheme="minorEastAsia" w:eastAsiaTheme="minorEastAsia" w:cstheme="minorEastAsia"/>
          <w:kern w:val="2"/>
          <w:sz w:val="28"/>
          <w:szCs w:val="28"/>
          <w:highlight w:val="none"/>
          <w:lang w:val="en-US" w:eastAsia="zh-CN"/>
        </w:rPr>
        <w:t>提供业绩合同</w:t>
      </w:r>
      <w:r>
        <w:rPr>
          <w:rFonts w:hint="eastAsia" w:asciiTheme="minorEastAsia" w:hAnsiTheme="minorEastAsia" w:eastAsiaTheme="minorEastAsia" w:cstheme="minorEastAsia"/>
          <w:kern w:val="2"/>
          <w:sz w:val="28"/>
          <w:szCs w:val="28"/>
          <w:highlight w:val="none"/>
          <w:lang w:val="en-US" w:eastAsia="zh-CN"/>
        </w:rPr>
        <w:t>等相关资料</w:t>
      </w:r>
      <w:r>
        <w:rPr>
          <w:rFonts w:hint="default" w:asciiTheme="minorEastAsia" w:hAnsiTheme="minorEastAsia" w:eastAsiaTheme="minorEastAsia" w:cstheme="minorEastAsia"/>
          <w:kern w:val="2"/>
          <w:sz w:val="28"/>
          <w:szCs w:val="28"/>
          <w:highlight w:val="none"/>
          <w:lang w:val="en-US" w:eastAsia="zh-CN"/>
        </w:rPr>
        <w:t>复印件或扫描件装订入</w:t>
      </w:r>
      <w:r>
        <w:rPr>
          <w:rFonts w:hint="eastAsia" w:asciiTheme="minorEastAsia" w:hAnsiTheme="minorEastAsia" w:eastAsiaTheme="minorEastAsia" w:cstheme="minorEastAsia"/>
          <w:kern w:val="2"/>
          <w:sz w:val="28"/>
          <w:szCs w:val="28"/>
          <w:highlight w:val="none"/>
          <w:lang w:val="en-US" w:eastAsia="zh-CN"/>
        </w:rPr>
        <w:t>响应文件</w:t>
      </w:r>
      <w:r>
        <w:rPr>
          <w:rFonts w:hint="default" w:asciiTheme="minorEastAsia" w:hAnsiTheme="minorEastAsia" w:eastAsiaTheme="minorEastAsia" w:cstheme="minorEastAsia"/>
          <w:kern w:val="2"/>
          <w:sz w:val="28"/>
          <w:szCs w:val="28"/>
          <w:highlight w:val="none"/>
          <w:lang w:val="en-US" w:eastAsia="zh-CN"/>
        </w:rPr>
        <w:t>中</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9"/>
      <w:r>
        <w:rPr>
          <w:rFonts w:hint="eastAsia" w:asciiTheme="minorEastAsia" w:hAnsiTheme="minorEastAsia" w:cstheme="minorEastAsia"/>
          <w:sz w:val="28"/>
          <w:szCs w:val="28"/>
          <w:highlight w:val="none"/>
          <w:lang w:val="en-US" w:eastAsia="zh-CN"/>
        </w:rPr>
        <w:t>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348B10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CC972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18465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20"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1"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2"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22"/>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99757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3"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7C03A37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邮寄地址：亳州市谯城区药都大道1289号(亳州交控集团1楼传达室);联系人：李工;联系电话：18906343943</w:t>
      </w:r>
      <w:r>
        <w:rPr>
          <w:rFonts w:hint="eastAsia" w:asciiTheme="minorEastAsia" w:hAnsiTheme="minorEastAsia" w:cstheme="minorEastAsia"/>
          <w:color w:val="FF0000"/>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3"/>
    </w:p>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4" w:edGrp="everyone"/>
      <w:r>
        <w:rPr>
          <w:rFonts w:hint="eastAsia" w:asciiTheme="minorEastAsia" w:hAnsiTheme="minorEastAsia" w:cstheme="minorEastAsia"/>
          <w:sz w:val="28"/>
          <w:szCs w:val="28"/>
          <w:highlight w:val="none"/>
          <w:u w:val="single"/>
          <w:lang w:val="en-US" w:eastAsia="zh-CN"/>
        </w:rPr>
        <w:t>3100元</w:t>
      </w:r>
      <w:r>
        <w:rPr>
          <w:rFonts w:hint="default" w:asciiTheme="minorEastAsia" w:hAnsiTheme="minorEastAsia" w:eastAsiaTheme="minorEastAsia" w:cstheme="minorEastAsia"/>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5"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5"/>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李经理 </w:t>
      </w:r>
      <w:permEnd w:id="26"/>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：15955497321</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日</w:t>
      </w:r>
    </w:p>
    <w:permEnd w:id="27"/>
    <w:p w14:paraId="012F76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9"/>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0"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5</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19</w:t>
            </w:r>
            <w:r>
              <w:rPr>
                <w:rFonts w:hint="eastAsia" w:ascii="Times New Roman" w:hAnsi="Times New Roman" w:cs="Times New Roman"/>
                <w:szCs w:val="21"/>
                <w:highlight w:val="none"/>
                <w:u w:val="none"/>
                <w:lang w:val="en-US" w:eastAsia="zh-CN"/>
              </w:rPr>
              <w:t>日前</w:t>
            </w:r>
            <w:permEnd w:id="3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1"/>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2"/>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3"/>
            <w:r>
              <w:rPr>
                <w:rFonts w:hint="default" w:ascii="Times New Roman" w:hAnsi="Times New Roman" w:cs="Times New Roman"/>
                <w:szCs w:val="21"/>
                <w:highlight w:val="none"/>
              </w:rPr>
              <w:t>的形式：</w:t>
            </w:r>
            <w:permStart w:id="34" w:edGrp="everyone"/>
            <w:r>
              <w:rPr>
                <w:rFonts w:hint="default" w:ascii="Times New Roman" w:hAnsi="Times New Roman" w:cs="Times New Roman"/>
                <w:b/>
                <w:bCs/>
                <w:color w:val="FF0000"/>
                <w:szCs w:val="21"/>
                <w:highlight w:val="none"/>
              </w:rPr>
              <w:t>银行汇款或转账</w:t>
            </w:r>
            <w:permEnd w:id="34"/>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5" w:edGrp="everyone"/>
            <w:r>
              <w:rPr>
                <w:rFonts w:hint="eastAsia" w:ascii="Times New Roman" w:hAnsi="Times New Roman" w:cs="Times New Roman"/>
                <w:b/>
                <w:bCs/>
                <w:color w:val="FF0000"/>
                <w:szCs w:val="21"/>
                <w:highlight w:val="none"/>
                <w:u w:val="single"/>
                <w:lang w:val="en-US" w:eastAsia="zh-CN"/>
              </w:rPr>
              <w:t xml:space="preserve"> 3100元  </w:t>
            </w:r>
            <w:permEnd w:id="35"/>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b/>
                <w:bCs/>
                <w:color w:val="FF0000"/>
                <w:szCs w:val="21"/>
                <w:highlight w:val="none"/>
                <w:lang w:val="en-US" w:eastAsia="zh-CN"/>
              </w:rPr>
              <w:t>AHTKJS-2025-25号保证金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7"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7"/>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亳州交通投资控股集团有限公司15楼开标室（药都大道与希夷大道交叉口东北角15楼）</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亳州逸合府一期施工总承包项目烟道采购及安装工程（二次）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25号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16</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w:t>
            </w:r>
            <w:bookmarkStart w:id="323" w:name="_GoBack"/>
            <w:bookmarkEnd w:id="323"/>
            <w:r>
              <w:rPr>
                <w:rFonts w:hint="eastAsia" w:ascii="Times New Roman" w:hAnsi="Times New Roman" w:cs="Times New Roman"/>
                <w:szCs w:val="21"/>
                <w:highlight w:val="none"/>
              </w:rPr>
              <w:t>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9"/>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1"/>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42"/>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3"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43"/>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296602423"/>
      <w:bookmarkStart w:id="2" w:name="_Toc247085692"/>
      <w:bookmarkStart w:id="3" w:name="_Toc246996921"/>
      <w:bookmarkStart w:id="4" w:name="_Toc246996178"/>
      <w:bookmarkStart w:id="5" w:name="_Toc144974500"/>
      <w:bookmarkStart w:id="6" w:name="_Toc179632549"/>
      <w:bookmarkStart w:id="7" w:name="_Toc15204553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5536"/>
      <w:bookmarkStart w:id="9" w:name="_Toc144974504"/>
      <w:bookmarkStart w:id="10" w:name="_Toc246996924"/>
      <w:bookmarkStart w:id="11" w:name="_Toc152042312"/>
      <w:bookmarkStart w:id="12" w:name="_Toc246996181"/>
      <w:bookmarkStart w:id="13" w:name="_Toc247085695"/>
      <w:bookmarkStart w:id="14" w:name="_Toc179632553"/>
      <w:bookmarkStart w:id="15" w:name="_Toc29660242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152045537"/>
      <w:bookmarkStart w:id="19" w:name="_Toc179632554"/>
      <w:bookmarkStart w:id="20" w:name="_Toc246996182"/>
      <w:bookmarkStart w:id="21" w:name="_Toc152042313"/>
      <w:bookmarkStart w:id="22" w:name="_Toc246996925"/>
      <w:bookmarkStart w:id="23" w:name="_Toc29660242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44974506"/>
      <w:bookmarkStart w:id="25" w:name="_Toc246996183"/>
      <w:bookmarkStart w:id="26" w:name="_Toc246996926"/>
      <w:bookmarkStart w:id="27" w:name="_Toc179632555"/>
      <w:bookmarkStart w:id="28" w:name="_Toc247085697"/>
      <w:bookmarkStart w:id="29" w:name="_Toc152042314"/>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5542"/>
      <w:bookmarkStart w:id="32" w:name="_Toc152042318"/>
      <w:bookmarkStart w:id="33" w:name="_Toc246996930"/>
      <w:bookmarkStart w:id="34" w:name="_Toc179632560"/>
      <w:bookmarkStart w:id="35" w:name="_Toc247085701"/>
      <w:bookmarkStart w:id="36" w:name="_Toc144974510"/>
      <w:bookmarkStart w:id="37" w:name="_Toc296602432"/>
      <w:bookmarkStart w:id="38" w:name="_Toc246996187"/>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247085702"/>
      <w:bookmarkStart w:id="41" w:name="_Toc296602433"/>
      <w:bookmarkStart w:id="42" w:name="_Toc179632561"/>
      <w:bookmarkStart w:id="43" w:name="_Toc152042319"/>
      <w:bookmarkStart w:id="44" w:name="_Toc144974511"/>
      <w:bookmarkStart w:id="45" w:name="_Toc246996931"/>
      <w:bookmarkStart w:id="46" w:name="_Toc15204554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20"/>
      <w:bookmarkStart w:id="48" w:name="_Toc296602434"/>
      <w:bookmarkStart w:id="49" w:name="_Toc246996189"/>
      <w:bookmarkStart w:id="50" w:name="_Toc179632562"/>
      <w:bookmarkStart w:id="51" w:name="_Toc246996932"/>
      <w:bookmarkStart w:id="52" w:name="_Toc247085703"/>
      <w:bookmarkStart w:id="53" w:name="_Toc152045544"/>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179632563"/>
      <w:bookmarkStart w:id="57" w:name="_Toc296602435"/>
      <w:bookmarkStart w:id="58" w:name="_Toc247085704"/>
      <w:bookmarkStart w:id="59" w:name="_Toc152045545"/>
      <w:bookmarkStart w:id="60" w:name="_Toc246996190"/>
      <w:bookmarkStart w:id="61" w:name="_Toc246996933"/>
      <w:bookmarkStart w:id="62" w:name="_Toc152042321"/>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79632564"/>
      <w:bookmarkStart w:id="64" w:name="_Toc247085705"/>
      <w:bookmarkStart w:id="65" w:name="_Toc152045546"/>
      <w:bookmarkStart w:id="66" w:name="_Toc152042322"/>
      <w:bookmarkStart w:id="67" w:name="_Toc246996934"/>
      <w:bookmarkStart w:id="68" w:name="_Toc246996191"/>
      <w:bookmarkStart w:id="69" w:name="_Toc144974514"/>
      <w:bookmarkStart w:id="70" w:name="_Toc29660243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96602437"/>
      <w:bookmarkStart w:id="72" w:name="_Toc152045547"/>
      <w:bookmarkStart w:id="73" w:name="_Toc247085706"/>
      <w:bookmarkStart w:id="74" w:name="_Toc144974515"/>
      <w:bookmarkStart w:id="75" w:name="_Toc246996192"/>
      <w:bookmarkStart w:id="76" w:name="_Toc152042323"/>
      <w:bookmarkStart w:id="77" w:name="_Toc246996935"/>
      <w:bookmarkStart w:id="78"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193"/>
      <w:bookmarkStart w:id="80" w:name="_Toc152042324"/>
      <w:bookmarkStart w:id="81" w:name="_Toc296602438"/>
      <w:bookmarkStart w:id="82" w:name="_Toc247085707"/>
      <w:bookmarkStart w:id="83" w:name="_Toc152045548"/>
      <w:bookmarkStart w:id="84" w:name="_Toc179632566"/>
      <w:bookmarkStart w:id="85" w:name="_Toc246996936"/>
      <w:bookmarkStart w:id="86" w:name="_Toc14497451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2325"/>
      <w:bookmarkStart w:id="89" w:name="_Toc152045549"/>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7085708"/>
      <w:bookmarkStart w:id="93" w:name="_Toc246996194"/>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085713"/>
      <w:bookmarkStart w:id="96" w:name="_Toc152045555"/>
      <w:bookmarkStart w:id="97" w:name="_Toc246996942"/>
      <w:bookmarkStart w:id="98" w:name="_Toc152042331"/>
      <w:bookmarkStart w:id="99" w:name="_Toc179632573"/>
      <w:bookmarkStart w:id="100" w:name="_Toc144974523"/>
      <w:bookmarkStart w:id="101" w:name="_Toc246996199"/>
      <w:bookmarkStart w:id="102" w:name="_Toc29660244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32"/>
      <w:bookmarkStart w:id="104" w:name="_Toc152045556"/>
      <w:bookmarkStart w:id="105" w:name="_Toc144974524"/>
      <w:bookmarkStart w:id="106" w:name="_Toc296602444"/>
      <w:bookmarkStart w:id="107" w:name="_Toc179632574"/>
      <w:bookmarkStart w:id="108" w:name="_Toc246996200"/>
      <w:bookmarkStart w:id="109" w:name="_Toc246996943"/>
      <w:bookmarkStart w:id="110" w:name="_Toc24708571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944"/>
      <w:bookmarkStart w:id="112" w:name="_Toc246996201"/>
      <w:bookmarkStart w:id="113" w:name="_Toc152045557"/>
      <w:bookmarkStart w:id="114" w:name="_Toc247085715"/>
      <w:bookmarkStart w:id="115" w:name="_Toc152042333"/>
      <w:bookmarkStart w:id="116" w:name="_Toc144974525"/>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202"/>
      <w:bookmarkStart w:id="119" w:name="_Toc144974526"/>
      <w:bookmarkStart w:id="120" w:name="_Toc152042334"/>
      <w:bookmarkStart w:id="121" w:name="_Toc247085716"/>
      <w:bookmarkStart w:id="122" w:name="_Toc246996945"/>
      <w:bookmarkStart w:id="123" w:name="_Toc179632576"/>
      <w:bookmarkStart w:id="124" w:name="_Toc152045558"/>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96602447"/>
      <w:bookmarkStart w:id="127" w:name="_Toc144974527"/>
      <w:bookmarkStart w:id="128" w:name="_Toc247085717"/>
      <w:bookmarkStart w:id="129" w:name="_Toc152045559"/>
      <w:bookmarkStart w:id="130" w:name="_Toc152042335"/>
      <w:bookmarkStart w:id="131" w:name="_Toc246996203"/>
      <w:bookmarkStart w:id="132" w:name="_Toc246996946"/>
      <w:bookmarkStart w:id="133" w:name="_Toc17963257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8"/>
      <w:bookmarkStart w:id="135" w:name="_Toc152045560"/>
      <w:bookmarkStart w:id="136" w:name="_Toc296602448"/>
      <w:bookmarkStart w:id="137" w:name="_Toc152042336"/>
      <w:bookmarkStart w:id="138" w:name="_Toc246996947"/>
      <w:bookmarkStart w:id="139" w:name="_Toc246996204"/>
      <w:bookmarkStart w:id="140" w:name="_Toc247085718"/>
      <w:bookmarkStart w:id="141"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7085719"/>
      <w:bookmarkStart w:id="143" w:name="_Toc152042337"/>
      <w:bookmarkStart w:id="144" w:name="_Toc246996205"/>
      <w:bookmarkStart w:id="145" w:name="_Toc144974529"/>
      <w:bookmarkStart w:id="146" w:name="_Toc246996948"/>
      <w:bookmarkStart w:id="147" w:name="_Toc179632579"/>
      <w:bookmarkStart w:id="148" w:name="_Toc152045561"/>
      <w:bookmarkStart w:id="149" w:name="_Toc29660244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207"/>
      <w:bookmarkStart w:id="151" w:name="_Toc247085721"/>
      <w:bookmarkStart w:id="152" w:name="_Toc152045563"/>
      <w:bookmarkStart w:id="153" w:name="_Toc296602452"/>
      <w:bookmarkStart w:id="154" w:name="_Toc152042339"/>
      <w:bookmarkStart w:id="155" w:name="_Toc246996950"/>
      <w:bookmarkStart w:id="156" w:name="_Toc144974531"/>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7085724"/>
      <w:bookmarkStart w:id="159" w:name="_Toc179632584"/>
      <w:bookmarkStart w:id="160" w:name="_Toc296602455"/>
      <w:bookmarkStart w:id="161" w:name="_Toc246996210"/>
      <w:bookmarkStart w:id="162" w:name="_Toc152042342"/>
      <w:bookmarkStart w:id="163" w:name="_Toc246996953"/>
      <w:bookmarkStart w:id="164" w:name="_Toc144974534"/>
      <w:bookmarkStart w:id="165" w:name="_Toc152045566"/>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5"/>
      <w:bookmarkStart w:id="167" w:name="_Toc246996211"/>
      <w:bookmarkStart w:id="168" w:name="_Toc247085725"/>
      <w:bookmarkStart w:id="169" w:name="_Toc152045567"/>
      <w:bookmarkStart w:id="170" w:name="_Toc246996954"/>
      <w:bookmarkStart w:id="171" w:name="_Toc144974535"/>
      <w:bookmarkStart w:id="172" w:name="_Toc296602456"/>
      <w:bookmarkStart w:id="173" w:name="_Toc152042343"/>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212"/>
      <w:bookmarkStart w:id="176" w:name="_Toc152045568"/>
      <w:bookmarkStart w:id="177" w:name="_Toc179632586"/>
      <w:bookmarkStart w:id="178" w:name="_Toc247085726"/>
      <w:bookmarkStart w:id="179" w:name="_Toc144974536"/>
      <w:bookmarkStart w:id="180" w:name="_Toc246996955"/>
      <w:bookmarkStart w:id="181" w:name="_Toc152042344"/>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79632587"/>
      <w:bookmarkStart w:id="184" w:name="_Toc246996213"/>
      <w:bookmarkStart w:id="185" w:name="_Toc247085727"/>
      <w:bookmarkStart w:id="186" w:name="_Toc144974537"/>
      <w:bookmarkStart w:id="187" w:name="_Toc296602459"/>
      <w:bookmarkStart w:id="188" w:name="_Toc246996956"/>
      <w:bookmarkStart w:id="189" w:name="_Toc152042345"/>
      <w:bookmarkStart w:id="190" w:name="_Toc15204556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7085733"/>
      <w:bookmarkStart w:id="193" w:name="_Toc152045575"/>
      <w:bookmarkStart w:id="194" w:name="_Toc296590983"/>
      <w:bookmarkStart w:id="195" w:name="_Toc246996219"/>
      <w:bookmarkStart w:id="196" w:name="_Toc144974543"/>
      <w:bookmarkStart w:id="197" w:name="_Toc246996962"/>
      <w:bookmarkStart w:id="198" w:name="_Toc179632593"/>
      <w:bookmarkStart w:id="199" w:name="_Toc152042351"/>
      <w:bookmarkStart w:id="200" w:name="_Toc2966024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6996963"/>
      <w:bookmarkStart w:id="202" w:name="_Toc152045576"/>
      <w:bookmarkStart w:id="203" w:name="_Toc144974544"/>
      <w:bookmarkStart w:id="204" w:name="_Toc296602463"/>
      <w:bookmarkStart w:id="205" w:name="_Toc152042352"/>
      <w:bookmarkStart w:id="206" w:name="_Toc246996220"/>
      <w:bookmarkStart w:id="207" w:name="_Toc247085734"/>
      <w:bookmarkStart w:id="208" w:name="_Toc17963259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7085735"/>
      <w:bookmarkStart w:id="210" w:name="_Toc179632595"/>
      <w:bookmarkStart w:id="211" w:name="_Toc144974545"/>
      <w:bookmarkStart w:id="212" w:name="_Toc152042353"/>
      <w:bookmarkStart w:id="213" w:name="_Toc246996964"/>
      <w:bookmarkStart w:id="214" w:name="_Toc246996221"/>
      <w:bookmarkStart w:id="215" w:name="_Toc296602464"/>
      <w:bookmarkStart w:id="216" w:name="_Toc152045577"/>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5" w:edGrp="everyone"/>
      <w:r>
        <w:rPr>
          <w:rFonts w:hint="eastAsia" w:ascii="宋体" w:hAnsi="宋体"/>
          <w:color w:val="FF0000"/>
          <w:sz w:val="24"/>
          <w:lang w:val="en-US" w:eastAsia="zh-CN"/>
        </w:rPr>
        <w:t>最低评审价法</w:t>
      </w:r>
      <w:permEnd w:id="45"/>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79632607"/>
            <w:bookmarkStart w:id="218" w:name="_Toc296602477"/>
            <w:bookmarkStart w:id="219" w:name="_Toc152042366"/>
            <w:bookmarkStart w:id="220" w:name="_Toc247085747"/>
            <w:bookmarkStart w:id="221" w:name="_Toc246996975"/>
            <w:bookmarkStart w:id="222" w:name="_Toc246996232"/>
            <w:bookmarkStart w:id="223" w:name="_Toc144974556"/>
            <w:bookmarkStart w:id="224" w:name="_Toc152045589"/>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52042370"/>
      <w:bookmarkStart w:id="226" w:name="_Toc296602481"/>
      <w:bookmarkStart w:id="227" w:name="_Toc247085751"/>
      <w:bookmarkStart w:id="228" w:name="_Toc179632611"/>
      <w:bookmarkStart w:id="229" w:name="_Toc144974560"/>
      <w:bookmarkStart w:id="230" w:name="_Toc246996236"/>
      <w:bookmarkStart w:id="231" w:name="_Toc152045593"/>
      <w:bookmarkStart w:id="232" w:name="_Toc246996979"/>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6996982"/>
      <w:bookmarkStart w:id="235" w:name="_Toc179632614"/>
      <w:bookmarkStart w:id="236" w:name="_Toc246996239"/>
      <w:bookmarkStart w:id="237" w:name="_Toc152045596"/>
      <w:bookmarkStart w:id="238" w:name="_Toc152042373"/>
      <w:bookmarkStart w:id="239" w:name="_Toc247085754"/>
      <w:bookmarkStart w:id="240"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6"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6"/>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无预付款，货到现场经相关检测验收合格且安装完成后，每月20日前进行工程价款结算，次月月底前支付上月结算价款的80%;合同采购供货及安装结束并经验收合格后，3个月内支付至结算价款的100%(无息)</w:t>
            </w:r>
            <w:r>
              <w:rPr>
                <w:rFonts w:hint="default" w:ascii="Times New Roman" w:hAnsi="Times New Roman" w:cs="Times New Roman"/>
                <w:kern w:val="0"/>
                <w:sz w:val="24"/>
                <w:szCs w:val="24"/>
                <w:highlight w:val="none"/>
                <w:shd w:val="clear" w:color="auto" w:fill="auto"/>
                <w:vertAlign w:val="baseline"/>
                <w:lang w:val="en-US" w:eastAsia="zh-CN"/>
              </w:rPr>
              <w:t>。</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13920046">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1、本项目专业分包采用包工、包料、包相关材料检测、包工具、包工期、包质量、包安全、包文明施工、包税金、包风险、包通过相关部门验收并出具验收合格意见书等一切工程内容及相关工作内容。</w:t>
      </w:r>
    </w:p>
    <w:p w14:paraId="5FCF541A">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2、准备工作：包括相关资料的准备，包括人员、主材、机械准备等。</w:t>
      </w:r>
    </w:p>
    <w:p w14:paraId="63B3BE15">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3、工作内容：包括但不限于烟道、无动力成品风帽等材料及安装；无动力风帽均供应商配套设置，符合设计要求，具体详见施工图纸及清单。</w:t>
      </w:r>
    </w:p>
    <w:p w14:paraId="7B0FB9FB">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4、所有材料需经建设单位、监理单位、总包单位三方共同认可，确认后方可采购进场。</w:t>
      </w:r>
    </w:p>
    <w:p w14:paraId="5A798915">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5.成交人必须按相关规定办理人身意外伤害险，办理本款保险的一切费用均由供应商承担，不单独计量。</w:t>
      </w:r>
    </w:p>
    <w:p w14:paraId="05AB7704">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6、因建设单位原因出现停工、停建、变更等情况造成承包范围增减，采购人不承担任何责任。采购人有权对成交人施工范围做出调整。</w:t>
      </w:r>
    </w:p>
    <w:p w14:paraId="31E91503">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7、成交人必须负责所在施工区域的文明施工及安全保护措施。</w:t>
      </w:r>
    </w:p>
    <w:p w14:paraId="443C84A3">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8、成交人应充分熟悉当地环保等相关政策，成交人在响应报价过程中应充分考虑一切可能存在的风险，相关费用已包含在响应报价中。</w:t>
      </w:r>
    </w:p>
    <w:p w14:paraId="18BA0FD0">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9、项目在实施过程中采购人会不定期对项目安全文明施工进行评审、验收，成交人对施工过程中存在问题进行整改，拒不整改的，由采购人派人员进行整改，费用从成交人工程款中扣除。</w:t>
      </w:r>
    </w:p>
    <w:p w14:paraId="6DFFFCFB">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eastAsiaTheme="minorEastAsia"/>
          <w:kern w:val="0"/>
          <w:sz w:val="24"/>
          <w:szCs w:val="24"/>
          <w:lang w:val="en-US" w:eastAsia="zh-CN" w:bidi="ar-SA"/>
        </w:rPr>
        <w:t>1</w:t>
      </w:r>
      <w:r>
        <w:rPr>
          <w:rFonts w:hint="eastAsia" w:ascii="Times New Roman" w:hAnsi="Times New Roman" w:cs="Times New Roman"/>
          <w:kern w:val="0"/>
          <w:sz w:val="24"/>
          <w:szCs w:val="24"/>
          <w:highlight w:val="none"/>
          <w:lang w:val="en-US" w:eastAsia="zh-CN"/>
        </w:rPr>
        <w:t>0、满足主管部门、建设单位、发包人的其他安全相关管理制度。</w:t>
      </w:r>
    </w:p>
    <w:p w14:paraId="3793A207">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eastAsiaTheme="minorEastAsia"/>
          <w:kern w:val="0"/>
          <w:sz w:val="24"/>
          <w:szCs w:val="24"/>
          <w:lang w:val="en-US" w:eastAsia="zh-CN" w:bidi="ar-SA"/>
        </w:rPr>
        <w:t>1</w:t>
      </w:r>
      <w:r>
        <w:rPr>
          <w:rFonts w:hint="eastAsia" w:ascii="Times New Roman" w:hAnsi="Times New Roman" w:cs="Times New Roman"/>
          <w:kern w:val="0"/>
          <w:sz w:val="24"/>
          <w:szCs w:val="24"/>
          <w:highlight w:val="none"/>
          <w:lang w:val="en-US" w:eastAsia="zh-CN"/>
        </w:rPr>
        <w:t>1、供应商应完成的工作包括图纸和答疑（包含采购人及建设单位答疑）所包含的所有明示内容，包括不限于承包范围、工程规范、措施费报价说明等合同约定的所有工作内容。</w:t>
      </w:r>
    </w:p>
    <w:p w14:paraId="535153E0">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eastAsiaTheme="minorEastAsia"/>
          <w:kern w:val="0"/>
          <w:sz w:val="24"/>
          <w:szCs w:val="24"/>
          <w:lang w:val="en-US" w:eastAsia="zh-CN" w:bidi="ar-SA"/>
        </w:rPr>
        <w:t>1</w:t>
      </w:r>
      <w:r>
        <w:rPr>
          <w:rFonts w:hint="eastAsia" w:ascii="Times New Roman" w:hAnsi="Times New Roman" w:cs="Times New Roman"/>
          <w:kern w:val="0"/>
          <w:sz w:val="24"/>
          <w:szCs w:val="24"/>
          <w:highlight w:val="none"/>
          <w:lang w:val="en-US" w:eastAsia="zh-CN"/>
        </w:rPr>
        <w:t>4、成交人要配合其他专业分包施工，此部分费用供应商须综合考虑入响应报价中。</w:t>
      </w:r>
    </w:p>
    <w:p w14:paraId="762DFFCD">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15、成交人需提供项目负责人一名。</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8D2441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亳州逸合府一期施工总承包项目烟道采购及安装工程</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7"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25号</w:t>
      </w:r>
      <w:permEnd w:id="47"/>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14246"/>
      <w:bookmarkStart w:id="242" w:name="_Toc152045787"/>
      <w:bookmarkStart w:id="243" w:name="_Toc247527827"/>
      <w:bookmarkStart w:id="244" w:name="_Toc300835209"/>
      <w:bookmarkStart w:id="245" w:name="_Toc152042576"/>
      <w:bookmarkStart w:id="246" w:name="_Toc14497485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44974857"/>
      <w:bookmarkStart w:id="248" w:name="_Toc247527828"/>
      <w:bookmarkStart w:id="249" w:name="_Toc152042577"/>
      <w:bookmarkStart w:id="250" w:name="_Toc300835210"/>
      <w:bookmarkStart w:id="251" w:name="_Toc247514247"/>
      <w:bookmarkStart w:id="252"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44974859"/>
      <w:bookmarkStart w:id="254" w:name="_Toc152045790"/>
      <w:bookmarkStart w:id="255" w:name="_Toc247527830"/>
      <w:bookmarkStart w:id="256" w:name="_Toc300835212"/>
      <w:bookmarkStart w:id="257" w:name="_Toc152042579"/>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亳州逸合府一期施工总承包项目烟道采购及安装工程（二次）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8"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AHTKJS-2025-25号</w:t>
      </w:r>
      <w:permEnd w:id="48"/>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9"/>
      <w:r>
        <w:rPr>
          <w:rFonts w:hint="eastAsia" w:ascii="Times New Roman" w:hAnsi="Times New Roman" w:cs="Times New Roman"/>
          <w:szCs w:val="21"/>
          <w:lang w:val="en-US" w:eastAsia="zh-CN"/>
        </w:rPr>
        <w:t>，计划工期：自采购人下达开工指令之日起60日历天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14283"/>
      <w:bookmarkStart w:id="260" w:name="_Toc152045791"/>
      <w:bookmarkStart w:id="261" w:name="_Toc300835213"/>
      <w:bookmarkStart w:id="262" w:name="_Toc152042580"/>
      <w:bookmarkStart w:id="263" w:name="_Toc247527831"/>
      <w:bookmarkStart w:id="264" w:name="_Toc14497486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300835214"/>
      <w:bookmarkStart w:id="267" w:name="_Toc247514284"/>
      <w:bookmarkStart w:id="268" w:name="_Toc152045792"/>
      <w:bookmarkStart w:id="269" w:name="_Toc247527832"/>
      <w:bookmarkStart w:id="270"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27834"/>
      <w:bookmarkStart w:id="272" w:name="_Toc152045794"/>
      <w:bookmarkStart w:id="273" w:name="_Toc247514286"/>
      <w:bookmarkStart w:id="274" w:name="_Toc152042583"/>
      <w:bookmarkStart w:id="275" w:name="_Toc144974862"/>
      <w:bookmarkStart w:id="276"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bCs w:val="0"/>
          <w:color w:val="FF0000"/>
          <w:kern w:val="0"/>
          <w:sz w:val="24"/>
          <w:szCs w:val="24"/>
          <w:highlight w:val="none"/>
        </w:rPr>
        <w:t>备注：</w:t>
      </w:r>
      <w:r>
        <w:rPr>
          <w:rFonts w:hint="default" w:ascii="Times New Roman" w:hAnsi="Times New Roman" w:cs="Times New Roman" w:eastAsiaTheme="minorEastAsia"/>
          <w:b/>
          <w:bCs/>
          <w:color w:val="FF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5795"/>
      <w:bookmarkStart w:id="279" w:name="_Toc144974863"/>
      <w:bookmarkStart w:id="280" w:name="_Toc247527835"/>
      <w:bookmarkStart w:id="281" w:name="_Toc247514287"/>
      <w:bookmarkStart w:id="282" w:name="_Toc300835218"/>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月   </w:t>
      </w: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6"/>
        <w:tblW w:w="1399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3"/>
        <w:gridCol w:w="1600"/>
        <w:gridCol w:w="1950"/>
        <w:gridCol w:w="4800"/>
        <w:gridCol w:w="1225"/>
        <w:gridCol w:w="746"/>
        <w:gridCol w:w="1478"/>
        <w:gridCol w:w="1478"/>
      </w:tblGrid>
      <w:tr w14:paraId="7B674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3"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6AB098E8">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60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2D3B1850">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195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5304E80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480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28BFEACC">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5DDD0B3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746"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40295356">
            <w:pPr>
              <w:keepNext w:val="0"/>
              <w:keepLines w:val="0"/>
              <w:widowControl/>
              <w:suppressLineNumbers w:val="0"/>
              <w:jc w:val="center"/>
              <w:textAlignment w:val="center"/>
              <w:rPr>
                <w:rFonts w:hint="default"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税率</w:t>
            </w:r>
          </w:p>
        </w:tc>
        <w:tc>
          <w:tcPr>
            <w:tcW w:w="29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1D2CB5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金额（元）</w:t>
            </w:r>
          </w:p>
        </w:tc>
      </w:tr>
      <w:tr w14:paraId="54579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713"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4B0E0168">
            <w:pPr>
              <w:jc w:val="center"/>
              <w:rPr>
                <w:rFonts w:hint="eastAsia" w:ascii="黑体" w:hAnsi="宋体" w:eastAsia="黑体" w:cs="黑体"/>
                <w:i w:val="0"/>
                <w:iCs w:val="0"/>
                <w:color w:val="000000"/>
                <w:sz w:val="21"/>
                <w:szCs w:val="21"/>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77EA6BEF">
            <w:pPr>
              <w:jc w:val="center"/>
              <w:rPr>
                <w:rFonts w:hint="eastAsia" w:ascii="黑体" w:hAnsi="宋体" w:eastAsia="黑体" w:cs="黑体"/>
                <w:i w:val="0"/>
                <w:iCs w:val="0"/>
                <w:color w:val="000000"/>
                <w:sz w:val="21"/>
                <w:szCs w:val="21"/>
                <w:u w:val="none"/>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2537E78A">
            <w:pPr>
              <w:jc w:val="center"/>
              <w:rPr>
                <w:rFonts w:hint="eastAsia" w:ascii="黑体" w:hAnsi="宋体" w:eastAsia="黑体" w:cs="黑体"/>
                <w:i w:val="0"/>
                <w:iCs w:val="0"/>
                <w:color w:val="000000"/>
                <w:sz w:val="21"/>
                <w:szCs w:val="21"/>
                <w:u w:val="none"/>
              </w:rPr>
            </w:pPr>
          </w:p>
        </w:tc>
        <w:tc>
          <w:tcPr>
            <w:tcW w:w="480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35EEA70E">
            <w:pPr>
              <w:jc w:val="center"/>
              <w:rPr>
                <w:rFonts w:hint="eastAsia" w:ascii="黑体" w:hAnsi="宋体" w:eastAsia="黑体" w:cs="黑体"/>
                <w:i w:val="0"/>
                <w:iCs w:val="0"/>
                <w:color w:val="000000"/>
                <w:sz w:val="21"/>
                <w:szCs w:val="21"/>
                <w:u w:val="none"/>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523A5DBB">
            <w:pPr>
              <w:jc w:val="center"/>
              <w:rPr>
                <w:rFonts w:hint="eastAsia" w:ascii="黑体" w:hAnsi="宋体" w:eastAsia="黑体" w:cs="黑体"/>
                <w:i w:val="0"/>
                <w:iCs w:val="0"/>
                <w:color w:val="000000"/>
                <w:sz w:val="21"/>
                <w:szCs w:val="21"/>
                <w:u w:val="none"/>
              </w:rPr>
            </w:pPr>
          </w:p>
        </w:tc>
        <w:tc>
          <w:tcPr>
            <w:tcW w:w="746"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08F6F506">
            <w:pPr>
              <w:jc w:val="center"/>
              <w:rPr>
                <w:rFonts w:hint="eastAsia" w:ascii="黑体" w:hAnsi="宋体" w:eastAsia="黑体" w:cs="黑体"/>
                <w:i w:val="0"/>
                <w:iCs w:val="0"/>
                <w:color w:val="000000"/>
                <w:sz w:val="21"/>
                <w:szCs w:val="21"/>
                <w:u w:val="none"/>
              </w:rPr>
            </w:pPr>
          </w:p>
        </w:tc>
        <w:tc>
          <w:tcPr>
            <w:tcW w:w="1478"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4459018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含税单价</w:t>
            </w:r>
          </w:p>
        </w:tc>
        <w:tc>
          <w:tcPr>
            <w:tcW w:w="1478"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3D78F3C0">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含税合价</w:t>
            </w:r>
          </w:p>
        </w:tc>
      </w:tr>
      <w:tr w14:paraId="5529F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13"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114023ED">
            <w:pPr>
              <w:jc w:val="center"/>
              <w:rPr>
                <w:rFonts w:hint="eastAsia" w:ascii="黑体" w:hAnsi="宋体" w:eastAsia="黑体" w:cs="黑体"/>
                <w:i w:val="0"/>
                <w:iCs w:val="0"/>
                <w:color w:val="000000"/>
                <w:sz w:val="21"/>
                <w:szCs w:val="21"/>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4186C621">
            <w:pPr>
              <w:jc w:val="center"/>
              <w:rPr>
                <w:rFonts w:hint="eastAsia" w:ascii="黑体" w:hAnsi="宋体" w:eastAsia="黑体" w:cs="黑体"/>
                <w:i w:val="0"/>
                <w:iCs w:val="0"/>
                <w:color w:val="000000"/>
                <w:sz w:val="21"/>
                <w:szCs w:val="21"/>
                <w:u w:val="none"/>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21A12D57">
            <w:pPr>
              <w:jc w:val="center"/>
              <w:rPr>
                <w:rFonts w:hint="eastAsia" w:ascii="黑体" w:hAnsi="宋体" w:eastAsia="黑体" w:cs="黑体"/>
                <w:i w:val="0"/>
                <w:iCs w:val="0"/>
                <w:color w:val="000000"/>
                <w:sz w:val="21"/>
                <w:szCs w:val="21"/>
                <w:u w:val="none"/>
              </w:rPr>
            </w:pPr>
          </w:p>
        </w:tc>
        <w:tc>
          <w:tcPr>
            <w:tcW w:w="480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38681578">
            <w:pPr>
              <w:jc w:val="center"/>
              <w:rPr>
                <w:rFonts w:hint="eastAsia" w:ascii="黑体" w:hAnsi="宋体" w:eastAsia="黑体" w:cs="黑体"/>
                <w:i w:val="0"/>
                <w:iCs w:val="0"/>
                <w:color w:val="000000"/>
                <w:sz w:val="21"/>
                <w:szCs w:val="21"/>
                <w:u w:val="none"/>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79C94CA4">
            <w:pPr>
              <w:jc w:val="center"/>
              <w:rPr>
                <w:rFonts w:hint="eastAsia" w:ascii="黑体" w:hAnsi="宋体" w:eastAsia="黑体" w:cs="黑体"/>
                <w:i w:val="0"/>
                <w:iCs w:val="0"/>
                <w:color w:val="000000"/>
                <w:sz w:val="21"/>
                <w:szCs w:val="21"/>
                <w:u w:val="none"/>
              </w:rPr>
            </w:pPr>
          </w:p>
        </w:tc>
        <w:tc>
          <w:tcPr>
            <w:tcW w:w="746"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42734DDE">
            <w:pPr>
              <w:jc w:val="center"/>
              <w:rPr>
                <w:rFonts w:hint="eastAsia" w:ascii="黑体" w:hAnsi="宋体" w:eastAsia="黑体" w:cs="黑体"/>
                <w:i w:val="0"/>
                <w:iCs w:val="0"/>
                <w:color w:val="000000"/>
                <w:sz w:val="21"/>
                <w:szCs w:val="21"/>
                <w:u w:val="none"/>
              </w:rPr>
            </w:pPr>
          </w:p>
        </w:tc>
        <w:tc>
          <w:tcPr>
            <w:tcW w:w="1478"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38902F74">
            <w:pPr>
              <w:jc w:val="center"/>
              <w:rPr>
                <w:rFonts w:hint="eastAsia" w:ascii="黑体" w:hAnsi="宋体" w:eastAsia="黑体" w:cs="黑体"/>
                <w:i w:val="0"/>
                <w:iCs w:val="0"/>
                <w:color w:val="000000"/>
                <w:sz w:val="21"/>
                <w:szCs w:val="21"/>
                <w:u w:val="none"/>
              </w:rPr>
            </w:pPr>
          </w:p>
        </w:tc>
        <w:tc>
          <w:tcPr>
            <w:tcW w:w="1478"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4E628B34">
            <w:pPr>
              <w:jc w:val="center"/>
              <w:rPr>
                <w:rFonts w:hint="eastAsia" w:ascii="黑体" w:hAnsi="宋体" w:eastAsia="黑体" w:cs="黑体"/>
                <w:i w:val="0"/>
                <w:iCs w:val="0"/>
                <w:color w:val="000000"/>
                <w:sz w:val="21"/>
                <w:szCs w:val="21"/>
                <w:u w:val="none"/>
              </w:rPr>
            </w:pPr>
          </w:p>
        </w:tc>
      </w:tr>
      <w:tr w14:paraId="74D19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069B2">
            <w:pPr>
              <w:jc w:val="center"/>
              <w:rPr>
                <w:rFonts w:hint="eastAsia" w:ascii="宋体" w:hAnsi="宋体" w:eastAsia="宋体" w:cs="宋体"/>
                <w:i w:val="0"/>
                <w:iCs w:val="0"/>
                <w:color w:val="000000"/>
                <w:sz w:val="21"/>
                <w:szCs w:val="21"/>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DAC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01141</w:t>
            </w:r>
          </w:p>
        </w:tc>
        <w:tc>
          <w:tcPr>
            <w:tcW w:w="6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3EC2F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其他工程</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BC70C">
            <w:pPr>
              <w:jc w:val="right"/>
              <w:rPr>
                <w:rFonts w:hint="eastAsia" w:ascii="宋体" w:hAnsi="宋体" w:eastAsia="宋体" w:cs="宋体"/>
                <w:i w:val="0"/>
                <w:iCs w:val="0"/>
                <w:color w:val="000000"/>
                <w:sz w:val="21"/>
                <w:szCs w:val="21"/>
                <w:u w:val="none"/>
              </w:rPr>
            </w:pP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ADDD6">
            <w:pPr>
              <w:jc w:val="right"/>
              <w:rPr>
                <w:rFonts w:hint="eastAsia" w:ascii="宋体" w:hAnsi="宋体" w:eastAsia="宋体" w:cs="宋体"/>
                <w:b/>
                <w:bCs/>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BEDF4">
            <w:pPr>
              <w:jc w:val="right"/>
              <w:rPr>
                <w:rFonts w:hint="eastAsia" w:ascii="宋体" w:hAnsi="宋体" w:eastAsia="宋体" w:cs="宋体"/>
                <w:b/>
                <w:bCs/>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9D376">
            <w:pPr>
              <w:jc w:val="right"/>
              <w:rPr>
                <w:rFonts w:hint="eastAsia" w:ascii="宋体" w:hAnsi="宋体" w:eastAsia="宋体" w:cs="宋体"/>
                <w:b/>
                <w:bCs/>
                <w:i w:val="0"/>
                <w:iCs w:val="0"/>
                <w:color w:val="000000"/>
                <w:sz w:val="21"/>
                <w:szCs w:val="21"/>
                <w:u w:val="none"/>
              </w:rPr>
            </w:pPr>
          </w:p>
        </w:tc>
      </w:tr>
      <w:tr w14:paraId="771ED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968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A1E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011304002006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C43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厨房排烟道1</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3C25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1、做法：详见23J916-1第6页A-PC-12型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2、具体详见图纸、图集、答疑、招标文件、政府相关文件、规范等其他资料，满足验收要求</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524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1020.00m </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57E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B2B91">
            <w:pPr>
              <w:jc w:val="right"/>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E6B6A">
            <w:pPr>
              <w:jc w:val="right"/>
              <w:rPr>
                <w:rFonts w:hint="eastAsia" w:ascii="宋体" w:hAnsi="宋体" w:eastAsia="宋体" w:cs="宋体"/>
                <w:i w:val="0"/>
                <w:iCs w:val="0"/>
                <w:color w:val="000000"/>
                <w:sz w:val="21"/>
                <w:szCs w:val="21"/>
                <w:u w:val="none"/>
              </w:rPr>
            </w:pPr>
          </w:p>
        </w:tc>
      </w:tr>
      <w:tr w14:paraId="5560F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2CF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6B1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011304002007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13B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厨房排烟道2</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11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1、做法：详见23J916-1第6页A-PC-18型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2、具体详见图纸、图集、答疑、招标文件、政府相关文件、规范等其他资料，满足验收要求</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B6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1431.20m</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1F5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50264">
            <w:pPr>
              <w:jc w:val="right"/>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35C50">
            <w:pPr>
              <w:jc w:val="right"/>
              <w:rPr>
                <w:rFonts w:hint="eastAsia" w:ascii="宋体" w:hAnsi="宋体" w:eastAsia="宋体" w:cs="宋体"/>
                <w:i w:val="0"/>
                <w:iCs w:val="0"/>
                <w:color w:val="000000"/>
                <w:sz w:val="21"/>
                <w:szCs w:val="21"/>
                <w:u w:val="none"/>
              </w:rPr>
            </w:pPr>
          </w:p>
        </w:tc>
      </w:tr>
      <w:tr w14:paraId="61CD6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EB1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7FE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011304002008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C23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无动力成品风帽</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7CC1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1、做法：详见23J916-1图集第6页A-FM-BPS400,烟帽均为A系列无动力风帽,由生产厂家配套设置。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2、成品风帽：无动力成品风帽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3、具体详见图纸、图集、答疑、招标文件、政府相关文件、规范等其他资料，满足验收要求</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55B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60.00个 </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4B8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9BB10">
            <w:pPr>
              <w:jc w:val="right"/>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D2B69">
            <w:pPr>
              <w:jc w:val="right"/>
              <w:rPr>
                <w:rFonts w:hint="eastAsia" w:ascii="宋体" w:hAnsi="宋体" w:eastAsia="宋体" w:cs="宋体"/>
                <w:i w:val="0"/>
                <w:iCs w:val="0"/>
                <w:color w:val="000000"/>
                <w:sz w:val="21"/>
                <w:szCs w:val="21"/>
                <w:u w:val="none"/>
              </w:rPr>
            </w:pPr>
          </w:p>
        </w:tc>
      </w:tr>
      <w:tr w14:paraId="1416D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E265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79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D1131A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5E2F2">
            <w:pPr>
              <w:jc w:val="right"/>
              <w:rPr>
                <w:rFonts w:hint="eastAsia" w:ascii="宋体" w:hAnsi="宋体" w:eastAsia="宋体" w:cs="宋体"/>
                <w:i w:val="0"/>
                <w:iCs w:val="0"/>
                <w:color w:val="000000"/>
                <w:sz w:val="21"/>
                <w:szCs w:val="21"/>
                <w:u w:val="none"/>
              </w:rPr>
            </w:pPr>
          </w:p>
        </w:tc>
      </w:tr>
    </w:tbl>
    <w:p w14:paraId="69A23CC6">
      <w:pPr>
        <w:pStyle w:val="3"/>
        <w:jc w:val="center"/>
        <w:rPr>
          <w:rFonts w:hint="eastAsia" w:ascii="Times New Roman" w:hAnsi="Times New Roman"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44974864"/>
      <w:bookmarkStart w:id="285" w:name="_Toc300835221"/>
      <w:bookmarkStart w:id="286" w:name="_Toc152045796"/>
      <w:bookmarkStart w:id="287" w:name="_Toc152042585"/>
      <w:bookmarkStart w:id="288" w:name="_Toc247514288"/>
      <w:bookmarkStart w:id="289" w:name="_Toc24752783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6373"/>
      <w:bookmarkStart w:id="292" w:name="_Toc296602618"/>
      <w:bookmarkStart w:id="293" w:name="_Toc246997116"/>
      <w:bookmarkStart w:id="294" w:name="_Toc179632828"/>
      <w:bookmarkStart w:id="295" w:name="_Toc247085891"/>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96602615"/>
      <w:bookmarkStart w:id="297" w:name="_Toc246997113"/>
      <w:bookmarkStart w:id="298" w:name="_Toc247085888"/>
      <w:bookmarkStart w:id="299" w:name="_Toc246996370"/>
      <w:bookmarkStart w:id="300" w:name="_Toc300835226"/>
      <w:bookmarkStart w:id="301" w:name="_Toc247514302"/>
      <w:bookmarkStart w:id="302" w:name="_Toc247527850"/>
      <w:bookmarkStart w:id="303" w:name="_Toc152042599"/>
      <w:bookmarkStart w:id="304" w:name="_Toc144974878"/>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6371"/>
      <w:bookmarkStart w:id="307" w:name="_Toc296602616"/>
      <w:bookmarkStart w:id="308" w:name="_Toc247085889"/>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27851"/>
      <w:bookmarkStart w:id="311" w:name="_Toc247514303"/>
      <w:bookmarkStart w:id="312" w:name="_Toc144974879"/>
      <w:bookmarkStart w:id="313" w:name="_Toc152045811"/>
      <w:bookmarkStart w:id="314" w:name="_Toc152042600"/>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14305"/>
      <w:bookmarkStart w:id="316" w:name="_Toc144974881"/>
      <w:bookmarkStart w:id="317" w:name="_Toc152045813"/>
      <w:bookmarkStart w:id="318" w:name="_Toc247530162"/>
      <w:bookmarkStart w:id="319" w:name="_Toc152042602"/>
      <w:bookmarkStart w:id="320" w:name="_Toc247527853"/>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49ECE36-5945-4DC8-9E40-891CD72D9839}"/>
  </w:font>
  <w:font w:name="Arial">
    <w:panose1 w:val="020B0604020202020204"/>
    <w:charset w:val="01"/>
    <w:family w:val="swiss"/>
    <w:pitch w:val="default"/>
    <w:sig w:usb0="E0002EFF" w:usb1="C000785B" w:usb2="00000009" w:usb3="00000000" w:csb0="400001FF" w:csb1="FFFF0000"/>
    <w:embedRegular r:id="rId2" w:fontKey="{9690E17F-2980-4C41-BD25-055550397333}"/>
  </w:font>
  <w:font w:name="黑体">
    <w:panose1 w:val="02010609060101010101"/>
    <w:charset w:val="86"/>
    <w:family w:val="auto"/>
    <w:pitch w:val="default"/>
    <w:sig w:usb0="800002BF" w:usb1="38CF7CFA" w:usb2="00000016" w:usb3="00000000" w:csb0="00040001" w:csb1="00000000"/>
    <w:embedRegular r:id="rId3" w:fontKey="{70378D31-44ED-433F-B101-63F8396E965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CD6B348D-4D45-4196-AE79-022E60F0983F}"/>
  </w:font>
  <w:font w:name="仿宋_GB2312">
    <w:panose1 w:val="02010609030101010101"/>
    <w:charset w:val="86"/>
    <w:family w:val="modern"/>
    <w:pitch w:val="default"/>
    <w:sig w:usb0="00000001" w:usb1="080E0000" w:usb2="00000000" w:usb3="00000000" w:csb0="00040000" w:csb1="00000000"/>
    <w:embedRegular r:id="rId5" w:fontKey="{F90C2414-8407-4D41-8A9F-655D9C1C19C0}"/>
  </w:font>
  <w:font w:name="方正小标宋简体">
    <w:panose1 w:val="02000000000000000000"/>
    <w:charset w:val="86"/>
    <w:family w:val="auto"/>
    <w:pitch w:val="default"/>
    <w:sig w:usb0="00000001" w:usb1="08000000" w:usb2="00000000" w:usb3="00000000" w:csb0="00040000" w:csb1="00000000"/>
    <w:embedRegular r:id="rId6" w:fontKey="{7A2B301F-4506-49FB-98EF-3A199BC9BE3F}"/>
  </w:font>
  <w:font w:name="楷体">
    <w:panose1 w:val="02010609060101010101"/>
    <w:charset w:val="86"/>
    <w:family w:val="auto"/>
    <w:pitch w:val="default"/>
    <w:sig w:usb0="800002BF" w:usb1="38CF7CFA" w:usb2="00000016" w:usb3="00000000" w:csb0="00040001" w:csb1="00000000"/>
    <w:embedRegular r:id="rId7" w:fontKey="{D7C049AA-2F51-41F8-ACBE-D75908BF1A6C}"/>
  </w:font>
  <w:font w:name="Wingdings 2">
    <w:panose1 w:val="05020102010507070707"/>
    <w:charset w:val="00"/>
    <w:family w:val="auto"/>
    <w:pitch w:val="default"/>
    <w:sig w:usb0="00000000" w:usb1="00000000" w:usb2="00000000" w:usb3="00000000" w:csb0="80000000" w:csb1="00000000"/>
    <w:embedRegular r:id="rId8" w:fontKey="{B0F7AA66-B650-4BFD-AC2D-4A18DEBE3EBF}"/>
  </w:font>
  <w:font w:name="方正仿宋_GB2312">
    <w:panose1 w:val="02000000000000000000"/>
    <w:charset w:val="86"/>
    <w:family w:val="auto"/>
    <w:pitch w:val="default"/>
    <w:sig w:usb0="A00002BF" w:usb1="184F6CFA" w:usb2="00000012" w:usb3="00000000" w:csb0="00040001" w:csb1="00000000"/>
    <w:embedRegular r:id="rId9" w:fontKey="{F2524655-577F-40C9-B785-DD8012226807}"/>
  </w:font>
  <w:font w:name="仿宋">
    <w:panose1 w:val="02010609060101010101"/>
    <w:charset w:val="86"/>
    <w:family w:val="modern"/>
    <w:pitch w:val="default"/>
    <w:sig w:usb0="800002BF" w:usb1="38CF7CFA" w:usb2="00000016" w:usb3="00000000" w:csb0="00040001" w:csb1="00000000"/>
    <w:embedRegular r:id="rId10" w:fontKey="{3B215A5E-12E7-4082-A457-679BE2947DE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884516"/>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733FD"/>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369A4"/>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11288</Words>
  <Characters>12200</Characters>
  <Lines>0</Lines>
  <Paragraphs>0</Paragraphs>
  <TotalTime>10</TotalTime>
  <ScaleCrop>false</ScaleCrop>
  <LinksUpToDate>false</LinksUpToDate>
  <CharactersWithSpaces>12358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2025-05-07T09:33:00Z</cp:lastPrinted>
  <dcterms:modified xsi:type="dcterms:W3CDTF">2025-05-12T06:55:14Z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