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亳州逸合府一期施工总承包项目烟道采购及安装工程询价公告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46996910"/>
      <w:bookmarkStart w:id="2" w:name="_Toc179632537"/>
      <w:bookmarkStart w:id="3" w:name="_Toc144974488"/>
      <w:bookmarkStart w:id="4" w:name="_Toc246996167"/>
      <w:bookmarkStart w:id="5" w:name="_Toc247085681"/>
      <w:bookmarkStart w:id="6" w:name="_Toc296602411"/>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亳州逸合府一期施工总承包项目烟道采购及安装工程</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AHTKJS-2025-25号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042676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r>
        <w:rPr>
          <w:rFonts w:hint="default" w:asciiTheme="minorEastAsia" w:hAnsiTheme="minorEastAsia" w:eastAsiaTheme="minorEastAsia" w:cstheme="minorEastAsia"/>
          <w:sz w:val="28"/>
          <w:szCs w:val="28"/>
          <w:highlight w:val="none"/>
          <w:lang w:val="en-US" w:eastAsia="zh-CN"/>
        </w:rPr>
        <w:t>。</w:t>
      </w:r>
    </w:p>
    <w:p w14:paraId="10990E7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（二）采购范围：按照设计图纸要求，烟道</w:t>
      </w:r>
      <w:r>
        <w:rPr>
          <w:rFonts w:hint="eastAsia" w:asciiTheme="minorEastAsia" w:hAnsiTheme="minorEastAsia" w:cstheme="minorEastAsia"/>
          <w:sz w:val="28"/>
          <w:szCs w:val="28"/>
          <w:highlight w:val="none"/>
          <w:lang w:val="en-US" w:eastAsia="zh-CN"/>
        </w:rPr>
        <w:t>及</w:t>
      </w:r>
      <w:r>
        <w:rPr>
          <w:rFonts w:hint="eastAsia" w:asciiTheme="minorEastAsia" w:hAnsiTheme="minorEastAsia" w:eastAsiaTheme="minorEastAsia" w:cstheme="minorEastAsia"/>
          <w:sz w:val="28"/>
          <w:szCs w:val="28"/>
          <w:highlight w:val="none"/>
          <w:lang w:val="en-US" w:eastAsia="zh-CN"/>
        </w:rPr>
        <w:t>无动力成品风帽</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具体详见图纸及清单。</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：自采购人下达开工指令之日起60日历天</w:t>
      </w:r>
      <w:r>
        <w:rPr>
          <w:rFonts w:hint="eastAsia" w:asciiTheme="minorEastAsia" w:hAnsiTheme="minorEastAsia" w:cstheme="minorEastAsia"/>
          <w:sz w:val="28"/>
          <w:szCs w:val="28"/>
          <w:highlight w:val="none"/>
          <w:lang w:val="en-US" w:eastAsia="zh-CN"/>
        </w:rPr>
        <w:t>。</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r>
        <w:rPr>
          <w:rFonts w:hint="eastAsia" w:asciiTheme="minorEastAsia" w:hAnsiTheme="minorEastAsia" w:eastAsiaTheme="minorEastAsia" w:cstheme="minorEastAsia"/>
          <w:color w:val="FF0000"/>
          <w:sz w:val="28"/>
          <w:szCs w:val="28"/>
          <w:highlight w:val="none"/>
          <w:u w:val="single"/>
          <w:lang w:val="en-US" w:eastAsia="zh-CN"/>
        </w:rPr>
        <w:t>含税，</w:t>
      </w:r>
      <w:r>
        <w:rPr>
          <w:rFonts w:hint="eastAsia" w:asciiTheme="minorEastAsia" w:hAnsiTheme="minorEastAsia" w:cstheme="minorEastAsia"/>
          <w:color w:val="FF0000"/>
          <w:sz w:val="28"/>
          <w:szCs w:val="28"/>
          <w:highlight w:val="none"/>
          <w:u w:val="single"/>
          <w:lang w:val="en-US" w:eastAsia="zh-CN"/>
        </w:rPr>
        <w:t>3</w:t>
      </w:r>
      <w:r>
        <w:rPr>
          <w:rFonts w:hint="eastAsia" w:asciiTheme="minorEastAsia" w:hAnsiTheme="minorEastAsia" w:eastAsiaTheme="minorEastAsia" w:cstheme="minorEastAsia"/>
          <w:color w:val="FF0000"/>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158800元</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根据</w:t>
      </w:r>
      <w:r>
        <w:rPr>
          <w:rFonts w:hint="eastAsia" w:asciiTheme="minorEastAsia" w:hAnsiTheme="minorEastAsia" w:cstheme="minorEastAsia"/>
          <w:sz w:val="28"/>
          <w:szCs w:val="28"/>
          <w:highlight w:val="none"/>
          <w:lang w:val="en-US" w:eastAsia="zh-CN"/>
        </w:rPr>
        <w:t>工程量</w:t>
      </w:r>
      <w:r>
        <w:rPr>
          <w:rFonts w:hint="eastAsia" w:asciiTheme="minorEastAsia" w:hAnsiTheme="minorEastAsia" w:eastAsiaTheme="minorEastAsia" w:cstheme="minorEastAsia"/>
          <w:sz w:val="28"/>
          <w:szCs w:val="28"/>
          <w:highlight w:val="none"/>
          <w:lang w:val="en-US" w:eastAsia="zh-CN"/>
        </w:rPr>
        <w:t>清单，按固定单价报价。报价超出限价或为可能影响合同履约的异常低价的，按无效报价处理。除国家规定的税费外，报价应包括供货所需的全部费用，其他未尽事宜应统一考虑在报价内，成交后单价不予调整，最终结算价款以实际施工审计合格实际数量为准。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026AD2B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（二）业绩要求：提供2021年至今企业类似项目业绩1个，以合同签订时间为准。类似项目业绩指：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单项合同金额不低于10万元的烟道供货及安装业绩</w:t>
      </w:r>
      <w:r>
        <w:rPr>
          <w:rFonts w:hint="eastAsia" w:asciiTheme="minorEastAsia" w:hAnsiTheme="minorEastAsia" w:cstheme="minorEastAsia"/>
          <w:sz w:val="28"/>
          <w:szCs w:val="28"/>
          <w:highlight w:val="none"/>
          <w:lang w:val="en-US" w:eastAsia="zh-CN"/>
        </w:rPr>
        <w:t>；</w:t>
      </w:r>
    </w:p>
    <w:p w14:paraId="7721667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采购采购</w:t>
      </w:r>
      <w:r>
        <w:rPr>
          <w:rFonts w:hint="eastAsia" w:asciiTheme="minorEastAsia" w:hAnsiTheme="minorEastAsia" w:eastAsiaTheme="minorEastAsia" w:cstheme="minorEastAsia"/>
          <w:sz w:val="28"/>
          <w:szCs w:val="28"/>
          <w:highlight w:val="none"/>
          <w:lang w:val="en-US" w:eastAsia="zh-CN"/>
        </w:rPr>
        <w:t>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4"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5A5DD03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3100.00元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开户名称：安徽通康建设工程有限公司</w:t>
      </w:r>
    </w:p>
    <w:p w14:paraId="446198D7">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开户银行：交通银行亳州分行营业部</w:t>
      </w:r>
    </w:p>
    <w:p w14:paraId="7A07BDCC">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银行账户：573240000018880036647</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AHTKJS-2025-25号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10个工作</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lang w:val="en-US" w:eastAsia="zh-CN"/>
        </w:rPr>
        <w:t>个工作日</w:t>
      </w:r>
      <w:r>
        <w:rPr>
          <w:rFonts w:hint="eastAsia" w:asciiTheme="minorEastAsia" w:hAnsiTheme="minorEastAsia" w:eastAsiaTheme="minorEastAsia" w:cstheme="minorEastAsia"/>
          <w:sz w:val="28"/>
          <w:szCs w:val="28"/>
          <w:highlight w:val="none"/>
        </w:rPr>
        <w:t>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3A7513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71B7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cstheme="minorEastAsia"/>
          <w:color w:val="FF0000"/>
          <w:sz w:val="28"/>
          <w:szCs w:val="28"/>
          <w:highlight w:val="none"/>
          <w:lang w:val="en-US" w:eastAsia="zh-CN"/>
        </w:rPr>
        <w:t xml:space="preserve">同响应保证金 </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工期满且无质量问题（或质量问题已解决）</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 xml:space="preserve">无息）。 </w:t>
      </w:r>
    </w:p>
    <w:permEnd w:id="4"/>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5"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5"/>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18A907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无预付款，货到现场经相关检测验收合格且安装完成后，每月20日前进行工程价款结算，次月月底前支付上月结算价款的80%;合同采购供货及安装结束并经验收合格后，3个月内支付至结算价款的100%(无息)。</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1923A5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522AFA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2、准备工作：包括相关资料的准备，包括人员、主材、机械准备等。</w:t>
            </w:r>
          </w:p>
          <w:p w14:paraId="68C0C6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3、工作内容：包括但不限于烟道、无动力成品风帽等材料及安装；无动力风帽均供应商配套设置，符合设计要求，具体详见施工图纸及清单。</w:t>
            </w:r>
          </w:p>
          <w:p w14:paraId="052733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4、所有材料需经建设单位、监理单位、总包单位三方共同认可，确认后方可采购进场。</w:t>
            </w:r>
          </w:p>
          <w:p w14:paraId="2B02C4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5.成交人必须按相关规定办理人身意外伤害险，办理本款保险的一切费用均由供应商承担，不单独计量。</w:t>
            </w:r>
          </w:p>
          <w:p w14:paraId="578696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6、因建设单位原因出现停工、停建、变更等情况造成承包范围增减，采购人不承担任何责任。采购人有权对成交人施工范围做出调整。</w:t>
            </w:r>
          </w:p>
          <w:p w14:paraId="6ACEBD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7、成交人必须负责所在施工区域的文明施工及安全保护措施。</w:t>
            </w:r>
          </w:p>
          <w:p w14:paraId="4E7677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8、成交人应充分熟悉当地环保等相关政策，成交人在响应报价过程中应充分考虑一切可能存在的风险，相关费用已包含在响应报价中。</w:t>
            </w:r>
          </w:p>
          <w:p w14:paraId="15C2B9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9、项目在实施过程中采购人会不定期对项目安全文明施工进行评审、验收，成交人对施工过程中存在问题进行整改，拒不整改的，由采购人派人员进行整改，费用从成交人工程款中扣除。</w:t>
            </w:r>
          </w:p>
          <w:p w14:paraId="409716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10、满足主管部门、建设单位、发包人的其他安全相关管理制度。</w:t>
            </w:r>
          </w:p>
          <w:p w14:paraId="466C5A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11、供应商应完成的工作包括图纸和答疑（包含采购人及建设单位答疑）所包含的所有明示内容，包括不限于承包范围、工程规范、措施费报价说明等合同约定的所有工作内容。</w:t>
            </w:r>
          </w:p>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14、成交人要配合其他专业分包施工，此部分费用供应商须综合考虑入响应报价中。</w:t>
            </w:r>
          </w:p>
          <w:p w14:paraId="2D1D28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15、成交人需提供项目负责人一名。</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6"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6"/>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7"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，请联系采购平台工作人员签收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C9E2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8" w:edGrp="everyone"/>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color w:val="FF0000"/>
          <w:sz w:val="28"/>
          <w:szCs w:val="28"/>
          <w:highlight w:val="none"/>
          <w:lang w:val="en-US" w:eastAsia="zh-CN"/>
        </w:rPr>
        <w:t>允许</w:t>
      </w:r>
      <w:permEnd w:id="8"/>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57B7D3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default" w:asciiTheme="minorEastAsia" w:hAnsiTheme="minorEastAsia" w:eastAsiaTheme="minorEastAsia" w:cstheme="minorEastAsia"/>
          <w:color w:val="FF0000"/>
          <w:sz w:val="28"/>
          <w:szCs w:val="28"/>
          <w:highlight w:val="none"/>
          <w:u w:val="single"/>
          <w:lang w:val="en-US" w:eastAsia="zh-CN"/>
        </w:rPr>
        <w:t>邮寄地址：亳州市谯城区药都大道1289号(亳州交控集团</w:t>
      </w:r>
      <w:r>
        <w:rPr>
          <w:rFonts w:hint="eastAsia" w:asciiTheme="minorEastAsia" w:hAnsiTheme="minorEastAsia" w:cstheme="minorEastAsia"/>
          <w:color w:val="FF0000"/>
          <w:sz w:val="28"/>
          <w:szCs w:val="28"/>
          <w:highlight w:val="none"/>
          <w:u w:val="single"/>
          <w:lang w:val="en-US" w:eastAsia="zh-CN"/>
        </w:rPr>
        <w:t>15</w:t>
      </w:r>
      <w:r>
        <w:rPr>
          <w:rFonts w:hint="default" w:asciiTheme="minorEastAsia" w:hAnsiTheme="minorEastAsia" w:eastAsiaTheme="minorEastAsia" w:cstheme="minorEastAsia"/>
          <w:color w:val="FF0000"/>
          <w:sz w:val="28"/>
          <w:szCs w:val="28"/>
          <w:highlight w:val="none"/>
          <w:u w:val="single"/>
          <w:lang w:val="en-US" w:eastAsia="zh-CN"/>
        </w:rPr>
        <w:t>楼);联系人：</w:t>
      </w:r>
      <w:r>
        <w:rPr>
          <w:rFonts w:hint="eastAsia" w:asciiTheme="minorEastAsia" w:hAnsiTheme="minorEastAsia" w:cstheme="minorEastAsia"/>
          <w:color w:val="FF0000"/>
          <w:sz w:val="28"/>
          <w:szCs w:val="28"/>
          <w:highlight w:val="none"/>
          <w:u w:val="single"/>
          <w:lang w:val="en-US" w:eastAsia="zh-CN"/>
        </w:rPr>
        <w:t>李</w:t>
      </w:r>
      <w:r>
        <w:rPr>
          <w:rFonts w:hint="default" w:asciiTheme="minorEastAsia" w:hAnsiTheme="minorEastAsia" w:eastAsiaTheme="minorEastAsia" w:cstheme="minorEastAsia"/>
          <w:color w:val="FF0000"/>
          <w:sz w:val="28"/>
          <w:szCs w:val="28"/>
          <w:highlight w:val="none"/>
          <w:u w:val="single"/>
          <w:lang w:val="en-US" w:eastAsia="zh-CN"/>
        </w:rPr>
        <w:t>工;联系电话：18906343943</w:t>
      </w:r>
      <w:r>
        <w:rPr>
          <w:rFonts w:hint="eastAsia" w:asciiTheme="minorEastAsia" w:hAnsiTheme="minorEastAsia" w:cstheme="minorEastAsia"/>
          <w:color w:val="FF0000"/>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文件密封袋进行二次密封，如因</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w:t>
      </w:r>
      <w:bookmarkStart w:id="8" w:name="_GoBack"/>
      <w:bookmarkEnd w:id="8"/>
      <w:r>
        <w:rPr>
          <w:rFonts w:hint="default" w:asciiTheme="minorEastAsia" w:hAnsiTheme="minorEastAsia" w:eastAsiaTheme="minorEastAsia" w:cstheme="minorEastAsia"/>
          <w:sz w:val="28"/>
          <w:szCs w:val="28"/>
          <w:highlight w:val="none"/>
          <w:lang w:val="en-US" w:eastAsia="zh-CN"/>
        </w:rPr>
        <w:t>件密封袋在邮寄过程中发生破损，导致不符合</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话：15955497321</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26AD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C2E56"/>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630F91"/>
    <w:rsid w:val="29764F08"/>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22D8"/>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71161"/>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AE3CBA"/>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7F33BB"/>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0D477A"/>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1A63F2"/>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B551D"/>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1416D"/>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81FF7"/>
    <w:rsid w:val="615E48D1"/>
    <w:rsid w:val="61656F66"/>
    <w:rsid w:val="61683AEB"/>
    <w:rsid w:val="6169297F"/>
    <w:rsid w:val="61737A70"/>
    <w:rsid w:val="617A1A94"/>
    <w:rsid w:val="617D144B"/>
    <w:rsid w:val="61855138"/>
    <w:rsid w:val="618A70BC"/>
    <w:rsid w:val="618B76C7"/>
    <w:rsid w:val="6190634F"/>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03170"/>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4D557D"/>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BD48FA"/>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21A8E"/>
    <w:rsid w:val="6FCA2306"/>
    <w:rsid w:val="6FCB6072"/>
    <w:rsid w:val="6FEA1806"/>
    <w:rsid w:val="6FF17A81"/>
    <w:rsid w:val="6FF857FE"/>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57825"/>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523A54"/>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1238</Words>
  <Characters>1353</Characters>
  <Lines>0</Lines>
  <Paragraphs>0</Paragraphs>
  <TotalTime>10</TotalTime>
  <ScaleCrop>false</ScaleCrop>
  <LinksUpToDate>false</LinksUpToDate>
  <CharactersWithSpaces>1368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2025-04-28T00:11:21Z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