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安徽省千香城市配送服务有限公司装饰装修工程</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CE4C6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竞</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价</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1" w:edGrp="everyone"/>
      <w:r>
        <w:rPr>
          <w:rFonts w:hint="eastAsia" w:ascii="Times New Roman" w:hAnsi="Times New Roman" w:eastAsia="楷体" w:cs="Times New Roman"/>
          <w:color w:val="auto"/>
          <w:kern w:val="0"/>
          <w:sz w:val="28"/>
          <w:szCs w:val="28"/>
          <w:highlight w:val="none"/>
          <w:shd w:val="clear" w:color="auto" w:fill="auto"/>
          <w:lang w:val="en-US" w:eastAsia="zh-CN"/>
        </w:rPr>
        <w:t>AHQX-2025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01</w:t>
      </w:r>
      <w:r>
        <w:rPr>
          <w:rFonts w:hint="default" w:ascii="Times New Roman" w:hAnsi="Times New Roman" w:eastAsia="楷体" w:cs="Times New Roman"/>
          <w:color w:val="auto"/>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安徽省千香城市配送服务有限公司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2025年4</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竞价公告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5</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三</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9</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10</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竞价公告</w:t>
      </w: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imes New Roman" w:hAnsi="Times New Roman" w:eastAsia="黑体" w:cs="Times New Roman"/>
          <w:color w:val="auto"/>
          <w:sz w:val="28"/>
          <w:szCs w:val="28"/>
          <w:highlight w:val="none"/>
          <w:lang w:val="en-US" w:eastAsia="zh-CN"/>
        </w:rPr>
      </w:pPr>
      <w:permStart w:id="5" w:edGrp="everyone"/>
      <w:r>
        <w:rPr>
          <w:rFonts w:hint="eastAsia" w:ascii="Times New Roman" w:hAnsi="Times New Roman" w:eastAsia="黑体" w:cs="Times New Roman"/>
          <w:color w:val="auto"/>
          <w:sz w:val="28"/>
          <w:szCs w:val="28"/>
          <w:highlight w:val="none"/>
          <w:u w:val="single"/>
          <w:lang w:val="en-US" w:eastAsia="zh-CN"/>
        </w:rPr>
        <w:t>安徽省千香城市配送服务有限公司装饰装修工程</w:t>
      </w:r>
      <w:r>
        <w:rPr>
          <w:rFonts w:hint="eastAsia" w:ascii="Times New Roman" w:hAnsi="Times New Roman" w:eastAsia="黑体" w:cs="Times New Roman"/>
          <w:color w:val="auto"/>
          <w:sz w:val="28"/>
          <w:szCs w:val="28"/>
          <w:highlight w:val="none"/>
          <w:lang w:val="en-US" w:eastAsia="zh-CN"/>
        </w:rPr>
        <w:t>竞价公告</w:t>
      </w:r>
    </w:p>
    <w:permEnd w:id="5"/>
    <w:p w14:paraId="461CB84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黑体" w:cs="Times New Roman"/>
          <w:color w:val="auto"/>
          <w:sz w:val="28"/>
          <w:szCs w:val="28"/>
          <w:highlight w:val="none"/>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6996166"/>
      <w:bookmarkStart w:id="1" w:name="_Toc152045519"/>
      <w:bookmarkStart w:id="2" w:name="_Toc246996909"/>
      <w:bookmarkStart w:id="3" w:name="_Toc152042295"/>
      <w:bookmarkStart w:id="4" w:name="_Toc247085680"/>
      <w:bookmarkStart w:id="5" w:name="_Toc296602410"/>
      <w:bookmarkStart w:id="6" w:name="_Toc144974487"/>
      <w:bookmarkStart w:id="7" w:name="_Toc179632536"/>
      <w:r>
        <w:rPr>
          <w:rFonts w:hint="eastAsia" w:ascii="宋体" w:hAnsi="宋体" w:eastAsia="宋体" w:cs="宋体"/>
          <w:color w:val="auto"/>
          <w:sz w:val="28"/>
          <w:szCs w:val="28"/>
          <w:highlight w:val="none"/>
          <w:u w:val="single"/>
          <w:lang w:val="en-US" w:eastAsia="zh-CN"/>
        </w:rPr>
        <w:t>安徽省千香城市配送服务有限公司装饰装修工程</w:t>
      </w:r>
      <w:r>
        <w:rPr>
          <w:rFonts w:hint="eastAsia" w:ascii="宋体" w:hAnsi="宋体" w:eastAsia="宋体" w:cs="宋体"/>
          <w:color w:val="auto"/>
          <w:sz w:val="28"/>
          <w:szCs w:val="28"/>
          <w:highlight w:val="none"/>
          <w:lang w:val="en-US" w:eastAsia="zh-CN"/>
        </w:rPr>
        <w:t>已具备采购条件，现对该项目进行公开竞价。</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246996910"/>
      <w:bookmarkStart w:id="9" w:name="_Toc246996167"/>
      <w:bookmarkStart w:id="10" w:name="_Toc179632537"/>
      <w:bookmarkStart w:id="11" w:name="_Toc152042296"/>
      <w:bookmarkStart w:id="12" w:name="_Toc152045520"/>
      <w:bookmarkStart w:id="13" w:name="_Toc144974488"/>
      <w:bookmarkStart w:id="14" w:name="_Toc296602411"/>
      <w:bookmarkStart w:id="15" w:name="_Toc247085681"/>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安徽省千香城市配送服务有限公司装饰装修工程</w:t>
      </w:r>
    </w:p>
    <w:permEnd w:id="6"/>
    <w:p w14:paraId="1D0A7F9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lang w:val="en-US" w:eastAsia="zh-CN"/>
        </w:rPr>
        <w:t>AHQX</w:t>
      </w:r>
      <w:r>
        <w:rPr>
          <w:rFonts w:hint="eastAsia" w:asciiTheme="minorEastAsia" w:hAnsiTheme="minorEastAsia" w:eastAsiaTheme="minorEastAsia" w:cstheme="minorEastAsia"/>
          <w:color w:val="auto"/>
          <w:sz w:val="28"/>
          <w:szCs w:val="28"/>
          <w:highlight w:val="none"/>
          <w:lang w:val="en-US" w:eastAsia="zh-CN"/>
        </w:rPr>
        <w:t>-2025-</w:t>
      </w:r>
      <w:r>
        <w:rPr>
          <w:rFonts w:hint="eastAsia" w:asciiTheme="minorEastAsia" w:hAnsiTheme="minorEastAsia" w:cstheme="minorEastAsia"/>
          <w:color w:val="auto"/>
          <w:sz w:val="28"/>
          <w:szCs w:val="28"/>
          <w:highlight w:val="none"/>
          <w:lang w:val="en-US" w:eastAsia="zh-CN"/>
        </w:rPr>
        <w:t>01</w:t>
      </w:r>
      <w:r>
        <w:rPr>
          <w:rFonts w:hint="eastAsia" w:asciiTheme="minorEastAsia" w:hAnsiTheme="minorEastAsia" w:eastAsiaTheme="minorEastAsia" w:cstheme="minorEastAsia"/>
          <w:color w:val="auto"/>
          <w:sz w:val="28"/>
          <w:szCs w:val="28"/>
          <w:highlight w:val="none"/>
          <w:lang w:val="en-US" w:eastAsia="zh-CN"/>
        </w:rPr>
        <w:t>号</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8" w:edGrp="everyone"/>
      <w:r>
        <w:rPr>
          <w:rFonts w:hint="eastAsia" w:asciiTheme="minorEastAsia" w:hAnsiTheme="minorEastAsia" w:cstheme="minorEastAsia"/>
          <w:color w:val="auto"/>
          <w:sz w:val="28"/>
          <w:szCs w:val="28"/>
          <w:highlight w:val="none"/>
          <w:lang w:val="en-US" w:eastAsia="zh-CN"/>
        </w:rPr>
        <w:t>安徽省千香城市配送服务有限公司</w:t>
      </w:r>
      <w:permEnd w:id="8"/>
    </w:p>
    <w:p w14:paraId="1AF43B6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eastAsia" w:asciiTheme="minorEastAsia" w:hAnsiTheme="minorEastAsia" w:cstheme="minorEastAsia"/>
          <w:color w:val="auto"/>
          <w:sz w:val="28"/>
          <w:szCs w:val="28"/>
          <w:highlight w:val="none"/>
          <w:lang w:val="en-US" w:eastAsia="zh-CN"/>
        </w:rPr>
        <w:t>已落实</w:t>
      </w:r>
      <w:permEnd w:id="9"/>
    </w:p>
    <w:p w14:paraId="124B851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color w:val="auto"/>
          <w:sz w:val="28"/>
          <w:szCs w:val="28"/>
          <w:highlight w:val="none"/>
          <w:u w:val="singl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w:t>
      </w:r>
      <w:permStart w:id="10" w:edGrp="everyone"/>
      <w:r>
        <w:rPr>
          <w:rFonts w:hint="eastAsia" w:asciiTheme="minorEastAsia" w:hAnsiTheme="minorEastAsia" w:cstheme="minorEastAsia"/>
          <w:color w:val="auto"/>
          <w:sz w:val="28"/>
          <w:szCs w:val="28"/>
          <w:highlight w:val="none"/>
          <w:lang w:val="en-US" w:eastAsia="zh-CN"/>
        </w:rPr>
        <w:t>起始价（含税9%）</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u w:val="none"/>
          <w:lang w:val="en-US" w:eastAsia="zh-CN"/>
        </w:rPr>
        <w:t>大写：</w:t>
      </w:r>
      <w:r>
        <w:rPr>
          <w:rFonts w:hint="eastAsia" w:asciiTheme="minorEastAsia" w:hAnsiTheme="minorEastAsia" w:cstheme="minorEastAsia"/>
          <w:color w:val="auto"/>
          <w:sz w:val="28"/>
          <w:szCs w:val="28"/>
          <w:highlight w:val="none"/>
          <w:u w:val="single"/>
          <w:lang w:val="en-US" w:eastAsia="zh-CN"/>
        </w:rPr>
        <w:t>叁拾贰万伍仟玖佰捌拾捌元叁角叁分</w:t>
      </w:r>
      <w:r>
        <w:rPr>
          <w:rFonts w:hint="eastAsia" w:asciiTheme="minorEastAsia" w:hAnsiTheme="minorEastAsia" w:cstheme="minorEastAsia"/>
          <w:color w:val="auto"/>
          <w:sz w:val="28"/>
          <w:szCs w:val="28"/>
          <w:highlight w:val="none"/>
          <w:u w:val="none"/>
          <w:lang w:val="en-US" w:eastAsia="zh-CN"/>
        </w:rPr>
        <w:t>（小写：</w:t>
      </w:r>
      <w:r>
        <w:rPr>
          <w:rFonts w:hint="eastAsia" w:asciiTheme="minorEastAsia" w:hAnsiTheme="minorEastAsia" w:cstheme="minorEastAsia"/>
          <w:color w:val="auto"/>
          <w:sz w:val="28"/>
          <w:szCs w:val="28"/>
          <w:highlight w:val="none"/>
          <w:u w:val="single"/>
          <w:lang w:val="en-US" w:eastAsia="zh-CN"/>
        </w:rPr>
        <w:t>￥325988.33元</w:t>
      </w:r>
      <w:r>
        <w:rPr>
          <w:rFonts w:hint="eastAsia" w:asciiTheme="minorEastAsia" w:hAnsiTheme="minorEastAsia" w:cstheme="minorEastAsia"/>
          <w:color w:val="auto"/>
          <w:sz w:val="28"/>
          <w:szCs w:val="28"/>
          <w:highlight w:val="none"/>
          <w:u w:val="none"/>
          <w:lang w:val="en-US" w:eastAsia="zh-CN"/>
        </w:rPr>
        <w:t>），供应商根据附件</w:t>
      </w:r>
      <w:r>
        <w:rPr>
          <w:rFonts w:hint="eastAsia" w:asciiTheme="minorEastAsia" w:hAnsiTheme="minorEastAsia" w:cstheme="minorEastAsia"/>
          <w:color w:val="auto"/>
          <w:sz w:val="28"/>
          <w:szCs w:val="28"/>
          <w:highlight w:val="none"/>
          <w:u w:val="single"/>
          <w:lang w:val="en-US" w:eastAsia="zh-CN"/>
        </w:rPr>
        <w:t>工程量清单及图纸</w:t>
      </w:r>
      <w:r>
        <w:rPr>
          <w:rFonts w:hint="eastAsia" w:asciiTheme="minorEastAsia" w:hAnsiTheme="minorEastAsia" w:cstheme="minorEastAsia"/>
          <w:color w:val="auto"/>
          <w:sz w:val="28"/>
          <w:szCs w:val="28"/>
          <w:highlight w:val="none"/>
          <w:u w:val="none"/>
          <w:lang w:val="en-US" w:eastAsia="zh-CN"/>
        </w:rPr>
        <w:t>，按照</w:t>
      </w:r>
      <w:r>
        <w:rPr>
          <w:rFonts w:hint="eastAsia" w:asciiTheme="minorEastAsia" w:hAnsiTheme="minorEastAsia" w:cstheme="minorEastAsia"/>
          <w:color w:val="auto"/>
          <w:sz w:val="28"/>
          <w:szCs w:val="28"/>
          <w:highlight w:val="none"/>
          <w:u w:val="single"/>
          <w:lang w:val="en-US" w:eastAsia="zh-CN"/>
        </w:rPr>
        <w:t>固定总价</w:t>
      </w:r>
      <w:r>
        <w:rPr>
          <w:rFonts w:hint="eastAsia" w:asciiTheme="minorEastAsia" w:hAnsiTheme="minorEastAsia" w:cstheme="minorEastAsia"/>
          <w:color w:val="auto"/>
          <w:sz w:val="28"/>
          <w:szCs w:val="28"/>
          <w:highlight w:val="none"/>
          <w:u w:val="none"/>
          <w:lang w:val="en-US" w:eastAsia="zh-CN"/>
        </w:rPr>
        <w:t>报价。报价超出起始价或为可能影响合同履约的异常低价的，按无效响应处理；报价应包括为完成本采购项目各阶段工作内容以及后期服务所需的全部费用；不含税价格不因国家税率变化而改变，在合同履行期间，如遇国家税率调整，则价税合计的价格应相应调整，以开具发票的时间为准。</w:t>
      </w:r>
    </w:p>
    <w:permEnd w:id="11"/>
    <w:p w14:paraId="33DF816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78D75AA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施工内容包括但不限于图纸、工程量清单标明的办公厂区装饰装修工程，以及后期可能发生的设计变更、工程联系单、采购人要求等所有工作内容。具体完成工程量以采购人验收合格工程量为准。供应商响应前应认真查阅施工图纸，并踏勘现场了解情况，响应时我方认为供应商已充分了解工程概况及工作范围。</w:t>
      </w:r>
    </w:p>
    <w:permEnd w:id="12"/>
    <w:p w14:paraId="6495760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自合同签订之日起10日历天内完成全部施工内容。</w:t>
      </w:r>
      <w:permEnd w:id="13"/>
    </w:p>
    <w:p w14:paraId="0B11D52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color w:val="auto"/>
          <w:sz w:val="28"/>
          <w:szCs w:val="28"/>
          <w:highlight w:val="none"/>
          <w:lang w:val="en-US" w:eastAsia="zh-CN"/>
        </w:rPr>
        <w:t>：</w:t>
      </w:r>
      <w:permStart w:id="14" w:edGrp="everyone"/>
      <w:r>
        <w:rPr>
          <w:rFonts w:hint="eastAsia" w:asciiTheme="minorEastAsia" w:hAnsiTheme="minorEastAsia" w:cstheme="minorEastAsia"/>
          <w:color w:val="auto"/>
          <w:sz w:val="28"/>
          <w:szCs w:val="28"/>
          <w:highlight w:val="none"/>
          <w:lang w:val="en-US" w:eastAsia="zh-CN"/>
        </w:rPr>
        <w:t>亳州市高新区古井大道与合欢路交叉口。</w:t>
      </w:r>
      <w:permEnd w:id="14"/>
    </w:p>
    <w:p w14:paraId="534A719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质量要求</w:t>
      </w:r>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lang w:val="en-US" w:eastAsia="zh-CN"/>
        </w:rPr>
        <w:t>满足国家、地方、行业现行相关规范合格标准，符合附件图纸、工程量清单及采购人要求。</w:t>
      </w:r>
      <w:permEnd w:id="15"/>
    </w:p>
    <w:p w14:paraId="7DB7A22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u w:val="single"/>
          <w:lang w:val="en-US" w:eastAsia="zh-CN"/>
        </w:rPr>
        <w:t>有效期内的建筑装修装饰工程专业承包二级及以上建筑业企业</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证书和安全生产许可证；</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的。</w:t>
      </w:r>
    </w:p>
    <w:p w14:paraId="28A7D44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四、竞价文件的获取及资格审查程序</w:t>
      </w:r>
    </w:p>
    <w:p w14:paraId="7258800F">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（一）竞价文件的获取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w:t>
      </w:r>
      <w:r>
        <w:rPr>
          <w:rFonts w:hint="eastAsia" w:asciiTheme="minorEastAsia" w:hAnsiTheme="minorEastAsia" w:cstheme="minorEastAsia"/>
          <w:sz w:val="28"/>
          <w:szCs w:val="28"/>
          <w:highlight w:val="none"/>
          <w:lang w:val="en-US" w:eastAsia="zh-CN"/>
        </w:rPr>
        <w:t>竞价</w:t>
      </w:r>
      <w:r>
        <w:rPr>
          <w:rFonts w:hint="default" w:asciiTheme="minorEastAsia" w:hAnsiTheme="minorEastAsia" w:eastAsiaTheme="minorEastAsia" w:cstheme="minorEastAsia"/>
          <w:sz w:val="28"/>
          <w:szCs w:val="28"/>
          <w:highlight w:val="none"/>
          <w:lang w:val="en-US" w:eastAsia="zh-CN"/>
        </w:rPr>
        <w:t>者，请于</w:t>
      </w:r>
      <w:r>
        <w:rPr>
          <w:rFonts w:hint="eastAsia" w:asciiTheme="minorEastAsia" w:hAnsiTheme="minorEastAsia" w:cstheme="minorEastAsia"/>
          <w:sz w:val="28"/>
          <w:szCs w:val="28"/>
          <w:highlight w:val="none"/>
          <w:lang w:val="en-US" w:eastAsia="zh-CN"/>
        </w:rPr>
        <w:t>竞价开始</w:t>
      </w:r>
      <w:r>
        <w:rPr>
          <w:rFonts w:hint="default" w:asciiTheme="minorEastAsia" w:hAnsiTheme="minorEastAsia" w:eastAsiaTheme="minorEastAsia" w:cstheme="minorEastAsia"/>
          <w:sz w:val="28"/>
          <w:szCs w:val="28"/>
          <w:highlight w:val="none"/>
          <w:lang w:val="en-US" w:eastAsia="zh-CN"/>
        </w:rPr>
        <w:t>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E5E237E">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（二）资格审查程序</w:t>
      </w:r>
    </w:p>
    <w:p w14:paraId="1C47B47D">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供应商应于</w:t>
      </w:r>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4</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29</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17</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分前，按照竞价文件要求制作完成响应文件并递交予采购人工作人员，以完成项目报名及资格审查程序。逾期递交响应文件的，将不予受理。采购人工作人员审核完成后，现场告知供应商代表资格审查结果。</w:t>
      </w:r>
    </w:p>
    <w:p w14:paraId="02BB2CB0">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资格审查联系人：王经理，联系电话：17755998868，响应文件递交地址：亳州市高新区古井大道与合欢路交叉口。</w:t>
      </w:r>
    </w:p>
    <w:p w14:paraId="5941B11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五、竞价时间与地点</w:t>
      </w:r>
    </w:p>
    <w:p w14:paraId="5708574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i w:val="0"/>
          <w:iCs w:val="0"/>
          <w:sz w:val="28"/>
          <w:szCs w:val="28"/>
          <w:highlight w:val="none"/>
          <w:lang w:val="en-US" w:eastAsia="zh-CN"/>
        </w:rPr>
        <w:t>（一）</w:t>
      </w:r>
      <w:r>
        <w:rPr>
          <w:rFonts w:hint="eastAsia" w:asciiTheme="minorEastAsia" w:hAnsiTheme="minorEastAsia" w:cstheme="minorEastAsia"/>
          <w:i w:val="0"/>
          <w:iCs w:val="0"/>
          <w:sz w:val="28"/>
          <w:szCs w:val="28"/>
          <w:highlight w:val="none"/>
          <w:lang w:val="en-US" w:eastAsia="zh-CN"/>
        </w:rPr>
        <w:t>竞价开始时间：</w:t>
      </w:r>
      <w:permStart w:id="19"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p>
    <w:p w14:paraId="452871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（二）竞价</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w:t>
      </w:r>
      <w:permEnd w:id="20"/>
    </w:p>
    <w:p w14:paraId="3B34CC64">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黑体" w:hAnsi="黑体" w:eastAsia="黑体" w:cs="黑体"/>
          <w:sz w:val="28"/>
          <w:szCs w:val="28"/>
          <w:highlight w:val="none"/>
          <w:lang w:val="en-US" w:eastAsia="zh-CN"/>
        </w:rPr>
        <w:t>六、竞价规则</w:t>
      </w:r>
    </w:p>
    <w:p w14:paraId="575CF2F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（一）起始价：325988.33元。</w:t>
      </w:r>
    </w:p>
    <w:p w14:paraId="493FFEE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（二）报价梯度：2000元，供应商需按此数值的正整数倍降价出价，否则视为当前轮次报价无效。</w:t>
      </w:r>
    </w:p>
    <w:p w14:paraId="09713CF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成交规则：竞价开始后，供应商根据现场工作人员的提示，按轮次进行报价。供应商每轮次仅有1次报价机会，限时3分钟内提交。逾期未提交的，视为供应商放弃本轮次报价机会，但不影响供应商参与后续轮次的竞价。</w:t>
      </w:r>
    </w:p>
    <w:p w14:paraId="3BBD134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供应商竞价的首次报价不得高于竞价起始价，之后每轮的报价不得高于或等于之前轮次的最低报价。</w:t>
      </w:r>
    </w:p>
    <w:p w14:paraId="57CED69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供应商每轮报价结束后，现场工作人员向所有参加竞价的供应商实时宣读报价情况，并进行记录。</w:t>
      </w:r>
    </w:p>
    <w:p w14:paraId="1184161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若当前轮次无人提交报价，则上一轮次的报价最低者为本次项目竞价的成交供应商，并按照价格由低到高进行排序；</w:t>
      </w:r>
    </w:p>
    <w:p w14:paraId="01926D3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若当前轮次出现2个或2个以上的相同最低报价，且下一轮次无人再提交报价，则现场采取抽签的方式决出成交供应商，并按照价格由低到高进行排序。</w:t>
      </w:r>
    </w:p>
    <w:p w14:paraId="52E1578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（四）其他规则或要求：本次竞价采取线下组织的方式进行，供应商代表需持身份证及授权委托书参加竞价会议。</w:t>
      </w:r>
      <w:permEnd w:id="21"/>
      <w:bookmarkStart w:id="209" w:name="_GoBack"/>
      <w:bookmarkEnd w:id="209"/>
    </w:p>
    <w:p w14:paraId="32173EE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七、保证金</w:t>
      </w:r>
    </w:p>
    <w:p w14:paraId="05C238F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（一）竞价保证金</w:t>
      </w:r>
    </w:p>
    <w:p w14:paraId="02D5B5FB">
      <w:pPr>
        <w:keepNext w:val="0"/>
        <w:keepLines w:val="0"/>
        <w:pageBreakBefore w:val="0"/>
        <w:widowControl w:val="0"/>
        <w:kinsoku/>
        <w:wordWrap w:val="0"/>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b/>
          <w:bCs/>
          <w:sz w:val="28"/>
          <w:szCs w:val="28"/>
          <w:highlight w:val="none"/>
          <w:lang w:val="en-US" w:eastAsia="zh-CN"/>
        </w:rPr>
        <w:t>本次项目不</w:t>
      </w:r>
      <w:r>
        <w:rPr>
          <w:rFonts w:hint="eastAsia" w:asciiTheme="minorEastAsia" w:hAnsiTheme="minorEastAsia" w:eastAsiaTheme="minorEastAsia" w:cstheme="minorEastAsia"/>
          <w:b/>
          <w:bCs/>
          <w:sz w:val="28"/>
          <w:szCs w:val="28"/>
          <w:highlight w:val="none"/>
          <w:lang w:val="en-US" w:eastAsia="zh-CN"/>
        </w:rPr>
        <w:t>要求</w:t>
      </w:r>
      <w:r>
        <w:rPr>
          <w:rFonts w:hint="eastAsia" w:asciiTheme="minorEastAsia" w:hAnsiTheme="minorEastAsia" w:cstheme="minorEastAsia"/>
          <w:b/>
          <w:bCs/>
          <w:sz w:val="28"/>
          <w:szCs w:val="28"/>
          <w:highlight w:val="none"/>
          <w:lang w:val="en-US" w:eastAsia="zh-CN"/>
        </w:rPr>
        <w:t>供应商</w:t>
      </w:r>
      <w:r>
        <w:rPr>
          <w:rFonts w:hint="eastAsia" w:asciiTheme="minorEastAsia" w:hAnsiTheme="minorEastAsia" w:eastAsiaTheme="minorEastAsia" w:cstheme="minorEastAsia"/>
          <w:b/>
          <w:bCs/>
          <w:sz w:val="28"/>
          <w:szCs w:val="28"/>
          <w:highlight w:val="none"/>
          <w:lang w:val="en-US" w:eastAsia="zh-CN"/>
        </w:rPr>
        <w:t>递交</w:t>
      </w:r>
      <w:r>
        <w:rPr>
          <w:rFonts w:hint="eastAsia" w:asciiTheme="minorEastAsia" w:hAnsiTheme="minorEastAsia" w:cstheme="minorEastAsia"/>
          <w:b/>
          <w:bCs/>
          <w:sz w:val="28"/>
          <w:szCs w:val="28"/>
          <w:highlight w:val="none"/>
          <w:lang w:val="en-US" w:eastAsia="zh-CN"/>
        </w:rPr>
        <w:t>竞价保证金。</w:t>
      </w:r>
    </w:p>
    <w:p w14:paraId="48D553D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53E2E576">
      <w:pPr>
        <w:keepNext w:val="0"/>
        <w:keepLines w:val="0"/>
        <w:pageBreakBefore w:val="0"/>
        <w:widowControl w:val="0"/>
        <w:kinsoku/>
        <w:wordWrap w:val="0"/>
        <w:overflowPunct/>
        <w:topLinePunct w:val="0"/>
        <w:autoSpaceDE/>
        <w:autoSpaceDN/>
        <w:bidi w:val="0"/>
        <w:adjustRightInd/>
        <w:snapToGrid/>
        <w:spacing w:line="520" w:lineRule="exact"/>
        <w:ind w:firstLine="562" w:firstLineChars="200"/>
        <w:jc w:val="both"/>
        <w:textAlignment w:val="auto"/>
        <w:rPr>
          <w:rFonts w:hint="default" w:asciiTheme="minorEastAsia" w:hAnsiTheme="minorEastAsia" w:eastAsiaTheme="minorEastAsia" w:cstheme="minorEastAsia"/>
          <w:b/>
          <w:bCs/>
          <w:color w:val="auto"/>
          <w:sz w:val="28"/>
          <w:szCs w:val="28"/>
          <w:highlight w:val="none"/>
          <w:lang w:val="en-US" w:eastAsia="zh-CN"/>
        </w:rPr>
      </w:pPr>
      <w:r>
        <w:rPr>
          <w:rFonts w:hint="eastAsia" w:asciiTheme="minorEastAsia" w:hAnsiTheme="minorEastAsia" w:cstheme="minorEastAsia"/>
          <w:b/>
          <w:bCs/>
          <w:color w:val="auto"/>
          <w:sz w:val="28"/>
          <w:szCs w:val="28"/>
          <w:highlight w:val="none"/>
          <w:lang w:val="en-US" w:eastAsia="zh-CN"/>
        </w:rPr>
        <w:t>本次项目不要求成交人提交履约保证金。</w:t>
      </w:r>
    </w:p>
    <w:p w14:paraId="3B23EAD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02F454B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安徽省千香城市配送服务有限公司</w:t>
      </w:r>
    </w:p>
    <w:permEnd w:id="22"/>
    <w:p w14:paraId="5D21FD4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highlight w:val="none"/>
          <w:lang w:val="en-US" w:eastAsia="zh-CN"/>
        </w:rPr>
        <w:t>亳州市高新区古井大道与合欢路交叉口</w:t>
      </w:r>
      <w:permEnd w:id="23"/>
    </w:p>
    <w:p w14:paraId="241238B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王经理</w:t>
      </w:r>
      <w:permEnd w:id="24"/>
    </w:p>
    <w:p w14:paraId="11951C0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17755998868</w:t>
      </w:r>
      <w:permEnd w:id="25"/>
    </w:p>
    <w:p w14:paraId="75D8319A">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14:paraId="68B06994">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安徽省千香城市配送服务有限公司</w:t>
      </w:r>
    </w:p>
    <w:p w14:paraId="4F8B709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5AC46E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第二章 供应商须知</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152045532"/>
      <w:bookmarkStart w:id="18" w:name="_Toc144974500"/>
      <w:bookmarkStart w:id="19" w:name="_Toc247085692"/>
      <w:bookmarkStart w:id="20" w:name="_Toc179632549"/>
      <w:bookmarkStart w:id="21" w:name="_Toc296602423"/>
      <w:bookmarkStart w:id="22" w:name="_Toc246996178"/>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lang w:val="en-US" w:eastAsia="zh-CN"/>
        </w:rPr>
        <w:t>采购方式</w:t>
      </w:r>
    </w:p>
    <w:p w14:paraId="7D4FED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本项目竞价采购方式。</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竞价采购是指采购人对响应采购的供应商按照采购文件规定的规则和时限多次递交的竞争性报价进行排序，并确定成交供应商的采购方式。</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2.竞价相关</w:t>
      </w:r>
      <w:r>
        <w:rPr>
          <w:rFonts w:hint="eastAsia"/>
        </w:rPr>
        <w:t>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竞价</w:t>
      </w:r>
      <w:r>
        <w:rPr>
          <w:rFonts w:hint="eastAsia"/>
        </w:rPr>
        <w:t>有关的费用</w:t>
      </w:r>
      <w:r>
        <w:rPr>
          <w:rFonts w:hint="eastAsia"/>
          <w:lang w:eastAsia="zh-CN"/>
        </w:rPr>
        <w:t>。</w:t>
      </w:r>
      <w:r>
        <w:rPr>
          <w:rFonts w:hint="eastAsia"/>
        </w:rPr>
        <w:t>无论</w:t>
      </w:r>
      <w:r>
        <w:rPr>
          <w:rFonts w:hint="eastAsia"/>
          <w:lang w:val="en-US" w:eastAsia="zh-CN"/>
        </w:rPr>
        <w:t>竞价</w:t>
      </w:r>
      <w:r>
        <w:rPr>
          <w:rFonts w:hint="eastAsia"/>
        </w:rPr>
        <w:t>的结果如何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247085695"/>
      <w:bookmarkStart w:id="26" w:name="_Toc152045536"/>
      <w:bookmarkStart w:id="27" w:name="_Toc246996181"/>
      <w:bookmarkStart w:id="28" w:name="_Toc179632553"/>
      <w:bookmarkStart w:id="29" w:name="_Toc144974504"/>
      <w:bookmarkStart w:id="30" w:name="_Toc246996924"/>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竞价</w:t>
      </w:r>
      <w:r>
        <w:rPr>
          <w:rFonts w:hint="eastAsia"/>
        </w:rPr>
        <w:t>活动的各方应对</w:t>
      </w:r>
      <w:r>
        <w:rPr>
          <w:rFonts w:hint="eastAsia"/>
          <w:lang w:eastAsia="zh-CN"/>
        </w:rPr>
        <w:t>竞价文件</w:t>
      </w:r>
      <w:r>
        <w:rPr>
          <w:rFonts w:hint="eastAsia"/>
        </w:rPr>
        <w:t>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6996925"/>
      <w:bookmarkStart w:id="35" w:name="_Toc247085696"/>
      <w:bookmarkStart w:id="36" w:name="_Toc152045537"/>
      <w:bookmarkStart w:id="37" w:name="_Toc246996182"/>
      <w:bookmarkStart w:id="38" w:name="_Toc179632554"/>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144974506"/>
      <w:bookmarkStart w:id="42" w:name="_Toc152042314"/>
      <w:bookmarkStart w:id="43" w:name="_Toc179632555"/>
      <w:bookmarkStart w:id="44" w:name="_Toc246996926"/>
      <w:bookmarkStart w:id="45" w:name="_Toc247085697"/>
      <w:bookmarkStart w:id="46" w:name="_Toc152045538"/>
      <w:r>
        <w:rPr>
          <w:rFonts w:hint="eastAsia"/>
          <w:lang w:eastAsia="zh-CN"/>
        </w:rPr>
        <w:t>竞价响应文件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246996930"/>
      <w:bookmarkStart w:id="49" w:name="_Toc144974510"/>
      <w:bookmarkStart w:id="50" w:name="_Toc247085701"/>
      <w:bookmarkStart w:id="51" w:name="_Toc246996187"/>
      <w:bookmarkStart w:id="52" w:name="_Toc152045542"/>
      <w:bookmarkStart w:id="53" w:name="_Toc179632560"/>
      <w:bookmarkStart w:id="54" w:name="_Toc152042318"/>
      <w:r>
        <w:rPr>
          <w:rFonts w:hint="eastAsia"/>
          <w:lang w:val="en-US" w:eastAsia="zh-CN"/>
        </w:rPr>
        <w:t>二</w:t>
      </w:r>
      <w:r>
        <w:rPr>
          <w:rFonts w:hint="eastAsia"/>
          <w:lang w:eastAsia="zh-CN"/>
        </w:rPr>
        <w:t>、</w:t>
      </w:r>
      <w:bookmarkEnd w:id="47"/>
      <w:bookmarkEnd w:id="48"/>
      <w:bookmarkEnd w:id="49"/>
      <w:bookmarkEnd w:id="50"/>
      <w:bookmarkEnd w:id="51"/>
      <w:bookmarkEnd w:id="52"/>
      <w:bookmarkEnd w:id="53"/>
      <w:bookmarkEnd w:id="54"/>
      <w:r>
        <w:rPr>
          <w:rFonts w:hint="eastAsia"/>
          <w:lang w:eastAsia="zh-CN"/>
        </w:rPr>
        <w:t>竞价文件</w:t>
      </w:r>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296602433"/>
      <w:bookmarkStart w:id="57" w:name="_Toc144974511"/>
      <w:bookmarkStart w:id="58" w:name="_Toc246996188"/>
      <w:bookmarkStart w:id="59" w:name="_Toc179632561"/>
      <w:bookmarkStart w:id="60" w:name="_Toc152045543"/>
      <w:bookmarkStart w:id="61" w:name="_Toc246996931"/>
      <w:bookmarkStart w:id="62" w:name="_Toc152042319"/>
      <w:r>
        <w:rPr>
          <w:rFonts w:hint="eastAsia"/>
          <w:lang w:val="en-US" w:eastAsia="zh-CN"/>
        </w:rPr>
        <w:t>5.</w:t>
      </w:r>
      <w:r>
        <w:rPr>
          <w:rFonts w:hint="eastAsia"/>
          <w:lang w:eastAsia="zh-CN"/>
        </w:rPr>
        <w:t>竞价文件</w:t>
      </w:r>
      <w:r>
        <w:rPr>
          <w:rFonts w:hint="eastAsia"/>
        </w:rPr>
        <w:t>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竞价文件</w:t>
      </w:r>
      <w:r>
        <w:rPr>
          <w:rFonts w:hint="eastAsia"/>
        </w:rPr>
        <w:t>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竞价文件</w:t>
      </w:r>
      <w:r>
        <w:rPr>
          <w:rFonts w:hint="eastAsia"/>
        </w:rPr>
        <w:t>的要求提交全部资料，或者提交的资料没有对</w:t>
      </w:r>
      <w:r>
        <w:rPr>
          <w:rFonts w:hint="eastAsia"/>
          <w:lang w:eastAsia="zh-CN"/>
        </w:rPr>
        <w:t>竞价文件</w:t>
      </w:r>
      <w:r>
        <w:rPr>
          <w:rFonts w:hint="eastAsia"/>
        </w:rPr>
        <w:t>在各方面作出实质性响应</w:t>
      </w:r>
      <w:r>
        <w:rPr>
          <w:rFonts w:hint="eastAsia"/>
          <w:lang w:eastAsia="zh-CN"/>
        </w:rPr>
        <w:t>，</w:t>
      </w:r>
      <w:r>
        <w:rPr>
          <w:rFonts w:hint="eastAsia"/>
        </w:rPr>
        <w:t>可能导致其</w:t>
      </w:r>
      <w:r>
        <w:rPr>
          <w:rFonts w:hint="eastAsia"/>
          <w:lang w:val="en-US" w:eastAsia="zh-CN"/>
        </w:rPr>
        <w:t>竞价</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52042320"/>
      <w:bookmarkStart w:id="65" w:name="_Toc152045544"/>
      <w:bookmarkStart w:id="66" w:name="_Toc246996189"/>
      <w:bookmarkStart w:id="67" w:name="_Toc144974512"/>
      <w:bookmarkStart w:id="68" w:name="_Toc296602434"/>
      <w:bookmarkStart w:id="69" w:name="_Toc246996932"/>
      <w:bookmarkStart w:id="70" w:name="_Toc179632562"/>
      <w:r>
        <w:rPr>
          <w:rFonts w:hint="eastAsia"/>
          <w:lang w:val="en-US" w:eastAsia="zh-CN"/>
        </w:rPr>
        <w:t>6.</w:t>
      </w:r>
      <w:r>
        <w:rPr>
          <w:rFonts w:hint="eastAsia"/>
          <w:lang w:eastAsia="zh-CN"/>
        </w:rPr>
        <w:t>竞价文件</w:t>
      </w:r>
      <w:r>
        <w:rPr>
          <w:rFonts w:hint="eastAsia"/>
        </w:rPr>
        <w:t>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竞价文件</w:t>
      </w:r>
      <w:r>
        <w:rPr>
          <w:rFonts w:hint="eastAsia"/>
        </w:rPr>
        <w:t>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竞价文件</w:t>
      </w:r>
      <w:r>
        <w:rPr>
          <w:rFonts w:hint="eastAsia"/>
        </w:rPr>
        <w:t>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val="en-US" w:eastAsia="zh-CN"/>
        </w:rPr>
        <w:t>竞价</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竞价文件</w:t>
      </w:r>
      <w:r>
        <w:rPr>
          <w:rFonts w:hint="eastAsia"/>
        </w:rPr>
        <w:t>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246996190"/>
      <w:bookmarkStart w:id="73" w:name="_Toc144974513"/>
      <w:bookmarkStart w:id="74" w:name="_Toc179632563"/>
      <w:bookmarkStart w:id="75" w:name="_Toc246996933"/>
      <w:bookmarkStart w:id="76" w:name="_Toc296602435"/>
      <w:bookmarkStart w:id="77" w:name="_Toc152045545"/>
      <w:bookmarkStart w:id="78" w:name="_Toc247085704"/>
      <w:r>
        <w:rPr>
          <w:rFonts w:hint="eastAsia"/>
          <w:lang w:val="en-US" w:eastAsia="zh-CN"/>
        </w:rPr>
        <w:t>7.</w:t>
      </w:r>
      <w:r>
        <w:rPr>
          <w:rFonts w:hint="eastAsia"/>
          <w:lang w:eastAsia="zh-CN"/>
        </w:rPr>
        <w:t>竞价文件</w:t>
      </w:r>
      <w:r>
        <w:rPr>
          <w:rFonts w:hint="eastAsia"/>
        </w:rPr>
        <w:t>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竞价</w:t>
      </w:r>
      <w:r>
        <w:rPr>
          <w:rFonts w:hint="eastAsia"/>
        </w:rPr>
        <w:t>截止期前对</w:t>
      </w:r>
      <w:r>
        <w:rPr>
          <w:rFonts w:hint="eastAsia"/>
          <w:lang w:eastAsia="zh-CN"/>
        </w:rPr>
        <w:t>竞价文件</w:t>
      </w:r>
      <w:r>
        <w:rPr>
          <w:rFonts w:hint="eastAsia"/>
        </w:rPr>
        <w:t>进行修改</w:t>
      </w:r>
      <w:r>
        <w:rPr>
          <w:rFonts w:hint="eastAsia"/>
          <w:lang w:eastAsia="zh-CN"/>
        </w:rPr>
        <w:t>，</w:t>
      </w:r>
      <w:r>
        <w:rPr>
          <w:rFonts w:hint="eastAsia"/>
        </w:rPr>
        <w:t>并通知所有获取</w:t>
      </w:r>
      <w:r>
        <w:rPr>
          <w:rFonts w:hint="eastAsia"/>
          <w:lang w:eastAsia="zh-CN"/>
        </w:rPr>
        <w:t>竞价文件</w:t>
      </w:r>
      <w:r>
        <w:rPr>
          <w:rFonts w:hint="eastAsia"/>
        </w:rPr>
        <w:t>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竞价文件</w:t>
      </w:r>
      <w:r>
        <w:rPr>
          <w:rFonts w:hint="eastAsia"/>
        </w:rPr>
        <w:t>的修改内容将作为</w:t>
      </w:r>
      <w:r>
        <w:rPr>
          <w:rFonts w:hint="eastAsia"/>
          <w:lang w:eastAsia="zh-CN"/>
        </w:rPr>
        <w:t>竞价文件</w:t>
      </w:r>
      <w:r>
        <w:rPr>
          <w:rFonts w:hint="eastAsia"/>
        </w:rPr>
        <w:t>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竞价文件</w:t>
      </w:r>
      <w:r>
        <w:rPr>
          <w:rFonts w:hint="eastAsia"/>
        </w:rPr>
        <w:t>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竞价文件</w:t>
      </w:r>
      <w:r>
        <w:rPr>
          <w:rFonts w:hint="eastAsia"/>
        </w:rPr>
        <w:t>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eastAsia="zh-CN"/>
        </w:rPr>
        <w:t>竞价</w:t>
      </w:r>
      <w:r>
        <w:rPr>
          <w:rFonts w:hint="eastAsia"/>
        </w:rPr>
        <w:t>截止日期</w:t>
      </w:r>
      <w:r>
        <w:rPr>
          <w:rFonts w:hint="eastAsia"/>
          <w:lang w:eastAsia="zh-CN"/>
        </w:rPr>
        <w:t>，</w:t>
      </w:r>
      <w:r>
        <w:rPr>
          <w:rFonts w:hint="eastAsia"/>
        </w:rPr>
        <w:t>并通知</w:t>
      </w:r>
      <w:r>
        <w:rPr>
          <w:rFonts w:hint="eastAsia"/>
          <w:lang w:eastAsia="zh-CN"/>
        </w:rPr>
        <w:t>竞价文件</w:t>
      </w:r>
      <w:r>
        <w:rPr>
          <w:rFonts w:hint="eastAsia"/>
          <w:lang w:val="en-US" w:eastAsia="zh-CN"/>
        </w:rPr>
        <w:t>获取</w:t>
      </w:r>
      <w:r>
        <w:rPr>
          <w:rFonts w:hint="eastAsia"/>
        </w:rPr>
        <w:t>人</w:t>
      </w:r>
      <w:bookmarkStart w:id="79" w:name="_Toc144974514"/>
      <w:bookmarkStart w:id="80" w:name="_Toc246996191"/>
      <w:bookmarkStart w:id="81" w:name="_Toc152042322"/>
      <w:bookmarkStart w:id="82" w:name="_Toc247085705"/>
      <w:bookmarkStart w:id="83" w:name="_Toc246996934"/>
      <w:bookmarkStart w:id="84" w:name="_Toc296602436"/>
      <w:bookmarkStart w:id="85" w:name="_Toc179632564"/>
      <w:bookmarkStart w:id="86" w:name="_Toc152045546"/>
      <w:r>
        <w:rPr>
          <w:rFonts w:hint="eastAsia"/>
          <w:lang w:eastAsia="zh-CN"/>
        </w:rPr>
        <w:t>。</w:t>
      </w:r>
    </w:p>
    <w:bookmarkEnd w:id="79"/>
    <w:bookmarkEnd w:id="80"/>
    <w:bookmarkEnd w:id="81"/>
    <w:bookmarkEnd w:id="82"/>
    <w:bookmarkEnd w:id="83"/>
    <w:bookmarkEnd w:id="84"/>
    <w:bookmarkEnd w:id="85"/>
    <w:bookmarkEnd w:id="86"/>
    <w:p w14:paraId="5765B5B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246996937"/>
      <w:bookmarkStart w:id="88" w:name="_Toc152042325"/>
      <w:bookmarkStart w:id="89" w:name="_Toc179632567"/>
      <w:bookmarkStart w:id="90" w:name="_Toc144974517"/>
      <w:bookmarkStart w:id="91" w:name="_Toc247085708"/>
      <w:bookmarkStart w:id="92" w:name="_Toc246996194"/>
      <w:bookmarkStart w:id="93" w:name="_Toc296602439"/>
      <w:bookmarkStart w:id="94" w:name="_Toc152045549"/>
      <w:r>
        <w:rPr>
          <w:rFonts w:hint="eastAsia"/>
          <w:lang w:val="en-US" w:eastAsia="zh-CN"/>
        </w:rPr>
        <w:t>8.</w:t>
      </w:r>
      <w:bookmarkEnd w:id="87"/>
      <w:bookmarkEnd w:id="88"/>
      <w:bookmarkEnd w:id="89"/>
      <w:bookmarkEnd w:id="90"/>
      <w:bookmarkEnd w:id="91"/>
      <w:bookmarkEnd w:id="92"/>
      <w:bookmarkEnd w:id="93"/>
      <w:bookmarkEnd w:id="94"/>
      <w:r>
        <w:rPr>
          <w:rFonts w:hint="eastAsia"/>
          <w:lang w:val="en-US" w:eastAsia="zh-CN"/>
        </w:rPr>
        <w:t>竞价担保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rPr>
        <w:t xml:space="preserve"> 未按照</w:t>
      </w:r>
      <w:r>
        <w:rPr>
          <w:rFonts w:hint="eastAsia"/>
          <w:lang w:eastAsia="zh-CN"/>
        </w:rPr>
        <w:t>竞价文件</w:t>
      </w:r>
      <w:r>
        <w:rPr>
          <w:rFonts w:hint="eastAsia"/>
        </w:rPr>
        <w:t>的规定提交</w:t>
      </w:r>
      <w:r>
        <w:rPr>
          <w:rFonts w:hint="eastAsia"/>
          <w:lang w:eastAsia="zh-CN"/>
        </w:rPr>
        <w:t>竞价担保</w:t>
      </w:r>
      <w:r>
        <w:rPr>
          <w:rFonts w:hint="eastAsia"/>
        </w:rPr>
        <w:t>的</w:t>
      </w:r>
      <w:r>
        <w:rPr>
          <w:rFonts w:hint="eastAsia"/>
          <w:lang w:eastAsia="zh-CN"/>
        </w:rPr>
        <w:t>，</w:t>
      </w:r>
      <w:r>
        <w:rPr>
          <w:rFonts w:hint="eastAsia"/>
        </w:rPr>
        <w:t>其</w:t>
      </w:r>
      <w:r>
        <w:rPr>
          <w:rFonts w:hint="eastAsia"/>
          <w:lang w:val="en-US" w:eastAsia="zh-CN"/>
        </w:rPr>
        <w:t>竞价</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2</w:t>
      </w:r>
      <w:r>
        <w:rPr>
          <w:rFonts w:hint="eastAsia"/>
          <w:lang w:eastAsia="zh-CN"/>
        </w:rPr>
        <w:t>供应商</w:t>
      </w:r>
      <w:r>
        <w:rPr>
          <w:rFonts w:hint="eastAsia"/>
        </w:rPr>
        <w:t>以现金方式提交的</w:t>
      </w:r>
      <w:r>
        <w:rPr>
          <w:rFonts w:hint="eastAsia"/>
          <w:lang w:eastAsia="zh-CN"/>
        </w:rPr>
        <w:t>竞价担保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3</w:t>
      </w:r>
      <w:r>
        <w:rPr>
          <w:rFonts w:hint="eastAsia"/>
        </w:rPr>
        <w:t>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竞价</w:t>
      </w:r>
      <w:r>
        <w:rPr>
          <w:rFonts w:hint="eastAsia"/>
        </w:rPr>
        <w:t>有效期内撤销其</w:t>
      </w:r>
      <w:r>
        <w:rPr>
          <w:rFonts w:hint="eastAsia"/>
          <w:lang w:val="en-US" w:eastAsia="zh-CN"/>
        </w:rPr>
        <w:t>报价</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val="en-US" w:eastAsia="zh-CN"/>
        </w:rPr>
        <w:t>竞价活动</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95" w:name="_Toc179632577"/>
      <w:bookmarkStart w:id="96" w:name="_Toc246996946"/>
      <w:bookmarkStart w:id="97" w:name="_Toc247085717"/>
      <w:bookmarkStart w:id="98" w:name="_Toc152042335"/>
      <w:bookmarkStart w:id="99" w:name="_Toc152045559"/>
      <w:bookmarkStart w:id="100" w:name="_Toc296602447"/>
      <w:bookmarkStart w:id="101" w:name="_Toc144974527"/>
      <w:bookmarkStart w:id="102" w:name="_Toc246996203"/>
      <w:r>
        <w:rPr>
          <w:rFonts w:hint="eastAsia"/>
          <w:lang w:val="en-US" w:eastAsia="zh-CN"/>
        </w:rPr>
        <w:t>三</w:t>
      </w:r>
      <w:r>
        <w:rPr>
          <w:rFonts w:hint="eastAsia"/>
          <w:lang w:eastAsia="zh-CN"/>
        </w:rPr>
        <w:t>、</w:t>
      </w:r>
      <w:bookmarkEnd w:id="95"/>
      <w:bookmarkEnd w:id="96"/>
      <w:bookmarkEnd w:id="97"/>
      <w:bookmarkEnd w:id="98"/>
      <w:bookmarkEnd w:id="99"/>
      <w:bookmarkEnd w:id="100"/>
      <w:bookmarkEnd w:id="101"/>
      <w:bookmarkEnd w:id="102"/>
      <w:r>
        <w:rPr>
          <w:rFonts w:hint="eastAsia"/>
          <w:lang w:val="en-US" w:eastAsia="zh-CN"/>
        </w:rPr>
        <w:t>竞价</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8"/>
      <w:bookmarkStart w:id="104" w:name="_Toc152042336"/>
      <w:bookmarkStart w:id="105" w:name="_Toc296602448"/>
      <w:bookmarkStart w:id="106" w:name="_Toc152045560"/>
      <w:bookmarkStart w:id="107" w:name="_Toc246996947"/>
      <w:bookmarkStart w:id="108" w:name="_Toc246996204"/>
      <w:bookmarkStart w:id="109" w:name="_Toc144974528"/>
      <w:bookmarkStart w:id="110" w:name="_Toc247085718"/>
      <w:r>
        <w:rPr>
          <w:rFonts w:hint="eastAsia"/>
          <w:lang w:val="en-US" w:eastAsia="zh-CN"/>
        </w:rPr>
        <w:t>9.竞价</w:t>
      </w:r>
      <w:r>
        <w:rPr>
          <w:rFonts w:hint="eastAsia"/>
        </w:rPr>
        <w:t>时间和地点</w:t>
      </w:r>
      <w:bookmarkEnd w:id="103"/>
      <w:bookmarkEnd w:id="104"/>
      <w:bookmarkEnd w:id="105"/>
      <w:bookmarkEnd w:id="106"/>
      <w:bookmarkEnd w:id="107"/>
      <w:bookmarkEnd w:id="108"/>
      <w:bookmarkEnd w:id="109"/>
      <w:bookmarkEnd w:id="110"/>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 xml:space="preserve">9.1 </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val="en-US" w:eastAsia="zh-CN"/>
        </w:rPr>
        <w:t>竞价</w:t>
      </w:r>
      <w:r>
        <w:rPr>
          <w:rFonts w:hint="eastAsia"/>
          <w:lang w:eastAsia="zh-CN"/>
        </w:rPr>
        <w:t>。</w:t>
      </w:r>
      <w:r>
        <w:rPr>
          <w:rFonts w:hint="eastAsia"/>
        </w:rPr>
        <w:t>出席</w:t>
      </w:r>
      <w:r>
        <w:rPr>
          <w:rFonts w:hint="eastAsia"/>
          <w:lang w:val="en-US" w:eastAsia="zh-CN"/>
        </w:rPr>
        <w:t>竞价活动</w:t>
      </w:r>
      <w:r>
        <w:rPr>
          <w:rFonts w:hint="eastAsia"/>
        </w:rPr>
        <w:t>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w:t>
      </w:r>
      <w:r>
        <w:rPr>
          <w:rFonts w:hint="eastAsia"/>
          <w:lang w:val="en-US" w:eastAsia="zh-CN"/>
        </w:rPr>
        <w:t>竞价活动</w:t>
      </w:r>
      <w:r>
        <w:rPr>
          <w:rFonts w:hint="eastAsia"/>
        </w:rPr>
        <w:t>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val="en-US" w:eastAsia="zh-CN"/>
        </w:rPr>
        <w:t>竞价</w:t>
      </w:r>
      <w:r>
        <w:rPr>
          <w:rFonts w:hint="eastAsia"/>
        </w:rPr>
        <w:t>现场</w:t>
      </w:r>
      <w:r>
        <w:rPr>
          <w:rFonts w:hint="eastAsia"/>
          <w:lang w:eastAsia="zh-CN"/>
        </w:rPr>
        <w:t>。</w:t>
      </w:r>
    </w:p>
    <w:p w14:paraId="0C86CE42">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10.异议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.1如对</w:t>
      </w:r>
      <w:r>
        <w:rPr>
          <w:rFonts w:hint="eastAsia"/>
          <w:lang w:eastAsia="zh-CN"/>
        </w:rPr>
        <w:t>竞价文件</w:t>
      </w:r>
      <w:r>
        <w:rPr>
          <w:rFonts w:hint="eastAsia"/>
        </w:rPr>
        <w:t>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10</w:t>
      </w:r>
      <w:r>
        <w:rPr>
          <w:rFonts w:hint="eastAsia"/>
        </w:rPr>
        <w:t>.2对</w:t>
      </w:r>
      <w:r>
        <w:rPr>
          <w:rFonts w:hint="eastAsia"/>
          <w:lang w:val="en-US" w:eastAsia="zh-CN"/>
        </w:rPr>
        <w:t>竞价</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10.3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10.4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10.5有以下情形之一的，视为无效异议：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10.6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11" w:name="_Toc296602455"/>
      <w:bookmarkStart w:id="112" w:name="_Toc246996210"/>
      <w:bookmarkStart w:id="113" w:name="_Toc247085724"/>
      <w:bookmarkStart w:id="114" w:name="_Toc179632584"/>
      <w:bookmarkStart w:id="115" w:name="_Toc152042342"/>
      <w:bookmarkStart w:id="116" w:name="_Toc246996953"/>
      <w:bookmarkStart w:id="117" w:name="_Toc152045566"/>
      <w:bookmarkStart w:id="118" w:name="_Toc144974534"/>
      <w:r>
        <w:rPr>
          <w:rFonts w:hint="eastAsia"/>
          <w:lang w:val="en-US" w:eastAsia="zh-CN"/>
        </w:rPr>
        <w:t>四</w:t>
      </w:r>
      <w:r>
        <w:rPr>
          <w:rFonts w:hint="eastAsia"/>
          <w:lang w:eastAsia="zh-CN"/>
        </w:rPr>
        <w:t>、</w:t>
      </w:r>
      <w:bookmarkEnd w:id="111"/>
      <w:bookmarkEnd w:id="112"/>
      <w:bookmarkEnd w:id="113"/>
      <w:bookmarkEnd w:id="114"/>
      <w:bookmarkEnd w:id="115"/>
      <w:bookmarkEnd w:id="116"/>
      <w:bookmarkEnd w:id="117"/>
      <w:bookmarkEnd w:id="118"/>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54"/>
      <w:bookmarkStart w:id="120" w:name="_Toc152042343"/>
      <w:bookmarkStart w:id="121" w:name="_Toc247085725"/>
      <w:bookmarkStart w:id="122" w:name="_Toc246996211"/>
      <w:bookmarkStart w:id="123" w:name="_Toc179632585"/>
      <w:bookmarkStart w:id="124" w:name="_Toc152045567"/>
      <w:bookmarkStart w:id="125" w:name="_Toc144974535"/>
      <w:bookmarkStart w:id="126" w:name="_Toc296602456"/>
      <w:r>
        <w:rPr>
          <w:rFonts w:hint="eastAsia"/>
          <w:lang w:val="en-US" w:eastAsia="zh-CN"/>
        </w:rPr>
        <w:t>11.</w:t>
      </w:r>
      <w:bookmarkEnd w:id="119"/>
      <w:bookmarkEnd w:id="120"/>
      <w:bookmarkEnd w:id="121"/>
      <w:bookmarkEnd w:id="122"/>
      <w:bookmarkEnd w:id="123"/>
      <w:bookmarkEnd w:id="124"/>
      <w:bookmarkEnd w:id="125"/>
      <w:bookmarkEnd w:id="126"/>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前按照</w:t>
      </w:r>
      <w:r>
        <w:rPr>
          <w:rFonts w:hint="eastAsia"/>
          <w:lang w:eastAsia="zh-CN"/>
        </w:rPr>
        <w:t>竞价文件</w:t>
      </w:r>
      <w:r>
        <w:rPr>
          <w:rFonts w:hint="eastAsia"/>
        </w:rPr>
        <w:t>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竞价</w:t>
      </w:r>
      <w:r>
        <w:rPr>
          <w:rFonts w:hint="eastAsia"/>
          <w:lang w:val="en-US" w:eastAsia="zh-CN"/>
        </w:rPr>
        <w:t>活动</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57"/>
      <w:r>
        <w:rPr>
          <w:rFonts w:hint="eastAsia"/>
          <w:lang w:val="en-US" w:eastAsia="zh-CN"/>
        </w:rPr>
        <w:t>12.</w:t>
      </w:r>
      <w:bookmarkEnd w:id="127"/>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按照</w:t>
      </w:r>
      <w:r>
        <w:rPr>
          <w:rFonts w:hint="eastAsia"/>
          <w:lang w:val="en-US" w:eastAsia="zh-CN"/>
        </w:rPr>
        <w:t>竞价公告/邀请书六、竞价规则（三）成交规则推荐成交候选人或确定成交人</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28" w:name="_Toc179632586"/>
      <w:bookmarkStart w:id="129" w:name="_Toc246996212"/>
      <w:bookmarkStart w:id="130" w:name="_Toc152045568"/>
      <w:bookmarkStart w:id="131" w:name="_Toc144974536"/>
      <w:bookmarkStart w:id="132" w:name="_Toc152042344"/>
      <w:bookmarkStart w:id="133" w:name="_Toc246996955"/>
      <w:bookmarkStart w:id="134" w:name="_Toc247085726"/>
      <w:bookmarkStart w:id="135" w:name="_Toc296602458"/>
      <w:r>
        <w:rPr>
          <w:rFonts w:hint="eastAsia"/>
          <w:lang w:val="en-US" w:eastAsia="zh-CN"/>
        </w:rPr>
        <w:t>13.</w:t>
      </w:r>
      <w:bookmarkEnd w:id="128"/>
      <w:bookmarkEnd w:id="129"/>
      <w:bookmarkEnd w:id="130"/>
      <w:bookmarkEnd w:id="131"/>
      <w:bookmarkEnd w:id="132"/>
      <w:bookmarkEnd w:id="133"/>
      <w:bookmarkEnd w:id="134"/>
      <w:bookmarkEnd w:id="135"/>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竞价</w:t>
      </w:r>
      <w:r>
        <w:rPr>
          <w:rFonts w:hint="eastAsia"/>
        </w:rPr>
        <w:t>或宣布</w:t>
      </w:r>
      <w:r>
        <w:rPr>
          <w:rFonts w:hint="eastAsia"/>
          <w:lang w:eastAsia="zh-CN"/>
        </w:rPr>
        <w:t>竞价</w:t>
      </w:r>
      <w:r>
        <w:rPr>
          <w:rFonts w:hint="eastAsia"/>
        </w:rPr>
        <w:t>无效或</w:t>
      </w:r>
      <w:r>
        <w:rPr>
          <w:rFonts w:hint="eastAsia"/>
          <w:lang w:val="en-US" w:eastAsia="zh-CN"/>
        </w:rPr>
        <w:t>拒</w:t>
      </w:r>
      <w:r>
        <w:rPr>
          <w:rFonts w:hint="eastAsia"/>
        </w:rPr>
        <w:t>绝所有</w:t>
      </w:r>
      <w:r>
        <w:rPr>
          <w:rFonts w:hint="eastAsia"/>
          <w:lang w:eastAsia="zh-CN"/>
        </w:rPr>
        <w:t>竞价</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36" w:name="_Toc144974537"/>
      <w:bookmarkStart w:id="137" w:name="_Toc246996213"/>
      <w:bookmarkStart w:id="138" w:name="_Toc247085727"/>
      <w:bookmarkStart w:id="139" w:name="_Toc246996956"/>
      <w:bookmarkStart w:id="140" w:name="_Toc152045569"/>
      <w:bookmarkStart w:id="141" w:name="_Toc152042345"/>
      <w:bookmarkStart w:id="142" w:name="_Toc296602459"/>
      <w:bookmarkStart w:id="143" w:name="_Toc179632587"/>
      <w:r>
        <w:rPr>
          <w:rFonts w:hint="eastAsia"/>
          <w:lang w:val="en-US" w:eastAsia="zh-CN"/>
        </w:rPr>
        <w:t>14.</w:t>
      </w:r>
      <w:bookmarkEnd w:id="136"/>
      <w:bookmarkEnd w:id="137"/>
      <w:bookmarkEnd w:id="138"/>
      <w:bookmarkEnd w:id="139"/>
      <w:bookmarkEnd w:id="140"/>
      <w:bookmarkEnd w:id="141"/>
      <w:bookmarkEnd w:id="142"/>
      <w:bookmarkEnd w:id="143"/>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竞价</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44" w:name="_Toc296602461"/>
      <w:r>
        <w:rPr>
          <w:rFonts w:hint="eastAsia"/>
          <w:lang w:val="en-US" w:eastAsia="zh-CN"/>
        </w:rPr>
        <w:t>五、</w:t>
      </w:r>
      <w:bookmarkEnd w:id="144"/>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45" w:name="_Toc247085733"/>
      <w:bookmarkStart w:id="146" w:name="_Toc179632593"/>
      <w:bookmarkStart w:id="147" w:name="_Toc144974543"/>
      <w:bookmarkStart w:id="148" w:name="_Toc152042351"/>
      <w:bookmarkStart w:id="149" w:name="_Toc296590983"/>
      <w:bookmarkStart w:id="150" w:name="_Toc296602462"/>
      <w:bookmarkStart w:id="151" w:name="_Toc152045575"/>
      <w:bookmarkStart w:id="152" w:name="_Toc246996219"/>
      <w:bookmarkStart w:id="153" w:name="_Toc246996962"/>
      <w:r>
        <w:rPr>
          <w:rFonts w:hint="eastAsia"/>
          <w:lang w:val="en-US" w:eastAsia="zh-CN"/>
        </w:rPr>
        <w:t>15.</w:t>
      </w:r>
      <w:bookmarkEnd w:id="145"/>
      <w:bookmarkEnd w:id="146"/>
      <w:bookmarkEnd w:id="147"/>
      <w:bookmarkEnd w:id="148"/>
      <w:bookmarkEnd w:id="149"/>
      <w:bookmarkEnd w:id="150"/>
      <w:bookmarkEnd w:id="151"/>
      <w:bookmarkEnd w:id="152"/>
      <w:bookmarkEnd w:id="153"/>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15</w:t>
      </w:r>
      <w:r>
        <w:rPr>
          <w:rFonts w:hint="eastAsia"/>
        </w:rPr>
        <w:t>.1</w:t>
      </w:r>
      <w:r>
        <w:rPr>
          <w:rFonts w:hint="eastAsia"/>
          <w:lang w:eastAsia="zh-CN"/>
        </w:rPr>
        <w:t>成交人</w:t>
      </w:r>
      <w:r>
        <w:rPr>
          <w:rFonts w:hint="eastAsia"/>
        </w:rPr>
        <w:t>应按法律法规及</w:t>
      </w:r>
      <w:r>
        <w:rPr>
          <w:rFonts w:hint="eastAsia"/>
          <w:lang w:eastAsia="zh-CN"/>
        </w:rPr>
        <w:t>竞价文件</w:t>
      </w:r>
      <w:r>
        <w:rPr>
          <w:rFonts w:hint="eastAsia"/>
        </w:rPr>
        <w:t>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15</w:t>
      </w:r>
      <w:r>
        <w:rPr>
          <w:rFonts w:hint="eastAsia"/>
        </w:rPr>
        <w:t>.2采购双方必须严格按照</w:t>
      </w:r>
      <w:r>
        <w:rPr>
          <w:rFonts w:hint="eastAsia"/>
          <w:lang w:eastAsia="zh-CN"/>
        </w:rPr>
        <w:t>竞价文件</w:t>
      </w:r>
      <w:r>
        <w:rPr>
          <w:rFonts w:hint="eastAsia"/>
        </w:rPr>
        <w:t>、</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竞价文件</w:t>
      </w:r>
      <w:r>
        <w:rPr>
          <w:rFonts w:hint="eastAsia"/>
        </w:rPr>
        <w:t>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154" w:name="_Toc247085734"/>
      <w:bookmarkStart w:id="155" w:name="_Toc144974544"/>
      <w:bookmarkStart w:id="156" w:name="_Toc296602463"/>
      <w:bookmarkStart w:id="157" w:name="_Toc246996220"/>
      <w:bookmarkStart w:id="158" w:name="_Toc152042352"/>
      <w:bookmarkStart w:id="159" w:name="_Toc152045576"/>
      <w:bookmarkStart w:id="160" w:name="_Toc246996963"/>
      <w:bookmarkStart w:id="161" w:name="_Toc179632594"/>
      <w:r>
        <w:rPr>
          <w:rFonts w:hint="eastAsia"/>
          <w:lang w:val="en-US" w:eastAsia="zh-CN"/>
        </w:rPr>
        <w:t>16.</w:t>
      </w:r>
      <w:bookmarkEnd w:id="154"/>
      <w:bookmarkEnd w:id="155"/>
      <w:bookmarkEnd w:id="156"/>
      <w:bookmarkEnd w:id="157"/>
      <w:bookmarkEnd w:id="158"/>
      <w:bookmarkEnd w:id="159"/>
      <w:bookmarkEnd w:id="160"/>
      <w:bookmarkEnd w:id="161"/>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16</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16</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竞价担保。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16</w:t>
      </w:r>
      <w:r>
        <w:rPr>
          <w:rFonts w:hint="eastAsia"/>
        </w:rPr>
        <w:t>.3如果</w:t>
      </w:r>
      <w:r>
        <w:rPr>
          <w:rFonts w:hint="eastAsia"/>
          <w:lang w:eastAsia="zh-CN"/>
        </w:rPr>
        <w:t>成交人</w:t>
      </w:r>
      <w:r>
        <w:rPr>
          <w:rFonts w:hint="eastAsia"/>
        </w:rPr>
        <w:t>没有遵守本章</w:t>
      </w:r>
      <w:r>
        <w:rPr>
          <w:rFonts w:hint="eastAsia"/>
          <w:lang w:val="en-US" w:eastAsia="zh-CN"/>
        </w:rPr>
        <w:t>15</w:t>
      </w:r>
      <w:r>
        <w:rPr>
          <w:rFonts w:hint="eastAsia"/>
        </w:rPr>
        <w:t>.1、</w:t>
      </w:r>
      <w:r>
        <w:rPr>
          <w:rFonts w:hint="eastAsia"/>
          <w:lang w:val="en-US" w:eastAsia="zh-CN"/>
        </w:rPr>
        <w:t>15.2</w:t>
      </w:r>
      <w:r>
        <w:rPr>
          <w:rFonts w:hint="eastAsia"/>
        </w:rPr>
        <w:t>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资格、不予还其提交的</w:t>
      </w:r>
      <w:r>
        <w:rPr>
          <w:rFonts w:hint="eastAsia"/>
          <w:lang w:eastAsia="zh-CN"/>
        </w:rPr>
        <w:t>竞价担保。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162" w:name="_Toc246996964"/>
      <w:bookmarkStart w:id="163" w:name="_Toc296602464"/>
      <w:bookmarkStart w:id="164" w:name="_Toc152045577"/>
      <w:bookmarkStart w:id="165" w:name="_Toc144974545"/>
      <w:bookmarkStart w:id="166" w:name="_Toc246996221"/>
      <w:bookmarkStart w:id="167" w:name="_Toc247085735"/>
      <w:bookmarkStart w:id="168" w:name="_Toc152042353"/>
      <w:bookmarkStart w:id="169" w:name="_Toc179632595"/>
      <w:r>
        <w:rPr>
          <w:rFonts w:hint="eastAsia"/>
          <w:lang w:val="en-US" w:eastAsia="zh-CN"/>
        </w:rPr>
        <w:t>17.</w:t>
      </w:r>
      <w:bookmarkEnd w:id="162"/>
      <w:bookmarkEnd w:id="163"/>
      <w:bookmarkEnd w:id="164"/>
      <w:bookmarkEnd w:id="165"/>
      <w:bookmarkEnd w:id="166"/>
      <w:bookmarkEnd w:id="167"/>
      <w:bookmarkEnd w:id="168"/>
      <w:bookmarkEnd w:id="169"/>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val="en-US" w:eastAsia="zh-CN"/>
        </w:rPr>
        <w:t>次</w:t>
      </w:r>
      <w:r>
        <w:rPr>
          <w:rFonts w:hint="eastAsia"/>
          <w:lang w:eastAsia="zh-CN"/>
        </w:rPr>
        <w:t>竞价</w:t>
      </w:r>
      <w:r>
        <w:rPr>
          <w:rFonts w:hint="eastAsia"/>
          <w:lang w:val="en-US" w:eastAsia="zh-CN"/>
        </w:rPr>
        <w:t>采购活动</w:t>
      </w:r>
      <w:r>
        <w:rPr>
          <w:rFonts w:hint="eastAsia"/>
        </w:rPr>
        <w:t>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170" w:name="_Toc179632607"/>
      <w:bookmarkStart w:id="171" w:name="_Toc152045589"/>
      <w:bookmarkStart w:id="172" w:name="_Toc246996232"/>
      <w:bookmarkStart w:id="173" w:name="_Toc152042366"/>
      <w:bookmarkStart w:id="174" w:name="_Toc296602477"/>
      <w:bookmarkStart w:id="175" w:name="_Toc144974556"/>
      <w:bookmarkStart w:id="176" w:name="_Toc247085747"/>
      <w:bookmarkStart w:id="177" w:name="_Toc246996975"/>
      <w:r>
        <w:rPr>
          <w:rFonts w:hint="eastAsia" w:asciiTheme="majorEastAsia" w:hAnsiTheme="majorEastAsia" w:eastAsiaTheme="majorEastAsia" w:cstheme="majorEastAsia"/>
          <w:b/>
          <w:bCs/>
          <w:sz w:val="32"/>
          <w:szCs w:val="32"/>
          <w:highlight w:val="none"/>
          <w:lang w:val="en-US" w:eastAsia="zh-CN"/>
        </w:rPr>
        <w:t xml:space="preserve">第三章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27" w:edGrp="everyone"/>
            <w:r>
              <w:rPr>
                <w:rFonts w:hint="eastAsia" w:ascii="Times New Roman" w:hAnsi="Times New Roman" w:cs="Times New Roman"/>
                <w:kern w:val="0"/>
                <w:sz w:val="24"/>
                <w:szCs w:val="24"/>
                <w:highlight w:val="none"/>
                <w:shd w:val="clear" w:color="auto" w:fill="auto"/>
                <w:vertAlign w:val="baseline"/>
                <w:lang w:val="en-US" w:eastAsia="zh-CN"/>
              </w:rPr>
              <w:t>安徽省千香城市配送服务有限公司</w:t>
            </w:r>
            <w:permEnd w:id="27"/>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28"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工程施工完成并经采购人验收合格后，采购人向成交人支付实际合同价款的97%，余款3% 待工程质量缺陷责任期满无质量问题（或质量问题已解决后）无息付清。</w:t>
            </w:r>
            <w:permEnd w:id="28"/>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29" w:edGrp="everyone"/>
            <w:r>
              <w:rPr>
                <w:rFonts w:hint="eastAsia" w:ascii="Times New Roman" w:hAnsi="Times New Roman" w:cs="Times New Roman"/>
                <w:color w:val="FF0000"/>
                <w:kern w:val="0"/>
                <w:sz w:val="24"/>
                <w:szCs w:val="24"/>
                <w:highlight w:val="none"/>
                <w:shd w:val="clear" w:color="auto" w:fill="auto"/>
                <w:vertAlign w:val="baseline"/>
                <w:lang w:val="en-US" w:eastAsia="zh-CN"/>
              </w:rPr>
              <w:t>工程质量缺陷责任期自采购人验收合格之日起1年。</w:t>
            </w:r>
            <w:permEnd w:id="29"/>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竞价文件</w:t>
      </w:r>
      <w:r>
        <w:rPr>
          <w:rFonts w:hint="default" w:ascii="Times New Roman" w:hAnsi="Times New Roman" w:cs="Times New Roman"/>
          <w:kern w:val="0"/>
          <w:sz w:val="24"/>
          <w:szCs w:val="24"/>
          <w:highlight w:val="none"/>
          <w:shd w:val="clear" w:color="auto" w:fill="auto"/>
          <w:vertAlign w:val="baseline"/>
          <w:lang w:val="en-US" w:eastAsia="zh-CN"/>
        </w:rPr>
        <w:t>内容的条件下友好协商签订。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70"/>
    <w:bookmarkEnd w:id="171"/>
    <w:bookmarkEnd w:id="172"/>
    <w:bookmarkEnd w:id="173"/>
    <w:bookmarkEnd w:id="174"/>
    <w:bookmarkEnd w:id="175"/>
    <w:bookmarkEnd w:id="176"/>
    <w:bookmarkEnd w:id="177"/>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38A73E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i w:val="0"/>
          <w:iCs w:val="0"/>
          <w:color w:val="FF0000"/>
          <w:sz w:val="28"/>
          <w:szCs w:val="28"/>
          <w:highlight w:val="none"/>
          <w:u w:val="none"/>
          <w:lang w:val="en-US" w:eastAsia="zh-CN"/>
        </w:rPr>
      </w:pPr>
      <w:permStart w:id="30" w:edGrp="everyone"/>
      <w:r>
        <w:rPr>
          <w:rFonts w:hint="eastAsia" w:asciiTheme="minorEastAsia" w:hAnsiTheme="minorEastAsia" w:cstheme="minorEastAsia"/>
          <w:i w:val="0"/>
          <w:iCs w:val="0"/>
          <w:color w:val="FF0000"/>
          <w:sz w:val="28"/>
          <w:szCs w:val="28"/>
          <w:highlight w:val="none"/>
          <w:u w:val="none"/>
          <w:lang w:val="en-US" w:eastAsia="zh-CN"/>
        </w:rPr>
        <w:t>1.详见附件图纸、工程量清单。</w:t>
      </w:r>
    </w:p>
    <w:p w14:paraId="2C2FF7D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2.成交单价在附件造价清单单价的基础上，按照“成交总价与造价清单总价的比值”同比例下浮。</w:t>
      </w:r>
    </w:p>
    <w:permEnd w:id="30"/>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178" w:name="_Toc152042576"/>
      <w:bookmarkStart w:id="179" w:name="_Toc144974856"/>
      <w:bookmarkStart w:id="180" w:name="_Toc300835209"/>
      <w:bookmarkStart w:id="181" w:name="_Toc152045787"/>
      <w:bookmarkStart w:id="182" w:name="_Toc247527827"/>
      <w:bookmarkStart w:id="183" w:name="_Toc247514246"/>
      <w:r>
        <w:rPr>
          <w:rFonts w:hint="default" w:ascii="Times New Roman" w:hAnsi="Times New Roman" w:cs="Times New Roman"/>
        </w:rPr>
        <w:t>目    录</w:t>
      </w:r>
      <w:bookmarkEnd w:id="178"/>
      <w:bookmarkEnd w:id="179"/>
      <w:bookmarkEnd w:id="180"/>
      <w:bookmarkEnd w:id="181"/>
      <w:bookmarkEnd w:id="182"/>
      <w:bookmarkEnd w:id="183"/>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四</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7F9C44E">
      <w:pPr>
        <w:pStyle w:val="3"/>
        <w:jc w:val="center"/>
        <w:rPr>
          <w:rFonts w:hint="default" w:ascii="Times New Roman" w:hAnsi="Times New Roman" w:cs="Times New Roman"/>
        </w:rPr>
      </w:pPr>
      <w:bookmarkStart w:id="184" w:name="_Toc152045791"/>
      <w:bookmarkStart w:id="185" w:name="_Toc247527831"/>
      <w:bookmarkStart w:id="186" w:name="_Toc247514283"/>
      <w:bookmarkStart w:id="187" w:name="_Toc144974860"/>
      <w:bookmarkStart w:id="188" w:name="_Toc300835213"/>
      <w:bookmarkStart w:id="189" w:name="_Toc152042580"/>
      <w:r>
        <w:rPr>
          <w:rFonts w:hint="eastAsia" w:ascii="Times New Roman" w:hAnsi="Times New Roman" w:cs="Times New Roman"/>
          <w:lang w:val="en-US" w:eastAsia="zh-CN"/>
        </w:rPr>
        <w:t>一</w:t>
      </w:r>
      <w:r>
        <w:rPr>
          <w:rFonts w:hint="default" w:ascii="Times New Roman" w:hAnsi="Times New Roman" w:cs="Times New Roman"/>
        </w:rPr>
        <w:t>、法定代表人身份证明</w:t>
      </w:r>
      <w:bookmarkEnd w:id="184"/>
      <w:bookmarkEnd w:id="185"/>
      <w:bookmarkEnd w:id="186"/>
      <w:bookmarkEnd w:id="187"/>
      <w:bookmarkEnd w:id="188"/>
      <w:bookmarkEnd w:id="189"/>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190" w:name="_Toc152045792"/>
      <w:bookmarkStart w:id="191" w:name="_Toc144974861"/>
      <w:bookmarkStart w:id="192" w:name="_Toc247527832"/>
      <w:bookmarkStart w:id="193" w:name="_Toc247514284"/>
      <w:bookmarkStart w:id="194" w:name="_Toc152042581"/>
      <w:bookmarkStart w:id="195"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190"/>
      <w:bookmarkEnd w:id="191"/>
      <w:bookmarkEnd w:id="192"/>
      <w:bookmarkEnd w:id="193"/>
      <w:bookmarkEnd w:id="194"/>
      <w:bookmarkEnd w:id="195"/>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确认、递交、撤回、修改竞价项目响应文件、签订合同和处理有关事宜，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7F1D3057">
      <w:pPr>
        <w:rPr>
          <w:rFonts w:hint="eastAsia" w:ascii="Times New Roman" w:hAnsi="Times New Roman" w:cs="Times New Roman"/>
          <w:lang w:val="en-US" w:eastAsia="zh-CN"/>
        </w:rPr>
      </w:pPr>
      <w:bookmarkStart w:id="196" w:name="_Toc152045795"/>
      <w:bookmarkStart w:id="197" w:name="_Toc144974863"/>
      <w:bookmarkStart w:id="198" w:name="_Toc152042584"/>
      <w:bookmarkStart w:id="199" w:name="_Toc247527835"/>
      <w:bookmarkStart w:id="200" w:name="_Toc247514287"/>
      <w:bookmarkStart w:id="201" w:name="_Toc300835218"/>
    </w:p>
    <w:p w14:paraId="7B5E2073">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三、承诺书（格式附后）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竞价采购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中华人民共和国招标投标法》《中华人民共和国政府采购法》《中华人民共和国民法典</w:t>
      </w:r>
      <w:r>
        <w:rPr>
          <w:rFonts w:hint="eastAsia" w:ascii="仿宋" w:hAnsi="仿宋" w:eastAsia="仿宋"/>
          <w:sz w:val="28"/>
          <w:szCs w:val="28"/>
        </w:rPr>
        <w:t>》等</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四、本项目授权委托人和拟派项目负责人均为我单位正式工作人员。我单位和拟派项目负责人目前没有被限制投标的不良行为记录。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val="en-US" w:eastAsia="zh-CN"/>
        </w:rPr>
        <w:t>竞价</w:t>
      </w:r>
      <w:r>
        <w:rPr>
          <w:rFonts w:hint="eastAsia" w:ascii="仿宋" w:hAnsi="仿宋" w:eastAsia="仿宋"/>
          <w:sz w:val="28"/>
          <w:szCs w:val="28"/>
        </w:rPr>
        <w:t>、</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竞价</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法定代表人或委托代理人签字或盖章：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196"/>
    <w:bookmarkEnd w:id="197"/>
    <w:bookmarkEnd w:id="198"/>
    <w:bookmarkEnd w:id="199"/>
    <w:bookmarkEnd w:id="200"/>
    <w:bookmarkEnd w:id="201"/>
    <w:p w14:paraId="123A4B51">
      <w:pPr>
        <w:rPr>
          <w:rFonts w:hint="default" w:ascii="Times New Roman" w:hAnsi="Times New Roman" w:cs="Times New Roman"/>
        </w:rPr>
      </w:pPr>
      <w:bookmarkStart w:id="202" w:name="_Toc300835221"/>
      <w:bookmarkStart w:id="203" w:name="_Toc152045796"/>
      <w:bookmarkStart w:id="204" w:name="_Toc152042585"/>
      <w:bookmarkStart w:id="205" w:name="_Toc144974864"/>
      <w:bookmarkStart w:id="206" w:name="_Toc247514288"/>
      <w:bookmarkStart w:id="207" w:name="_Toc247527836"/>
    </w:p>
    <w:p w14:paraId="577D3DDA">
      <w:pPr>
        <w:pStyle w:val="3"/>
        <w:jc w:val="center"/>
        <w:rPr>
          <w:rFonts w:hint="eastAsia"/>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202"/>
      <w:bookmarkEnd w:id="203"/>
      <w:bookmarkEnd w:id="204"/>
      <w:bookmarkEnd w:id="205"/>
      <w:bookmarkEnd w:id="206"/>
      <w:bookmarkEnd w:id="207"/>
      <w:bookmarkStart w:id="208" w:name="_Toc300835223"/>
      <w:r>
        <w:t>资格审查资料</w:t>
      </w:r>
    </w:p>
    <w:bookmarkEnd w:id="208"/>
    <w:p w14:paraId="0CFAD04E">
      <w:pPr>
        <w:ind w:firstLine="420" w:firstLineChars="200"/>
        <w:rPr>
          <w:rFonts w:hint="eastAsia" w:ascii="Times New Roman" w:hAnsi="Times New Roman"/>
          <w:lang w:val="en-US" w:eastAsia="zh-CN"/>
        </w:rPr>
      </w:pPr>
      <w:r>
        <w:rPr>
          <w:rFonts w:hint="eastAsia" w:ascii="Times New Roman" w:hAnsi="Times New Roman"/>
          <w:lang w:val="en-US" w:eastAsia="zh-CN"/>
        </w:rPr>
        <w:t>竞价文件</w:t>
      </w:r>
      <w:r>
        <w:rPr>
          <w:rFonts w:hint="eastAsia" w:ascii="Times New Roman" w:hAnsi="Times New Roman"/>
        </w:rPr>
        <w:t>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r>
        <w:rPr>
          <w:rFonts w:hint="eastAsia" w:ascii="Times New Roman" w:hAnsi="Times New Roman"/>
          <w:lang w:val="en-US" w:eastAsia="zh-CN"/>
        </w:rPr>
        <w:t>如：营业执照、资格证书、业绩等）</w:t>
      </w:r>
    </w:p>
    <w:p w14:paraId="377A9618">
      <w:pPr>
        <w:ind w:firstLine="420" w:firstLineChars="200"/>
        <w:rPr>
          <w:rFonts w:hint="eastAsia" w:ascii="Times New Roman" w:hAnsi="Times New Roman"/>
          <w:lang w:val="en-US" w:eastAsia="zh-CN"/>
        </w:rPr>
      </w:pPr>
    </w:p>
    <w:p w14:paraId="53FC4CA0">
      <w:pPr>
        <w:ind w:firstLine="420" w:firstLineChars="200"/>
        <w:rPr>
          <w:rFonts w:hint="eastAsia" w:ascii="Times New Roman" w:hAnsi="Times New Roman"/>
          <w:lang w:val="en-US" w:eastAsia="zh-CN"/>
        </w:rPr>
      </w:pPr>
      <w:r>
        <w:rPr>
          <w:rFonts w:hint="eastAsia" w:ascii="Times New Roman" w:hAnsi="Times New Roman"/>
          <w:lang w:val="en-US" w:eastAsia="zh-CN"/>
        </w:rPr>
        <w:t>注：</w:t>
      </w:r>
    </w:p>
    <w:p w14:paraId="32E51E15">
      <w:pPr>
        <w:ind w:firstLine="420" w:firstLineChars="200"/>
        <w:rPr>
          <w:rFonts w:hint="eastAsia" w:ascii="Times New Roman" w:hAnsi="Times New Roman"/>
          <w:lang w:val="en-US" w:eastAsia="zh-CN"/>
        </w:rPr>
      </w:pPr>
      <w:r>
        <w:rPr>
          <w:rFonts w:hint="eastAsia" w:ascii="Times New Roman" w:hAnsi="Times New Roman"/>
          <w:lang w:val="en-US" w:eastAsia="zh-CN"/>
        </w:rPr>
        <w:t>1.提供供应商营业执照的复印件或扫描件，加盖供应商单位公章；</w:t>
      </w:r>
    </w:p>
    <w:p w14:paraId="25793F7C">
      <w:pPr>
        <w:ind w:firstLine="420" w:firstLineChars="200"/>
        <w:rPr>
          <w:rFonts w:hint="eastAsia" w:ascii="Times New Roman" w:hAnsi="Times New Roman"/>
          <w:lang w:val="en-US" w:eastAsia="zh-CN"/>
        </w:rPr>
      </w:pPr>
      <w:r>
        <w:rPr>
          <w:rFonts w:hint="eastAsia" w:ascii="Times New Roman" w:hAnsi="Times New Roman"/>
          <w:lang w:val="en-US" w:eastAsia="zh-CN"/>
        </w:rPr>
        <w:t>2.提供供应商建筑业企业资质证书的复印件或扫描件，加盖供应商单位公章；</w:t>
      </w:r>
    </w:p>
    <w:p w14:paraId="322F07C5">
      <w:pPr>
        <w:ind w:firstLine="420" w:firstLineChars="200"/>
        <w:rPr>
          <w:rFonts w:hint="default" w:ascii="Times New Roman" w:hAnsi="Times New Roman"/>
          <w:lang w:val="en-US" w:eastAsia="zh-CN"/>
        </w:rPr>
      </w:pPr>
      <w:r>
        <w:rPr>
          <w:rFonts w:hint="eastAsia" w:ascii="Times New Roman" w:hAnsi="Times New Roman"/>
          <w:lang w:val="en-US" w:eastAsia="zh-CN"/>
        </w:rPr>
        <w:t>3.提供供应商安全生产许可证的复印件或扫描件，加盖供应商单位公章；</w:t>
      </w:r>
    </w:p>
    <w:p w14:paraId="01140D19">
      <w:pPr>
        <w:ind w:firstLine="420" w:firstLineChars="200"/>
        <w:rPr>
          <w:rFonts w:hint="default" w:ascii="Times New Roman" w:hAnsi="Times New Roman"/>
          <w:lang w:val="en-US" w:eastAsia="zh-CN"/>
        </w:rPr>
      </w:pPr>
      <w:r>
        <w:rPr>
          <w:rFonts w:hint="eastAsia" w:ascii="Times New Roman" w:hAnsi="Times New Roman"/>
          <w:lang w:val="en-US" w:eastAsia="zh-CN"/>
        </w:rPr>
        <w:t>4.提供供应商信用中国证明材料的复印件或扫描件，加盖供应商单位公章。</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018FD4-B8C7-4C1D-BF65-6D69B4072A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6DCDD7DD-1DFF-422D-B314-D5FD6703D24D}"/>
  </w:font>
  <w:font w:name="方正小标宋简体">
    <w:panose1 w:val="03000509000000000000"/>
    <w:charset w:val="86"/>
    <w:family w:val="auto"/>
    <w:pitch w:val="default"/>
    <w:sig w:usb0="00000001" w:usb1="080E0000" w:usb2="00000000" w:usb3="00000000" w:csb0="00040000" w:csb1="00000000"/>
    <w:embedRegular r:id="rId3" w:fontKey="{272F8A16-99B5-40FD-8743-D4510DBC6F52}"/>
  </w:font>
  <w:font w:name="楷体">
    <w:panose1 w:val="02010609060101010101"/>
    <w:charset w:val="86"/>
    <w:family w:val="auto"/>
    <w:pitch w:val="default"/>
    <w:sig w:usb0="800002BF" w:usb1="38CF7CFA" w:usb2="00000016" w:usb3="00000000" w:csb0="00040001" w:csb1="00000000"/>
    <w:embedRegular r:id="rId4" w:fontKey="{89EBB543-8908-495A-ACFD-6FEF3F951EA9}"/>
  </w:font>
  <w:font w:name="方正仿宋_GB2312">
    <w:panose1 w:val="02000000000000000000"/>
    <w:charset w:val="86"/>
    <w:family w:val="auto"/>
    <w:pitch w:val="default"/>
    <w:sig w:usb0="A00002BF" w:usb1="184F6CFA" w:usb2="00000012" w:usb3="00000000" w:csb0="00040001" w:csb1="00000000"/>
    <w:embedRegular r:id="rId5" w:fontKey="{42AEF61C-F007-4397-9252-20ED201A2569}"/>
  </w:font>
  <w:font w:name="仿宋">
    <w:panose1 w:val="02010609060101010101"/>
    <w:charset w:val="86"/>
    <w:family w:val="modern"/>
    <w:pitch w:val="default"/>
    <w:sig w:usb0="800002BF" w:usb1="38CF7CFA" w:usb2="00000016" w:usb3="00000000" w:csb0="00040001" w:csb1="00000000"/>
    <w:embedRegular r:id="rId6" w:fontKey="{81A82A01-A4E7-4B57-8E8C-68A1059521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B1485"/>
    <w:rsid w:val="002C069E"/>
    <w:rsid w:val="002C4449"/>
    <w:rsid w:val="00381040"/>
    <w:rsid w:val="0040224D"/>
    <w:rsid w:val="0058523E"/>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203FAE"/>
    <w:rsid w:val="01311D17"/>
    <w:rsid w:val="01423F24"/>
    <w:rsid w:val="0145105E"/>
    <w:rsid w:val="0160084E"/>
    <w:rsid w:val="018C519F"/>
    <w:rsid w:val="019846E3"/>
    <w:rsid w:val="01A56261"/>
    <w:rsid w:val="01B6046E"/>
    <w:rsid w:val="01B666C0"/>
    <w:rsid w:val="01CB0CDF"/>
    <w:rsid w:val="01CD2334"/>
    <w:rsid w:val="01E140D3"/>
    <w:rsid w:val="01EE4D0C"/>
    <w:rsid w:val="01F16263"/>
    <w:rsid w:val="02016132"/>
    <w:rsid w:val="0212370C"/>
    <w:rsid w:val="021D348F"/>
    <w:rsid w:val="022A6766"/>
    <w:rsid w:val="026E5FAB"/>
    <w:rsid w:val="0297204E"/>
    <w:rsid w:val="02983D41"/>
    <w:rsid w:val="029E162E"/>
    <w:rsid w:val="029F2BC9"/>
    <w:rsid w:val="02A31129"/>
    <w:rsid w:val="02A46690"/>
    <w:rsid w:val="02AC508C"/>
    <w:rsid w:val="02BE075F"/>
    <w:rsid w:val="02BE15ED"/>
    <w:rsid w:val="02F4317E"/>
    <w:rsid w:val="03065622"/>
    <w:rsid w:val="0324584F"/>
    <w:rsid w:val="032652C7"/>
    <w:rsid w:val="033964DC"/>
    <w:rsid w:val="034877EC"/>
    <w:rsid w:val="035021B2"/>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885B47"/>
    <w:rsid w:val="04A52387"/>
    <w:rsid w:val="04B073F7"/>
    <w:rsid w:val="04B54547"/>
    <w:rsid w:val="04C35D04"/>
    <w:rsid w:val="04CD15E8"/>
    <w:rsid w:val="04CF4810"/>
    <w:rsid w:val="04D63FDF"/>
    <w:rsid w:val="04D72186"/>
    <w:rsid w:val="04E452F2"/>
    <w:rsid w:val="04E470A0"/>
    <w:rsid w:val="04E52EB2"/>
    <w:rsid w:val="04E70524"/>
    <w:rsid w:val="04E86B91"/>
    <w:rsid w:val="04EB08D2"/>
    <w:rsid w:val="04EC7DA2"/>
    <w:rsid w:val="04FF2195"/>
    <w:rsid w:val="050252F6"/>
    <w:rsid w:val="05045FA7"/>
    <w:rsid w:val="05121531"/>
    <w:rsid w:val="0541752E"/>
    <w:rsid w:val="05490FE9"/>
    <w:rsid w:val="055625ED"/>
    <w:rsid w:val="05625696"/>
    <w:rsid w:val="0572490A"/>
    <w:rsid w:val="057E3D65"/>
    <w:rsid w:val="058253F2"/>
    <w:rsid w:val="05872EB9"/>
    <w:rsid w:val="05933026"/>
    <w:rsid w:val="05BA17C0"/>
    <w:rsid w:val="05D9116E"/>
    <w:rsid w:val="05F17CC7"/>
    <w:rsid w:val="05F23A3F"/>
    <w:rsid w:val="060E6ACB"/>
    <w:rsid w:val="061F0438"/>
    <w:rsid w:val="06292F58"/>
    <w:rsid w:val="063F4D83"/>
    <w:rsid w:val="064747B7"/>
    <w:rsid w:val="064B59D4"/>
    <w:rsid w:val="06501BB5"/>
    <w:rsid w:val="06624967"/>
    <w:rsid w:val="06626753"/>
    <w:rsid w:val="06714440"/>
    <w:rsid w:val="067240CC"/>
    <w:rsid w:val="067F1777"/>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1282E"/>
    <w:rsid w:val="072F6604"/>
    <w:rsid w:val="0737494B"/>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CD4764"/>
    <w:rsid w:val="07D63653"/>
    <w:rsid w:val="07EE56D8"/>
    <w:rsid w:val="07F65A68"/>
    <w:rsid w:val="081608A9"/>
    <w:rsid w:val="082500FC"/>
    <w:rsid w:val="082D0DDC"/>
    <w:rsid w:val="08346591"/>
    <w:rsid w:val="083726B7"/>
    <w:rsid w:val="083E2468"/>
    <w:rsid w:val="084A40EA"/>
    <w:rsid w:val="08554A0D"/>
    <w:rsid w:val="08563EE1"/>
    <w:rsid w:val="08673FC1"/>
    <w:rsid w:val="086D3DA1"/>
    <w:rsid w:val="08774BE1"/>
    <w:rsid w:val="088E1D7C"/>
    <w:rsid w:val="088F5820"/>
    <w:rsid w:val="08903F11"/>
    <w:rsid w:val="089254E4"/>
    <w:rsid w:val="08932D8F"/>
    <w:rsid w:val="08B056B6"/>
    <w:rsid w:val="08BE35C2"/>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F4C8F"/>
    <w:rsid w:val="099948FD"/>
    <w:rsid w:val="09A71C3D"/>
    <w:rsid w:val="09A92667"/>
    <w:rsid w:val="09AF2C22"/>
    <w:rsid w:val="09B32D8C"/>
    <w:rsid w:val="09BB6AB2"/>
    <w:rsid w:val="09C37FE6"/>
    <w:rsid w:val="09C6146A"/>
    <w:rsid w:val="09D236A1"/>
    <w:rsid w:val="09DB25D9"/>
    <w:rsid w:val="09DF226A"/>
    <w:rsid w:val="09E87633"/>
    <w:rsid w:val="09EC69D2"/>
    <w:rsid w:val="09FC30DE"/>
    <w:rsid w:val="09FD66D9"/>
    <w:rsid w:val="0A030FDC"/>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417AC"/>
    <w:rsid w:val="0AA913FB"/>
    <w:rsid w:val="0AAE6B76"/>
    <w:rsid w:val="0AB37F43"/>
    <w:rsid w:val="0AB779C9"/>
    <w:rsid w:val="0AB930A2"/>
    <w:rsid w:val="0ADD0DF0"/>
    <w:rsid w:val="0AE11B72"/>
    <w:rsid w:val="0AEB40E8"/>
    <w:rsid w:val="0AF0197B"/>
    <w:rsid w:val="0AF12519"/>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62191E"/>
    <w:rsid w:val="0C773477"/>
    <w:rsid w:val="0C873133"/>
    <w:rsid w:val="0C9F113B"/>
    <w:rsid w:val="0CAF7C91"/>
    <w:rsid w:val="0CD3448B"/>
    <w:rsid w:val="0CF072F3"/>
    <w:rsid w:val="0D0271E7"/>
    <w:rsid w:val="0D0C65DE"/>
    <w:rsid w:val="0D1336AF"/>
    <w:rsid w:val="0D2466BD"/>
    <w:rsid w:val="0D3A1668"/>
    <w:rsid w:val="0D5A43A4"/>
    <w:rsid w:val="0D5C2246"/>
    <w:rsid w:val="0D5E3DDF"/>
    <w:rsid w:val="0D6A3C45"/>
    <w:rsid w:val="0D7F3B4D"/>
    <w:rsid w:val="0D841421"/>
    <w:rsid w:val="0D84383E"/>
    <w:rsid w:val="0DA13B17"/>
    <w:rsid w:val="0DA277FF"/>
    <w:rsid w:val="0DB22432"/>
    <w:rsid w:val="0DB8057F"/>
    <w:rsid w:val="0DC57869"/>
    <w:rsid w:val="0DD00B0A"/>
    <w:rsid w:val="0DD331D8"/>
    <w:rsid w:val="0DDB12BF"/>
    <w:rsid w:val="0DDB677F"/>
    <w:rsid w:val="0E053AB5"/>
    <w:rsid w:val="0E093A81"/>
    <w:rsid w:val="0E1201C4"/>
    <w:rsid w:val="0E2844A2"/>
    <w:rsid w:val="0E323572"/>
    <w:rsid w:val="0E35096D"/>
    <w:rsid w:val="0E3C08A3"/>
    <w:rsid w:val="0E626142"/>
    <w:rsid w:val="0E6D3EE4"/>
    <w:rsid w:val="0E8168AC"/>
    <w:rsid w:val="0E9601D9"/>
    <w:rsid w:val="0E9D59AD"/>
    <w:rsid w:val="0EA24254"/>
    <w:rsid w:val="0EAB29B5"/>
    <w:rsid w:val="0EAC50D3"/>
    <w:rsid w:val="0EBD2E3C"/>
    <w:rsid w:val="0ED463D8"/>
    <w:rsid w:val="0ED624A7"/>
    <w:rsid w:val="0EDF39F1"/>
    <w:rsid w:val="0EDF4D5E"/>
    <w:rsid w:val="0EE1117F"/>
    <w:rsid w:val="0EF860F0"/>
    <w:rsid w:val="0F024085"/>
    <w:rsid w:val="0F122CCC"/>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26226"/>
    <w:rsid w:val="0FE3306C"/>
    <w:rsid w:val="0FE42DE8"/>
    <w:rsid w:val="0FF94348"/>
    <w:rsid w:val="0FFA6EBC"/>
    <w:rsid w:val="101038A7"/>
    <w:rsid w:val="101E2D38"/>
    <w:rsid w:val="10446D2F"/>
    <w:rsid w:val="104957CA"/>
    <w:rsid w:val="104D6EF3"/>
    <w:rsid w:val="105C0433"/>
    <w:rsid w:val="1069417C"/>
    <w:rsid w:val="106C1E4B"/>
    <w:rsid w:val="108A23D3"/>
    <w:rsid w:val="108A24B6"/>
    <w:rsid w:val="108D506C"/>
    <w:rsid w:val="1095135B"/>
    <w:rsid w:val="10CD621A"/>
    <w:rsid w:val="10D35E97"/>
    <w:rsid w:val="110805BA"/>
    <w:rsid w:val="11114551"/>
    <w:rsid w:val="1122167C"/>
    <w:rsid w:val="112269D1"/>
    <w:rsid w:val="11356135"/>
    <w:rsid w:val="114A2DA0"/>
    <w:rsid w:val="11800917"/>
    <w:rsid w:val="118955AD"/>
    <w:rsid w:val="11970BCB"/>
    <w:rsid w:val="1197226B"/>
    <w:rsid w:val="11AA0839"/>
    <w:rsid w:val="11C42470"/>
    <w:rsid w:val="11C71895"/>
    <w:rsid w:val="11CA3C1A"/>
    <w:rsid w:val="11CD444A"/>
    <w:rsid w:val="11D54941"/>
    <w:rsid w:val="11E2334D"/>
    <w:rsid w:val="11EA4DE7"/>
    <w:rsid w:val="11EC57E6"/>
    <w:rsid w:val="11EE77B0"/>
    <w:rsid w:val="11F058CE"/>
    <w:rsid w:val="11F12DFD"/>
    <w:rsid w:val="11FC3E71"/>
    <w:rsid w:val="11FC3F3B"/>
    <w:rsid w:val="12110B1B"/>
    <w:rsid w:val="123A69E4"/>
    <w:rsid w:val="12445622"/>
    <w:rsid w:val="124D3BAD"/>
    <w:rsid w:val="125A52C4"/>
    <w:rsid w:val="12655D96"/>
    <w:rsid w:val="12703132"/>
    <w:rsid w:val="127557DC"/>
    <w:rsid w:val="127A564B"/>
    <w:rsid w:val="127A7296"/>
    <w:rsid w:val="12830E1E"/>
    <w:rsid w:val="128E3C38"/>
    <w:rsid w:val="129B676B"/>
    <w:rsid w:val="12B72298"/>
    <w:rsid w:val="12BF0434"/>
    <w:rsid w:val="12BF2922"/>
    <w:rsid w:val="12C942C8"/>
    <w:rsid w:val="12D06EB6"/>
    <w:rsid w:val="12DC5F5E"/>
    <w:rsid w:val="12DC7F8C"/>
    <w:rsid w:val="12E82A0B"/>
    <w:rsid w:val="12E84200"/>
    <w:rsid w:val="131873D2"/>
    <w:rsid w:val="131D498C"/>
    <w:rsid w:val="13274F9C"/>
    <w:rsid w:val="133B4C77"/>
    <w:rsid w:val="13417410"/>
    <w:rsid w:val="1347361C"/>
    <w:rsid w:val="134A448A"/>
    <w:rsid w:val="134F7EA7"/>
    <w:rsid w:val="135107A8"/>
    <w:rsid w:val="136066CF"/>
    <w:rsid w:val="13657E31"/>
    <w:rsid w:val="13674348"/>
    <w:rsid w:val="136C3340"/>
    <w:rsid w:val="1387094F"/>
    <w:rsid w:val="138D7D05"/>
    <w:rsid w:val="139C08EB"/>
    <w:rsid w:val="13AE51BE"/>
    <w:rsid w:val="13B97F56"/>
    <w:rsid w:val="13D35238"/>
    <w:rsid w:val="13D81B1F"/>
    <w:rsid w:val="14002792"/>
    <w:rsid w:val="14061B66"/>
    <w:rsid w:val="14143273"/>
    <w:rsid w:val="14165942"/>
    <w:rsid w:val="142B5FE2"/>
    <w:rsid w:val="143262E8"/>
    <w:rsid w:val="14331E76"/>
    <w:rsid w:val="143C3E07"/>
    <w:rsid w:val="143E4A1F"/>
    <w:rsid w:val="14542872"/>
    <w:rsid w:val="146806E7"/>
    <w:rsid w:val="14773A8D"/>
    <w:rsid w:val="147E2423"/>
    <w:rsid w:val="1487273A"/>
    <w:rsid w:val="148C28CB"/>
    <w:rsid w:val="14944440"/>
    <w:rsid w:val="14A059A0"/>
    <w:rsid w:val="14B97B05"/>
    <w:rsid w:val="14CD31B9"/>
    <w:rsid w:val="14DA6BBE"/>
    <w:rsid w:val="14E153AA"/>
    <w:rsid w:val="14E67563"/>
    <w:rsid w:val="14F926F4"/>
    <w:rsid w:val="15021B62"/>
    <w:rsid w:val="150A21BA"/>
    <w:rsid w:val="151779D1"/>
    <w:rsid w:val="151A11AA"/>
    <w:rsid w:val="151C17D3"/>
    <w:rsid w:val="1522437E"/>
    <w:rsid w:val="15283931"/>
    <w:rsid w:val="15382F40"/>
    <w:rsid w:val="155362A8"/>
    <w:rsid w:val="155A7AD3"/>
    <w:rsid w:val="158374C1"/>
    <w:rsid w:val="15A62ECC"/>
    <w:rsid w:val="15B01759"/>
    <w:rsid w:val="15B14179"/>
    <w:rsid w:val="15C516BD"/>
    <w:rsid w:val="15CC3B64"/>
    <w:rsid w:val="15D469C1"/>
    <w:rsid w:val="160055BA"/>
    <w:rsid w:val="160475A2"/>
    <w:rsid w:val="160F71A0"/>
    <w:rsid w:val="162304BC"/>
    <w:rsid w:val="16260CA4"/>
    <w:rsid w:val="166266B1"/>
    <w:rsid w:val="16932BF5"/>
    <w:rsid w:val="169528F0"/>
    <w:rsid w:val="16AD3796"/>
    <w:rsid w:val="16C724D4"/>
    <w:rsid w:val="16D411E7"/>
    <w:rsid w:val="16ED0036"/>
    <w:rsid w:val="170756D4"/>
    <w:rsid w:val="170E4883"/>
    <w:rsid w:val="170F4587"/>
    <w:rsid w:val="173043C7"/>
    <w:rsid w:val="174F6F43"/>
    <w:rsid w:val="17591B70"/>
    <w:rsid w:val="17600C81"/>
    <w:rsid w:val="176115DC"/>
    <w:rsid w:val="176D7525"/>
    <w:rsid w:val="17740758"/>
    <w:rsid w:val="17824660"/>
    <w:rsid w:val="1783099B"/>
    <w:rsid w:val="178F2FF8"/>
    <w:rsid w:val="179121FE"/>
    <w:rsid w:val="17915931"/>
    <w:rsid w:val="17C41ABF"/>
    <w:rsid w:val="17E02C2C"/>
    <w:rsid w:val="17E7717C"/>
    <w:rsid w:val="17E92EF4"/>
    <w:rsid w:val="18057602"/>
    <w:rsid w:val="18175D56"/>
    <w:rsid w:val="18276B10"/>
    <w:rsid w:val="18627B26"/>
    <w:rsid w:val="18695DE3"/>
    <w:rsid w:val="18784278"/>
    <w:rsid w:val="187E2A36"/>
    <w:rsid w:val="18930C59"/>
    <w:rsid w:val="189B5F22"/>
    <w:rsid w:val="18A70256"/>
    <w:rsid w:val="18A70F0E"/>
    <w:rsid w:val="18A944F8"/>
    <w:rsid w:val="18B73074"/>
    <w:rsid w:val="18DA76F1"/>
    <w:rsid w:val="18E86D07"/>
    <w:rsid w:val="18EE47F3"/>
    <w:rsid w:val="18F5267A"/>
    <w:rsid w:val="19034C2D"/>
    <w:rsid w:val="1916127C"/>
    <w:rsid w:val="191B662F"/>
    <w:rsid w:val="192F13FC"/>
    <w:rsid w:val="193D465D"/>
    <w:rsid w:val="193D4E12"/>
    <w:rsid w:val="19483C4A"/>
    <w:rsid w:val="195E16BF"/>
    <w:rsid w:val="196C6238"/>
    <w:rsid w:val="197F50D8"/>
    <w:rsid w:val="198A59D6"/>
    <w:rsid w:val="198C4864"/>
    <w:rsid w:val="19A73D74"/>
    <w:rsid w:val="19AA5416"/>
    <w:rsid w:val="19C57049"/>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20F2C"/>
    <w:rsid w:val="1AF80851"/>
    <w:rsid w:val="1AFA5418"/>
    <w:rsid w:val="1B0361BC"/>
    <w:rsid w:val="1B097409"/>
    <w:rsid w:val="1B116412"/>
    <w:rsid w:val="1B262D26"/>
    <w:rsid w:val="1B2670F4"/>
    <w:rsid w:val="1B2D1E19"/>
    <w:rsid w:val="1B2D7FD6"/>
    <w:rsid w:val="1B3A5220"/>
    <w:rsid w:val="1B3B258E"/>
    <w:rsid w:val="1B652C95"/>
    <w:rsid w:val="1B70155F"/>
    <w:rsid w:val="1B723039"/>
    <w:rsid w:val="1B7700FA"/>
    <w:rsid w:val="1B894EBC"/>
    <w:rsid w:val="1B8C1172"/>
    <w:rsid w:val="1B917B2A"/>
    <w:rsid w:val="1B9269B7"/>
    <w:rsid w:val="1B9C64CF"/>
    <w:rsid w:val="1BB12BB2"/>
    <w:rsid w:val="1BB50563"/>
    <w:rsid w:val="1BBE4697"/>
    <w:rsid w:val="1BCE49E9"/>
    <w:rsid w:val="1BD12722"/>
    <w:rsid w:val="1BD15865"/>
    <w:rsid w:val="1BDC68CC"/>
    <w:rsid w:val="1BF166D4"/>
    <w:rsid w:val="1BF55316"/>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F5E7A"/>
    <w:rsid w:val="1CF251D3"/>
    <w:rsid w:val="1CFF3217"/>
    <w:rsid w:val="1D01483C"/>
    <w:rsid w:val="1D0205B4"/>
    <w:rsid w:val="1D0460DA"/>
    <w:rsid w:val="1D0C3E62"/>
    <w:rsid w:val="1D1D0D81"/>
    <w:rsid w:val="1D1E3640"/>
    <w:rsid w:val="1D35436C"/>
    <w:rsid w:val="1D3A1AFC"/>
    <w:rsid w:val="1D4B5AB7"/>
    <w:rsid w:val="1D546098"/>
    <w:rsid w:val="1D5801D4"/>
    <w:rsid w:val="1D5835F0"/>
    <w:rsid w:val="1D594678"/>
    <w:rsid w:val="1D6271D8"/>
    <w:rsid w:val="1D7D7B19"/>
    <w:rsid w:val="1D886D0B"/>
    <w:rsid w:val="1D8C5045"/>
    <w:rsid w:val="1D9244F8"/>
    <w:rsid w:val="1D931CEA"/>
    <w:rsid w:val="1D9C4E32"/>
    <w:rsid w:val="1DAB29F9"/>
    <w:rsid w:val="1DC177D9"/>
    <w:rsid w:val="1DDB4F4E"/>
    <w:rsid w:val="1DDB508D"/>
    <w:rsid w:val="1E015E7F"/>
    <w:rsid w:val="1E1A236E"/>
    <w:rsid w:val="1E225BB3"/>
    <w:rsid w:val="1E2A6113"/>
    <w:rsid w:val="1E2D212B"/>
    <w:rsid w:val="1E2E6E13"/>
    <w:rsid w:val="1E32182A"/>
    <w:rsid w:val="1E454BFC"/>
    <w:rsid w:val="1E58492F"/>
    <w:rsid w:val="1E5A61EE"/>
    <w:rsid w:val="1E5D1F46"/>
    <w:rsid w:val="1E5D6F6E"/>
    <w:rsid w:val="1E6A55EE"/>
    <w:rsid w:val="1E713E2F"/>
    <w:rsid w:val="1E980FE4"/>
    <w:rsid w:val="1EA25BAA"/>
    <w:rsid w:val="1EA573D8"/>
    <w:rsid w:val="1EA77665"/>
    <w:rsid w:val="1EAA1AE8"/>
    <w:rsid w:val="1EB0513B"/>
    <w:rsid w:val="1EB576BA"/>
    <w:rsid w:val="1EB72F76"/>
    <w:rsid w:val="1EC05C79"/>
    <w:rsid w:val="1EC10726"/>
    <w:rsid w:val="1EC71AB5"/>
    <w:rsid w:val="1EE36B2C"/>
    <w:rsid w:val="1EF342CB"/>
    <w:rsid w:val="1EF87EC0"/>
    <w:rsid w:val="1F020A44"/>
    <w:rsid w:val="1F041BC7"/>
    <w:rsid w:val="1F127B09"/>
    <w:rsid w:val="1F132604"/>
    <w:rsid w:val="1F2354C8"/>
    <w:rsid w:val="1F23673E"/>
    <w:rsid w:val="1F2C3C4B"/>
    <w:rsid w:val="1F36160E"/>
    <w:rsid w:val="1F3F33F9"/>
    <w:rsid w:val="1F5D00BF"/>
    <w:rsid w:val="1F640255"/>
    <w:rsid w:val="1F671677"/>
    <w:rsid w:val="1F722047"/>
    <w:rsid w:val="1F8B3432"/>
    <w:rsid w:val="1F904945"/>
    <w:rsid w:val="1F946E5A"/>
    <w:rsid w:val="1FA7625B"/>
    <w:rsid w:val="1FAA6A2E"/>
    <w:rsid w:val="1FB97650"/>
    <w:rsid w:val="1FBE07C2"/>
    <w:rsid w:val="1FC11059"/>
    <w:rsid w:val="1FDC7161"/>
    <w:rsid w:val="1FE570E2"/>
    <w:rsid w:val="1FE7673E"/>
    <w:rsid w:val="200E38F2"/>
    <w:rsid w:val="201E585F"/>
    <w:rsid w:val="20215C10"/>
    <w:rsid w:val="2049266D"/>
    <w:rsid w:val="204F1D62"/>
    <w:rsid w:val="20534B67"/>
    <w:rsid w:val="20542364"/>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E23A88"/>
    <w:rsid w:val="21EA7F94"/>
    <w:rsid w:val="2205196D"/>
    <w:rsid w:val="22270787"/>
    <w:rsid w:val="224D73DD"/>
    <w:rsid w:val="22592601"/>
    <w:rsid w:val="2259286B"/>
    <w:rsid w:val="22603DB2"/>
    <w:rsid w:val="226D7B83"/>
    <w:rsid w:val="2293123C"/>
    <w:rsid w:val="229E633A"/>
    <w:rsid w:val="22A570EC"/>
    <w:rsid w:val="22D569A0"/>
    <w:rsid w:val="22F13447"/>
    <w:rsid w:val="22FA2B18"/>
    <w:rsid w:val="230F1167"/>
    <w:rsid w:val="23236D4B"/>
    <w:rsid w:val="232E56FD"/>
    <w:rsid w:val="233F5F96"/>
    <w:rsid w:val="23411E36"/>
    <w:rsid w:val="235A4CA6"/>
    <w:rsid w:val="235F4D23"/>
    <w:rsid w:val="236D4028"/>
    <w:rsid w:val="238A4DFC"/>
    <w:rsid w:val="23955CDE"/>
    <w:rsid w:val="23BD5235"/>
    <w:rsid w:val="23F46EA8"/>
    <w:rsid w:val="240B2444"/>
    <w:rsid w:val="24226CC5"/>
    <w:rsid w:val="24312A4A"/>
    <w:rsid w:val="244A5E9A"/>
    <w:rsid w:val="244C4BB8"/>
    <w:rsid w:val="246851A0"/>
    <w:rsid w:val="24691193"/>
    <w:rsid w:val="246C3A46"/>
    <w:rsid w:val="247152E7"/>
    <w:rsid w:val="247E6772"/>
    <w:rsid w:val="249E48F8"/>
    <w:rsid w:val="24B16B47"/>
    <w:rsid w:val="24B25E39"/>
    <w:rsid w:val="24B91EA0"/>
    <w:rsid w:val="24C525F3"/>
    <w:rsid w:val="24E81288"/>
    <w:rsid w:val="24FF7718"/>
    <w:rsid w:val="25121C70"/>
    <w:rsid w:val="251A7612"/>
    <w:rsid w:val="25237A22"/>
    <w:rsid w:val="25276704"/>
    <w:rsid w:val="252E0774"/>
    <w:rsid w:val="25481BCE"/>
    <w:rsid w:val="254C2D14"/>
    <w:rsid w:val="256E1E26"/>
    <w:rsid w:val="25787665"/>
    <w:rsid w:val="25812F8D"/>
    <w:rsid w:val="25814DB7"/>
    <w:rsid w:val="25824959"/>
    <w:rsid w:val="25902676"/>
    <w:rsid w:val="25987A23"/>
    <w:rsid w:val="259D70CC"/>
    <w:rsid w:val="25BC160E"/>
    <w:rsid w:val="25BC46FF"/>
    <w:rsid w:val="25C517A2"/>
    <w:rsid w:val="25D845A8"/>
    <w:rsid w:val="25EF41EA"/>
    <w:rsid w:val="25F5789E"/>
    <w:rsid w:val="25FD6A72"/>
    <w:rsid w:val="2608561B"/>
    <w:rsid w:val="26196938"/>
    <w:rsid w:val="261B3491"/>
    <w:rsid w:val="26261861"/>
    <w:rsid w:val="26301CEE"/>
    <w:rsid w:val="26382AAC"/>
    <w:rsid w:val="264F6BBB"/>
    <w:rsid w:val="26502390"/>
    <w:rsid w:val="26506FAD"/>
    <w:rsid w:val="26655E3B"/>
    <w:rsid w:val="26656277"/>
    <w:rsid w:val="26663117"/>
    <w:rsid w:val="266F4F92"/>
    <w:rsid w:val="267771CA"/>
    <w:rsid w:val="267A740D"/>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466A19"/>
    <w:rsid w:val="276500BD"/>
    <w:rsid w:val="276C029F"/>
    <w:rsid w:val="277B168E"/>
    <w:rsid w:val="27867E0A"/>
    <w:rsid w:val="27871DE1"/>
    <w:rsid w:val="27982DD4"/>
    <w:rsid w:val="27C84853"/>
    <w:rsid w:val="27CA2623"/>
    <w:rsid w:val="27DD09CE"/>
    <w:rsid w:val="27E965F8"/>
    <w:rsid w:val="27EC553C"/>
    <w:rsid w:val="27FD02F5"/>
    <w:rsid w:val="28041684"/>
    <w:rsid w:val="280C4BFC"/>
    <w:rsid w:val="28123FDA"/>
    <w:rsid w:val="2813394B"/>
    <w:rsid w:val="2815563F"/>
    <w:rsid w:val="281C1F63"/>
    <w:rsid w:val="281C54D8"/>
    <w:rsid w:val="283610D5"/>
    <w:rsid w:val="28523AB6"/>
    <w:rsid w:val="28593F07"/>
    <w:rsid w:val="285F5293"/>
    <w:rsid w:val="28600EE1"/>
    <w:rsid w:val="28622D71"/>
    <w:rsid w:val="286A3DDE"/>
    <w:rsid w:val="286E69FD"/>
    <w:rsid w:val="28740524"/>
    <w:rsid w:val="2894416C"/>
    <w:rsid w:val="28A10C81"/>
    <w:rsid w:val="28C56178"/>
    <w:rsid w:val="28DA521F"/>
    <w:rsid w:val="28FA546B"/>
    <w:rsid w:val="28FE025E"/>
    <w:rsid w:val="290F02E0"/>
    <w:rsid w:val="29245F1A"/>
    <w:rsid w:val="29366359"/>
    <w:rsid w:val="293D4E4D"/>
    <w:rsid w:val="294066EC"/>
    <w:rsid w:val="29503844"/>
    <w:rsid w:val="29586D7A"/>
    <w:rsid w:val="29772B51"/>
    <w:rsid w:val="29791894"/>
    <w:rsid w:val="29836AE4"/>
    <w:rsid w:val="2984235F"/>
    <w:rsid w:val="29891E41"/>
    <w:rsid w:val="29967FD2"/>
    <w:rsid w:val="29A52D8F"/>
    <w:rsid w:val="29A948BE"/>
    <w:rsid w:val="29C56C3A"/>
    <w:rsid w:val="29D85278"/>
    <w:rsid w:val="29E1380C"/>
    <w:rsid w:val="29E277A3"/>
    <w:rsid w:val="29E85046"/>
    <w:rsid w:val="2A017BFD"/>
    <w:rsid w:val="2A0A71F8"/>
    <w:rsid w:val="2A4913A2"/>
    <w:rsid w:val="2A6E6670"/>
    <w:rsid w:val="2A7A1DC4"/>
    <w:rsid w:val="2A7C7BF7"/>
    <w:rsid w:val="2A8F3B49"/>
    <w:rsid w:val="2A8F792B"/>
    <w:rsid w:val="2A9154D8"/>
    <w:rsid w:val="2A9548CC"/>
    <w:rsid w:val="2AA04C57"/>
    <w:rsid w:val="2ACB46DB"/>
    <w:rsid w:val="2AD750C3"/>
    <w:rsid w:val="2AE77D08"/>
    <w:rsid w:val="2AEA3011"/>
    <w:rsid w:val="2AFA0B1C"/>
    <w:rsid w:val="2B252D72"/>
    <w:rsid w:val="2B395AE8"/>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6721C0"/>
    <w:rsid w:val="2C7A2A8F"/>
    <w:rsid w:val="2C9023A5"/>
    <w:rsid w:val="2C937549"/>
    <w:rsid w:val="2C942281"/>
    <w:rsid w:val="2C9D6A04"/>
    <w:rsid w:val="2CA174A1"/>
    <w:rsid w:val="2CA927FA"/>
    <w:rsid w:val="2CAD4098"/>
    <w:rsid w:val="2CB62598"/>
    <w:rsid w:val="2CBC136A"/>
    <w:rsid w:val="2CCE2260"/>
    <w:rsid w:val="2CD23AFF"/>
    <w:rsid w:val="2CD47877"/>
    <w:rsid w:val="2CD755B9"/>
    <w:rsid w:val="2CED26E7"/>
    <w:rsid w:val="2CF070E3"/>
    <w:rsid w:val="2CFE607B"/>
    <w:rsid w:val="2D095409"/>
    <w:rsid w:val="2D1C4D7A"/>
    <w:rsid w:val="2D1E755B"/>
    <w:rsid w:val="2D256324"/>
    <w:rsid w:val="2D3A3199"/>
    <w:rsid w:val="2D4B38E7"/>
    <w:rsid w:val="2D502C75"/>
    <w:rsid w:val="2D5470D9"/>
    <w:rsid w:val="2D551303"/>
    <w:rsid w:val="2D5A7416"/>
    <w:rsid w:val="2D772574"/>
    <w:rsid w:val="2D80355B"/>
    <w:rsid w:val="2D8D31B7"/>
    <w:rsid w:val="2D8D5835"/>
    <w:rsid w:val="2D957F46"/>
    <w:rsid w:val="2DAB1C25"/>
    <w:rsid w:val="2DB72CF5"/>
    <w:rsid w:val="2DCC12FC"/>
    <w:rsid w:val="2DD66E3A"/>
    <w:rsid w:val="2DEC299E"/>
    <w:rsid w:val="2DF17D73"/>
    <w:rsid w:val="2E1B7727"/>
    <w:rsid w:val="2E255EB0"/>
    <w:rsid w:val="2E417C95"/>
    <w:rsid w:val="2E4F7F14"/>
    <w:rsid w:val="2E5A0250"/>
    <w:rsid w:val="2E5A7823"/>
    <w:rsid w:val="2E5F7614"/>
    <w:rsid w:val="2E652B8E"/>
    <w:rsid w:val="2E66167A"/>
    <w:rsid w:val="2E6C7EF1"/>
    <w:rsid w:val="2E6D69DB"/>
    <w:rsid w:val="2E6F6584"/>
    <w:rsid w:val="2E7823B0"/>
    <w:rsid w:val="2E933BCE"/>
    <w:rsid w:val="2E976DAE"/>
    <w:rsid w:val="2E9C0E80"/>
    <w:rsid w:val="2E9C6490"/>
    <w:rsid w:val="2EA109C3"/>
    <w:rsid w:val="2EA40069"/>
    <w:rsid w:val="2EA9088F"/>
    <w:rsid w:val="2EAA3B87"/>
    <w:rsid w:val="2EB66E96"/>
    <w:rsid w:val="2EBC23A0"/>
    <w:rsid w:val="2EFA0191"/>
    <w:rsid w:val="2F0106CB"/>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611B6D"/>
    <w:rsid w:val="307C26FF"/>
    <w:rsid w:val="30820205"/>
    <w:rsid w:val="308E41B5"/>
    <w:rsid w:val="30952C59"/>
    <w:rsid w:val="309537C1"/>
    <w:rsid w:val="30B5176D"/>
    <w:rsid w:val="30D05D96"/>
    <w:rsid w:val="30FF4D69"/>
    <w:rsid w:val="310E5321"/>
    <w:rsid w:val="3113559B"/>
    <w:rsid w:val="311978DB"/>
    <w:rsid w:val="312421F6"/>
    <w:rsid w:val="3127420C"/>
    <w:rsid w:val="31477BEB"/>
    <w:rsid w:val="315216B2"/>
    <w:rsid w:val="315523B1"/>
    <w:rsid w:val="315D5FCE"/>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422E7"/>
    <w:rsid w:val="326C67A3"/>
    <w:rsid w:val="32713DBA"/>
    <w:rsid w:val="32867865"/>
    <w:rsid w:val="328916BE"/>
    <w:rsid w:val="328E671A"/>
    <w:rsid w:val="32974C7A"/>
    <w:rsid w:val="32A0797E"/>
    <w:rsid w:val="32B23857"/>
    <w:rsid w:val="32B75C71"/>
    <w:rsid w:val="32BB4ABE"/>
    <w:rsid w:val="32C24615"/>
    <w:rsid w:val="32C8549C"/>
    <w:rsid w:val="32CA16D9"/>
    <w:rsid w:val="32DA54BB"/>
    <w:rsid w:val="32DD7D9A"/>
    <w:rsid w:val="32E83928"/>
    <w:rsid w:val="32F45590"/>
    <w:rsid w:val="331C19F3"/>
    <w:rsid w:val="331F55C4"/>
    <w:rsid w:val="33240E2C"/>
    <w:rsid w:val="33380434"/>
    <w:rsid w:val="33435AC0"/>
    <w:rsid w:val="33490893"/>
    <w:rsid w:val="334C6C58"/>
    <w:rsid w:val="33577373"/>
    <w:rsid w:val="336A419B"/>
    <w:rsid w:val="336A59CC"/>
    <w:rsid w:val="336D61B2"/>
    <w:rsid w:val="33773188"/>
    <w:rsid w:val="337E77C9"/>
    <w:rsid w:val="33896EE1"/>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993CA2"/>
    <w:rsid w:val="349B5E0E"/>
    <w:rsid w:val="34A432B6"/>
    <w:rsid w:val="34AA020B"/>
    <w:rsid w:val="34AA710F"/>
    <w:rsid w:val="34B451A4"/>
    <w:rsid w:val="34B66335"/>
    <w:rsid w:val="34BC17DA"/>
    <w:rsid w:val="34C77CC1"/>
    <w:rsid w:val="34D015E3"/>
    <w:rsid w:val="34DA3E98"/>
    <w:rsid w:val="34DA5C46"/>
    <w:rsid w:val="34F85DA8"/>
    <w:rsid w:val="3509398E"/>
    <w:rsid w:val="35134CB4"/>
    <w:rsid w:val="35234C75"/>
    <w:rsid w:val="35301D0A"/>
    <w:rsid w:val="3547266B"/>
    <w:rsid w:val="3554479E"/>
    <w:rsid w:val="35610116"/>
    <w:rsid w:val="357A3162"/>
    <w:rsid w:val="357D63E5"/>
    <w:rsid w:val="357E0BE0"/>
    <w:rsid w:val="357F00D0"/>
    <w:rsid w:val="35803742"/>
    <w:rsid w:val="35894506"/>
    <w:rsid w:val="35A377DB"/>
    <w:rsid w:val="35DA3A24"/>
    <w:rsid w:val="35E7387F"/>
    <w:rsid w:val="35E81F7A"/>
    <w:rsid w:val="35EF4AF5"/>
    <w:rsid w:val="35F52BF3"/>
    <w:rsid w:val="35F920FC"/>
    <w:rsid w:val="360530D8"/>
    <w:rsid w:val="3605698A"/>
    <w:rsid w:val="36162F1C"/>
    <w:rsid w:val="362A49AB"/>
    <w:rsid w:val="3631085E"/>
    <w:rsid w:val="363277D2"/>
    <w:rsid w:val="365E4655"/>
    <w:rsid w:val="366244D5"/>
    <w:rsid w:val="368045CB"/>
    <w:rsid w:val="36805ABB"/>
    <w:rsid w:val="36851BE2"/>
    <w:rsid w:val="36A75FFC"/>
    <w:rsid w:val="36A82C1D"/>
    <w:rsid w:val="36B34449"/>
    <w:rsid w:val="36BF186B"/>
    <w:rsid w:val="36C20165"/>
    <w:rsid w:val="36C342D9"/>
    <w:rsid w:val="36E560FC"/>
    <w:rsid w:val="36EA5EE9"/>
    <w:rsid w:val="370074BA"/>
    <w:rsid w:val="370F2E93"/>
    <w:rsid w:val="370F32ED"/>
    <w:rsid w:val="372F1B4E"/>
    <w:rsid w:val="374A5928"/>
    <w:rsid w:val="374E35E0"/>
    <w:rsid w:val="37560CC6"/>
    <w:rsid w:val="377C2FE5"/>
    <w:rsid w:val="378C0D4E"/>
    <w:rsid w:val="378D0CEB"/>
    <w:rsid w:val="378D4552"/>
    <w:rsid w:val="37940B89"/>
    <w:rsid w:val="379A026D"/>
    <w:rsid w:val="37A2207E"/>
    <w:rsid w:val="37A2434F"/>
    <w:rsid w:val="37A427F7"/>
    <w:rsid w:val="37B160EC"/>
    <w:rsid w:val="37DC1CD5"/>
    <w:rsid w:val="37ED6D6E"/>
    <w:rsid w:val="37FB65FF"/>
    <w:rsid w:val="37FD3500"/>
    <w:rsid w:val="380C3B20"/>
    <w:rsid w:val="381039F4"/>
    <w:rsid w:val="381B27FE"/>
    <w:rsid w:val="38206066"/>
    <w:rsid w:val="382065A7"/>
    <w:rsid w:val="38422CE2"/>
    <w:rsid w:val="38464281"/>
    <w:rsid w:val="386877D3"/>
    <w:rsid w:val="386B4E07"/>
    <w:rsid w:val="386E21B0"/>
    <w:rsid w:val="388D4D7E"/>
    <w:rsid w:val="38A5656B"/>
    <w:rsid w:val="38A94911"/>
    <w:rsid w:val="38AE496C"/>
    <w:rsid w:val="38B54D45"/>
    <w:rsid w:val="38C74734"/>
    <w:rsid w:val="38D242CD"/>
    <w:rsid w:val="38D961FA"/>
    <w:rsid w:val="3914608F"/>
    <w:rsid w:val="39296809"/>
    <w:rsid w:val="392E6561"/>
    <w:rsid w:val="393B38EF"/>
    <w:rsid w:val="393E0C7A"/>
    <w:rsid w:val="39470BCD"/>
    <w:rsid w:val="39663F4D"/>
    <w:rsid w:val="39821F75"/>
    <w:rsid w:val="39882115"/>
    <w:rsid w:val="398B5520"/>
    <w:rsid w:val="398C3DB7"/>
    <w:rsid w:val="39916AF0"/>
    <w:rsid w:val="39932868"/>
    <w:rsid w:val="399E647D"/>
    <w:rsid w:val="39AB6275"/>
    <w:rsid w:val="39B32692"/>
    <w:rsid w:val="39BC0814"/>
    <w:rsid w:val="39D82365"/>
    <w:rsid w:val="39E17621"/>
    <w:rsid w:val="39F227B1"/>
    <w:rsid w:val="3A002A5F"/>
    <w:rsid w:val="3A0D261A"/>
    <w:rsid w:val="3A151290"/>
    <w:rsid w:val="3A201663"/>
    <w:rsid w:val="3A257964"/>
    <w:rsid w:val="3A292038"/>
    <w:rsid w:val="3A3712E8"/>
    <w:rsid w:val="3A3A2CE3"/>
    <w:rsid w:val="3A4A1178"/>
    <w:rsid w:val="3A4D181F"/>
    <w:rsid w:val="3A524E6B"/>
    <w:rsid w:val="3A695377"/>
    <w:rsid w:val="3A762A49"/>
    <w:rsid w:val="3A7C154E"/>
    <w:rsid w:val="3A826354"/>
    <w:rsid w:val="3A8522B8"/>
    <w:rsid w:val="3A914FF9"/>
    <w:rsid w:val="3A9D28F5"/>
    <w:rsid w:val="3AAA60BB"/>
    <w:rsid w:val="3AC54CA3"/>
    <w:rsid w:val="3ACD43C9"/>
    <w:rsid w:val="3AEE2C6F"/>
    <w:rsid w:val="3AFF2C64"/>
    <w:rsid w:val="3B010619"/>
    <w:rsid w:val="3B135A0E"/>
    <w:rsid w:val="3B2F69DB"/>
    <w:rsid w:val="3B40257B"/>
    <w:rsid w:val="3B667011"/>
    <w:rsid w:val="3B79226F"/>
    <w:rsid w:val="3B800F61"/>
    <w:rsid w:val="3B81506E"/>
    <w:rsid w:val="3B8F1138"/>
    <w:rsid w:val="3B904834"/>
    <w:rsid w:val="3B932344"/>
    <w:rsid w:val="3B9C6C07"/>
    <w:rsid w:val="3B9D20F5"/>
    <w:rsid w:val="3B9F72A2"/>
    <w:rsid w:val="3BA76467"/>
    <w:rsid w:val="3BB33F88"/>
    <w:rsid w:val="3BC15D34"/>
    <w:rsid w:val="3BD93153"/>
    <w:rsid w:val="3BDA6996"/>
    <w:rsid w:val="3BE929A7"/>
    <w:rsid w:val="3C0A3047"/>
    <w:rsid w:val="3C26744A"/>
    <w:rsid w:val="3C2E50FB"/>
    <w:rsid w:val="3C300842"/>
    <w:rsid w:val="3C37637A"/>
    <w:rsid w:val="3C4A12AD"/>
    <w:rsid w:val="3C5125FC"/>
    <w:rsid w:val="3C686BF7"/>
    <w:rsid w:val="3C690ECB"/>
    <w:rsid w:val="3C720E5A"/>
    <w:rsid w:val="3C7921E9"/>
    <w:rsid w:val="3C7F70D3"/>
    <w:rsid w:val="3C850B8E"/>
    <w:rsid w:val="3C860AC6"/>
    <w:rsid w:val="3C8967A4"/>
    <w:rsid w:val="3C960BC8"/>
    <w:rsid w:val="3C9848A1"/>
    <w:rsid w:val="3CA509B7"/>
    <w:rsid w:val="3CA509D1"/>
    <w:rsid w:val="3CD537E6"/>
    <w:rsid w:val="3CD93879"/>
    <w:rsid w:val="3CE75508"/>
    <w:rsid w:val="3CF7310E"/>
    <w:rsid w:val="3CF85B73"/>
    <w:rsid w:val="3D2571D3"/>
    <w:rsid w:val="3D2959BD"/>
    <w:rsid w:val="3D3954D4"/>
    <w:rsid w:val="3D446F2F"/>
    <w:rsid w:val="3D7A2818"/>
    <w:rsid w:val="3D8106EA"/>
    <w:rsid w:val="3D834DF8"/>
    <w:rsid w:val="3D9077EA"/>
    <w:rsid w:val="3DA352B1"/>
    <w:rsid w:val="3DBA61E7"/>
    <w:rsid w:val="3DC03C77"/>
    <w:rsid w:val="3DC14624"/>
    <w:rsid w:val="3DD55956"/>
    <w:rsid w:val="3DE47B36"/>
    <w:rsid w:val="3DFF4B6F"/>
    <w:rsid w:val="3E100FFC"/>
    <w:rsid w:val="3E1201AC"/>
    <w:rsid w:val="3E201534"/>
    <w:rsid w:val="3E3363C7"/>
    <w:rsid w:val="3E651EE9"/>
    <w:rsid w:val="3E784A78"/>
    <w:rsid w:val="3E787F4E"/>
    <w:rsid w:val="3E817133"/>
    <w:rsid w:val="3E8554F5"/>
    <w:rsid w:val="3E8D171A"/>
    <w:rsid w:val="3EA10027"/>
    <w:rsid w:val="3EA42E21"/>
    <w:rsid w:val="3EB65E71"/>
    <w:rsid w:val="3EC2471F"/>
    <w:rsid w:val="3EC314F9"/>
    <w:rsid w:val="3EC33032"/>
    <w:rsid w:val="3EC61DB3"/>
    <w:rsid w:val="3EE33056"/>
    <w:rsid w:val="3EF47905"/>
    <w:rsid w:val="3EF62661"/>
    <w:rsid w:val="3F0F2990"/>
    <w:rsid w:val="3F3C595E"/>
    <w:rsid w:val="3F59346C"/>
    <w:rsid w:val="3F657308"/>
    <w:rsid w:val="3F685210"/>
    <w:rsid w:val="3F731171"/>
    <w:rsid w:val="3F732F1F"/>
    <w:rsid w:val="3F7856B5"/>
    <w:rsid w:val="3F7970EE"/>
    <w:rsid w:val="3F7C4554"/>
    <w:rsid w:val="3F7F5F5A"/>
    <w:rsid w:val="3F8003ED"/>
    <w:rsid w:val="3F8B5F41"/>
    <w:rsid w:val="3F902B34"/>
    <w:rsid w:val="3FAA4467"/>
    <w:rsid w:val="3FB13A48"/>
    <w:rsid w:val="3FC519F7"/>
    <w:rsid w:val="3FD0326B"/>
    <w:rsid w:val="3FD34D1A"/>
    <w:rsid w:val="3FE03B95"/>
    <w:rsid w:val="3FED63B1"/>
    <w:rsid w:val="40031733"/>
    <w:rsid w:val="4004001B"/>
    <w:rsid w:val="40076D3D"/>
    <w:rsid w:val="400C6ED0"/>
    <w:rsid w:val="400F3658"/>
    <w:rsid w:val="40112738"/>
    <w:rsid w:val="401F65F0"/>
    <w:rsid w:val="402B37FA"/>
    <w:rsid w:val="4033445D"/>
    <w:rsid w:val="404228F2"/>
    <w:rsid w:val="404470DB"/>
    <w:rsid w:val="40464190"/>
    <w:rsid w:val="404C2292"/>
    <w:rsid w:val="405D572D"/>
    <w:rsid w:val="40860A30"/>
    <w:rsid w:val="40880C4C"/>
    <w:rsid w:val="408D0011"/>
    <w:rsid w:val="408D1EA0"/>
    <w:rsid w:val="408E2DBF"/>
    <w:rsid w:val="409D2A1A"/>
    <w:rsid w:val="40A752D1"/>
    <w:rsid w:val="40B21FB5"/>
    <w:rsid w:val="40B95E2E"/>
    <w:rsid w:val="40C17F9E"/>
    <w:rsid w:val="40C43B66"/>
    <w:rsid w:val="40CE03BB"/>
    <w:rsid w:val="40D05E19"/>
    <w:rsid w:val="40E247F7"/>
    <w:rsid w:val="40E44F98"/>
    <w:rsid w:val="40EE5966"/>
    <w:rsid w:val="410F1967"/>
    <w:rsid w:val="41130294"/>
    <w:rsid w:val="41182A7C"/>
    <w:rsid w:val="41335FC7"/>
    <w:rsid w:val="413E130B"/>
    <w:rsid w:val="414D59F2"/>
    <w:rsid w:val="415978C8"/>
    <w:rsid w:val="415C1B4D"/>
    <w:rsid w:val="415E375B"/>
    <w:rsid w:val="415E6829"/>
    <w:rsid w:val="41652D3C"/>
    <w:rsid w:val="41725499"/>
    <w:rsid w:val="41761D35"/>
    <w:rsid w:val="417843F2"/>
    <w:rsid w:val="41807B75"/>
    <w:rsid w:val="418A1799"/>
    <w:rsid w:val="41A61C3F"/>
    <w:rsid w:val="41B17185"/>
    <w:rsid w:val="41DB6A6F"/>
    <w:rsid w:val="41EC6DB7"/>
    <w:rsid w:val="41F05895"/>
    <w:rsid w:val="420A5691"/>
    <w:rsid w:val="420C70DA"/>
    <w:rsid w:val="420F4A55"/>
    <w:rsid w:val="42156510"/>
    <w:rsid w:val="4226611D"/>
    <w:rsid w:val="42310E70"/>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560B8E"/>
    <w:rsid w:val="43594499"/>
    <w:rsid w:val="43636C3F"/>
    <w:rsid w:val="436E5353"/>
    <w:rsid w:val="438073DF"/>
    <w:rsid w:val="43972F54"/>
    <w:rsid w:val="439D6340"/>
    <w:rsid w:val="43A90F98"/>
    <w:rsid w:val="43AB7C4E"/>
    <w:rsid w:val="43B753A5"/>
    <w:rsid w:val="43DE0B83"/>
    <w:rsid w:val="43FB7987"/>
    <w:rsid w:val="43FD7280"/>
    <w:rsid w:val="44044A8E"/>
    <w:rsid w:val="440B5E1C"/>
    <w:rsid w:val="441532B2"/>
    <w:rsid w:val="4416715A"/>
    <w:rsid w:val="44187071"/>
    <w:rsid w:val="441C5686"/>
    <w:rsid w:val="441E55BD"/>
    <w:rsid w:val="442C59F4"/>
    <w:rsid w:val="442C5CE7"/>
    <w:rsid w:val="443F7EE3"/>
    <w:rsid w:val="44477A7A"/>
    <w:rsid w:val="44564BBE"/>
    <w:rsid w:val="445A5900"/>
    <w:rsid w:val="446A440B"/>
    <w:rsid w:val="44827761"/>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9B7C3D"/>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A7686"/>
    <w:rsid w:val="46C04C25"/>
    <w:rsid w:val="46CD2EA3"/>
    <w:rsid w:val="46E33C2A"/>
    <w:rsid w:val="46EB5C2E"/>
    <w:rsid w:val="47044DA5"/>
    <w:rsid w:val="470807F1"/>
    <w:rsid w:val="47177C71"/>
    <w:rsid w:val="47191F43"/>
    <w:rsid w:val="471B210D"/>
    <w:rsid w:val="47330BB1"/>
    <w:rsid w:val="47413903"/>
    <w:rsid w:val="474340E1"/>
    <w:rsid w:val="4754737E"/>
    <w:rsid w:val="476E5DEA"/>
    <w:rsid w:val="47841B24"/>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360E6"/>
    <w:rsid w:val="485803F1"/>
    <w:rsid w:val="485E2C28"/>
    <w:rsid w:val="4865215C"/>
    <w:rsid w:val="48674EC9"/>
    <w:rsid w:val="486942C4"/>
    <w:rsid w:val="487B552A"/>
    <w:rsid w:val="48842F37"/>
    <w:rsid w:val="488B752C"/>
    <w:rsid w:val="48A34F21"/>
    <w:rsid w:val="48B05292"/>
    <w:rsid w:val="48B971DC"/>
    <w:rsid w:val="48F556EA"/>
    <w:rsid w:val="491946D3"/>
    <w:rsid w:val="4924047E"/>
    <w:rsid w:val="49276380"/>
    <w:rsid w:val="49441489"/>
    <w:rsid w:val="4948117F"/>
    <w:rsid w:val="494B0B0D"/>
    <w:rsid w:val="4959127E"/>
    <w:rsid w:val="49665148"/>
    <w:rsid w:val="497E20AD"/>
    <w:rsid w:val="49820EB7"/>
    <w:rsid w:val="499416E9"/>
    <w:rsid w:val="49A63EAD"/>
    <w:rsid w:val="49B4166E"/>
    <w:rsid w:val="49BA2C9E"/>
    <w:rsid w:val="49BC3715"/>
    <w:rsid w:val="49C56A6D"/>
    <w:rsid w:val="49C820BA"/>
    <w:rsid w:val="49CC07F8"/>
    <w:rsid w:val="49D26E8C"/>
    <w:rsid w:val="49ED0155"/>
    <w:rsid w:val="49F72310"/>
    <w:rsid w:val="49F96717"/>
    <w:rsid w:val="49FD2EE4"/>
    <w:rsid w:val="49FE5ADB"/>
    <w:rsid w:val="4A0B4FDE"/>
    <w:rsid w:val="4A15325D"/>
    <w:rsid w:val="4A1C51FA"/>
    <w:rsid w:val="4A225C6E"/>
    <w:rsid w:val="4A2D1B99"/>
    <w:rsid w:val="4A343D11"/>
    <w:rsid w:val="4A497D35"/>
    <w:rsid w:val="4A531EB2"/>
    <w:rsid w:val="4A657908"/>
    <w:rsid w:val="4A696D93"/>
    <w:rsid w:val="4A8A37D8"/>
    <w:rsid w:val="4A8B4AB2"/>
    <w:rsid w:val="4A9B5A20"/>
    <w:rsid w:val="4AB16FF2"/>
    <w:rsid w:val="4AB443EC"/>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840DD"/>
    <w:rsid w:val="4B810772"/>
    <w:rsid w:val="4B8464B4"/>
    <w:rsid w:val="4B8E3DC5"/>
    <w:rsid w:val="4BB21AF4"/>
    <w:rsid w:val="4BB54107"/>
    <w:rsid w:val="4BB67EEE"/>
    <w:rsid w:val="4BD17814"/>
    <w:rsid w:val="4BDC5109"/>
    <w:rsid w:val="4BE84FA7"/>
    <w:rsid w:val="4BF70C92"/>
    <w:rsid w:val="4BFB5105"/>
    <w:rsid w:val="4BFD0513"/>
    <w:rsid w:val="4C005E77"/>
    <w:rsid w:val="4C1A02C6"/>
    <w:rsid w:val="4C2B76C1"/>
    <w:rsid w:val="4C2C2DD4"/>
    <w:rsid w:val="4C2D26A8"/>
    <w:rsid w:val="4C540708"/>
    <w:rsid w:val="4C5419A1"/>
    <w:rsid w:val="4C5429A3"/>
    <w:rsid w:val="4C645A11"/>
    <w:rsid w:val="4C845B43"/>
    <w:rsid w:val="4C87254B"/>
    <w:rsid w:val="4C8912AA"/>
    <w:rsid w:val="4CBD57DA"/>
    <w:rsid w:val="4CC72AFC"/>
    <w:rsid w:val="4CD46FC7"/>
    <w:rsid w:val="4CDE4416"/>
    <w:rsid w:val="4CE16936"/>
    <w:rsid w:val="4D004DF6"/>
    <w:rsid w:val="4D110FBB"/>
    <w:rsid w:val="4D1C2C8C"/>
    <w:rsid w:val="4D1E77BE"/>
    <w:rsid w:val="4D245FC5"/>
    <w:rsid w:val="4D2B3B2C"/>
    <w:rsid w:val="4D40640B"/>
    <w:rsid w:val="4D706CF0"/>
    <w:rsid w:val="4DA943B0"/>
    <w:rsid w:val="4DC515BB"/>
    <w:rsid w:val="4DCB5984"/>
    <w:rsid w:val="4DD64458"/>
    <w:rsid w:val="4DDD4E1A"/>
    <w:rsid w:val="4DE00A28"/>
    <w:rsid w:val="4DE84AD8"/>
    <w:rsid w:val="4DF548FC"/>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B463D"/>
    <w:rsid w:val="4EDF4B15"/>
    <w:rsid w:val="4EEC7F74"/>
    <w:rsid w:val="4EF43B16"/>
    <w:rsid w:val="4F0E1E8F"/>
    <w:rsid w:val="4F1D6A04"/>
    <w:rsid w:val="4F2B6C13"/>
    <w:rsid w:val="4F3153D3"/>
    <w:rsid w:val="4F5F3ED1"/>
    <w:rsid w:val="4F766114"/>
    <w:rsid w:val="4F804E7C"/>
    <w:rsid w:val="4F833928"/>
    <w:rsid w:val="4F85516A"/>
    <w:rsid w:val="4F8B6063"/>
    <w:rsid w:val="4F9071D6"/>
    <w:rsid w:val="4F932AC0"/>
    <w:rsid w:val="4F944D8F"/>
    <w:rsid w:val="4FB21842"/>
    <w:rsid w:val="4FB75BBE"/>
    <w:rsid w:val="4FCA5221"/>
    <w:rsid w:val="4FED0FB9"/>
    <w:rsid w:val="500A342C"/>
    <w:rsid w:val="502F5BB5"/>
    <w:rsid w:val="502F7384"/>
    <w:rsid w:val="50324731"/>
    <w:rsid w:val="50561719"/>
    <w:rsid w:val="5070169B"/>
    <w:rsid w:val="507410D2"/>
    <w:rsid w:val="50A4392E"/>
    <w:rsid w:val="50A97681"/>
    <w:rsid w:val="50AE3B94"/>
    <w:rsid w:val="50AF7418"/>
    <w:rsid w:val="50BE4216"/>
    <w:rsid w:val="50CA4969"/>
    <w:rsid w:val="50CD10A1"/>
    <w:rsid w:val="50D21A70"/>
    <w:rsid w:val="50D92DFE"/>
    <w:rsid w:val="50E53551"/>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4506B"/>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D25D57"/>
    <w:rsid w:val="52ED3633"/>
    <w:rsid w:val="52F766E2"/>
    <w:rsid w:val="531B72EC"/>
    <w:rsid w:val="531E35FC"/>
    <w:rsid w:val="531E3DBA"/>
    <w:rsid w:val="532B1547"/>
    <w:rsid w:val="532C2C22"/>
    <w:rsid w:val="533646AD"/>
    <w:rsid w:val="533E6E17"/>
    <w:rsid w:val="5343182D"/>
    <w:rsid w:val="53552E21"/>
    <w:rsid w:val="53585F18"/>
    <w:rsid w:val="535D3886"/>
    <w:rsid w:val="536621CA"/>
    <w:rsid w:val="536C4A63"/>
    <w:rsid w:val="5370275D"/>
    <w:rsid w:val="539B26A9"/>
    <w:rsid w:val="53A201DA"/>
    <w:rsid w:val="53AC60D2"/>
    <w:rsid w:val="53B22D34"/>
    <w:rsid w:val="53B6236C"/>
    <w:rsid w:val="53BD6F30"/>
    <w:rsid w:val="53FD5056"/>
    <w:rsid w:val="540208BE"/>
    <w:rsid w:val="540540F5"/>
    <w:rsid w:val="54095F8F"/>
    <w:rsid w:val="540B32CF"/>
    <w:rsid w:val="540C7047"/>
    <w:rsid w:val="54231D7C"/>
    <w:rsid w:val="54256C07"/>
    <w:rsid w:val="542913B3"/>
    <w:rsid w:val="543A39C2"/>
    <w:rsid w:val="543F18BA"/>
    <w:rsid w:val="54606BAB"/>
    <w:rsid w:val="54883400"/>
    <w:rsid w:val="54932F58"/>
    <w:rsid w:val="54A243B8"/>
    <w:rsid w:val="54A81CB5"/>
    <w:rsid w:val="54C41B11"/>
    <w:rsid w:val="54C92123"/>
    <w:rsid w:val="54D45DB6"/>
    <w:rsid w:val="54FE4BE1"/>
    <w:rsid w:val="55094F55"/>
    <w:rsid w:val="550E49C6"/>
    <w:rsid w:val="55124B31"/>
    <w:rsid w:val="55160C9A"/>
    <w:rsid w:val="55346855"/>
    <w:rsid w:val="559E0172"/>
    <w:rsid w:val="55A256E3"/>
    <w:rsid w:val="55A27C63"/>
    <w:rsid w:val="55A47D96"/>
    <w:rsid w:val="55A732F5"/>
    <w:rsid w:val="55C94049"/>
    <w:rsid w:val="55DA287E"/>
    <w:rsid w:val="55DC05B3"/>
    <w:rsid w:val="55DD1819"/>
    <w:rsid w:val="55EE6DAD"/>
    <w:rsid w:val="55F34962"/>
    <w:rsid w:val="56073162"/>
    <w:rsid w:val="5609127C"/>
    <w:rsid w:val="56133180"/>
    <w:rsid w:val="561843C9"/>
    <w:rsid w:val="56243B92"/>
    <w:rsid w:val="56336B0D"/>
    <w:rsid w:val="563D619D"/>
    <w:rsid w:val="56413F2B"/>
    <w:rsid w:val="564C7BCE"/>
    <w:rsid w:val="56537C47"/>
    <w:rsid w:val="56625644"/>
    <w:rsid w:val="569D6A7E"/>
    <w:rsid w:val="56A010C0"/>
    <w:rsid w:val="56B807EC"/>
    <w:rsid w:val="56B96B8E"/>
    <w:rsid w:val="56C747B5"/>
    <w:rsid w:val="56C8194B"/>
    <w:rsid w:val="56D42684"/>
    <w:rsid w:val="56DD2471"/>
    <w:rsid w:val="56E01510"/>
    <w:rsid w:val="56EF6E93"/>
    <w:rsid w:val="571974A0"/>
    <w:rsid w:val="57210A6D"/>
    <w:rsid w:val="57387588"/>
    <w:rsid w:val="5744214A"/>
    <w:rsid w:val="574B480A"/>
    <w:rsid w:val="57543081"/>
    <w:rsid w:val="577B4B3D"/>
    <w:rsid w:val="5789649C"/>
    <w:rsid w:val="57A373F0"/>
    <w:rsid w:val="57AF09B6"/>
    <w:rsid w:val="57C83C57"/>
    <w:rsid w:val="57FB2FB4"/>
    <w:rsid w:val="5813309A"/>
    <w:rsid w:val="581A61D6"/>
    <w:rsid w:val="582028C2"/>
    <w:rsid w:val="5821610A"/>
    <w:rsid w:val="582908A2"/>
    <w:rsid w:val="58297C93"/>
    <w:rsid w:val="58382B00"/>
    <w:rsid w:val="583D07DD"/>
    <w:rsid w:val="58490869"/>
    <w:rsid w:val="585F1862"/>
    <w:rsid w:val="58620D26"/>
    <w:rsid w:val="586D00C3"/>
    <w:rsid w:val="58706FB1"/>
    <w:rsid w:val="587C5983"/>
    <w:rsid w:val="588F3D7B"/>
    <w:rsid w:val="58C75CAE"/>
    <w:rsid w:val="58DF2266"/>
    <w:rsid w:val="58E8415E"/>
    <w:rsid w:val="58ED1995"/>
    <w:rsid w:val="58FB7E18"/>
    <w:rsid w:val="58FF1A45"/>
    <w:rsid w:val="591578E8"/>
    <w:rsid w:val="591C41D0"/>
    <w:rsid w:val="591C580B"/>
    <w:rsid w:val="59260BAB"/>
    <w:rsid w:val="5926497A"/>
    <w:rsid w:val="592A1893"/>
    <w:rsid w:val="593A27C1"/>
    <w:rsid w:val="593F3A1A"/>
    <w:rsid w:val="594D6137"/>
    <w:rsid w:val="59583084"/>
    <w:rsid w:val="595D3E12"/>
    <w:rsid w:val="59657925"/>
    <w:rsid w:val="59853B23"/>
    <w:rsid w:val="598D4786"/>
    <w:rsid w:val="59961EFB"/>
    <w:rsid w:val="59964B0E"/>
    <w:rsid w:val="59A11353"/>
    <w:rsid w:val="59B40569"/>
    <w:rsid w:val="59BB5428"/>
    <w:rsid w:val="59CD7278"/>
    <w:rsid w:val="59D16D68"/>
    <w:rsid w:val="59EF3692"/>
    <w:rsid w:val="5A0336C4"/>
    <w:rsid w:val="5A1D0D82"/>
    <w:rsid w:val="5A1F7AD4"/>
    <w:rsid w:val="5A20315B"/>
    <w:rsid w:val="5A3B2D8E"/>
    <w:rsid w:val="5A4C2893"/>
    <w:rsid w:val="5A51593C"/>
    <w:rsid w:val="5A5827FE"/>
    <w:rsid w:val="5A5C27C7"/>
    <w:rsid w:val="5A70211C"/>
    <w:rsid w:val="5A7A11AE"/>
    <w:rsid w:val="5A9164F8"/>
    <w:rsid w:val="5AA47FD9"/>
    <w:rsid w:val="5AAB2A29"/>
    <w:rsid w:val="5AAB3211"/>
    <w:rsid w:val="5AAC7307"/>
    <w:rsid w:val="5AB86388"/>
    <w:rsid w:val="5ABF41C0"/>
    <w:rsid w:val="5ACA577B"/>
    <w:rsid w:val="5ACE5056"/>
    <w:rsid w:val="5AD07CB2"/>
    <w:rsid w:val="5AD74B78"/>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81A3A"/>
    <w:rsid w:val="5C401F83"/>
    <w:rsid w:val="5C5C135C"/>
    <w:rsid w:val="5C7200BE"/>
    <w:rsid w:val="5C836F26"/>
    <w:rsid w:val="5C872DAA"/>
    <w:rsid w:val="5C8D7EFB"/>
    <w:rsid w:val="5C974816"/>
    <w:rsid w:val="5CA97228"/>
    <w:rsid w:val="5CB214C2"/>
    <w:rsid w:val="5CBA57BD"/>
    <w:rsid w:val="5CC5471C"/>
    <w:rsid w:val="5CC76D1A"/>
    <w:rsid w:val="5CC93515"/>
    <w:rsid w:val="5CDC5386"/>
    <w:rsid w:val="5CE60816"/>
    <w:rsid w:val="5CED3EB9"/>
    <w:rsid w:val="5CEE7B85"/>
    <w:rsid w:val="5CF07506"/>
    <w:rsid w:val="5CF73D69"/>
    <w:rsid w:val="5CFF1E3E"/>
    <w:rsid w:val="5D202057"/>
    <w:rsid w:val="5D2E37A2"/>
    <w:rsid w:val="5D4700C2"/>
    <w:rsid w:val="5D577585"/>
    <w:rsid w:val="5D6C4615"/>
    <w:rsid w:val="5D7C5A81"/>
    <w:rsid w:val="5D83094D"/>
    <w:rsid w:val="5DB46388"/>
    <w:rsid w:val="5DD31E8F"/>
    <w:rsid w:val="5DDF2196"/>
    <w:rsid w:val="5DF704AE"/>
    <w:rsid w:val="5DF954B7"/>
    <w:rsid w:val="5DFD2403"/>
    <w:rsid w:val="5DFF05CD"/>
    <w:rsid w:val="5E1672C2"/>
    <w:rsid w:val="5E1B6033"/>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577D10"/>
    <w:rsid w:val="5F7D71F9"/>
    <w:rsid w:val="5F8420E2"/>
    <w:rsid w:val="5F8623A3"/>
    <w:rsid w:val="5F887220"/>
    <w:rsid w:val="5F9022AB"/>
    <w:rsid w:val="5FAA3356"/>
    <w:rsid w:val="5FB81E56"/>
    <w:rsid w:val="5FBB761D"/>
    <w:rsid w:val="5FC209CF"/>
    <w:rsid w:val="5FCB1BCC"/>
    <w:rsid w:val="5FCF49FC"/>
    <w:rsid w:val="5FD85FDC"/>
    <w:rsid w:val="5FEA2932"/>
    <w:rsid w:val="5FEA2CB5"/>
    <w:rsid w:val="5FEB78D3"/>
    <w:rsid w:val="5FEC00EE"/>
    <w:rsid w:val="600951D4"/>
    <w:rsid w:val="6010358A"/>
    <w:rsid w:val="60156960"/>
    <w:rsid w:val="601A25EF"/>
    <w:rsid w:val="601B6F8F"/>
    <w:rsid w:val="60250EC1"/>
    <w:rsid w:val="60255718"/>
    <w:rsid w:val="602B2C70"/>
    <w:rsid w:val="60397415"/>
    <w:rsid w:val="603E7832"/>
    <w:rsid w:val="6044067F"/>
    <w:rsid w:val="606A75CF"/>
    <w:rsid w:val="60793AF7"/>
    <w:rsid w:val="608D7094"/>
    <w:rsid w:val="6099592B"/>
    <w:rsid w:val="60A13AB9"/>
    <w:rsid w:val="60A7744C"/>
    <w:rsid w:val="60CF04AB"/>
    <w:rsid w:val="60D46471"/>
    <w:rsid w:val="60DB5486"/>
    <w:rsid w:val="60E82C1A"/>
    <w:rsid w:val="60EC0541"/>
    <w:rsid w:val="60EE68D2"/>
    <w:rsid w:val="60FD245E"/>
    <w:rsid w:val="61033EA8"/>
    <w:rsid w:val="610453B8"/>
    <w:rsid w:val="610A1613"/>
    <w:rsid w:val="610B7637"/>
    <w:rsid w:val="610E0DD2"/>
    <w:rsid w:val="61251167"/>
    <w:rsid w:val="613170F5"/>
    <w:rsid w:val="61432D9E"/>
    <w:rsid w:val="614623F7"/>
    <w:rsid w:val="6154366A"/>
    <w:rsid w:val="61683AEB"/>
    <w:rsid w:val="618943CD"/>
    <w:rsid w:val="618A70BC"/>
    <w:rsid w:val="618D5E50"/>
    <w:rsid w:val="61963F6D"/>
    <w:rsid w:val="619D39D4"/>
    <w:rsid w:val="61B03707"/>
    <w:rsid w:val="61B56F70"/>
    <w:rsid w:val="61BD1F9D"/>
    <w:rsid w:val="61BF394A"/>
    <w:rsid w:val="61C37858"/>
    <w:rsid w:val="61E138C1"/>
    <w:rsid w:val="61EA093B"/>
    <w:rsid w:val="61EA4E6B"/>
    <w:rsid w:val="62024DB4"/>
    <w:rsid w:val="62051CA5"/>
    <w:rsid w:val="62117D72"/>
    <w:rsid w:val="62140656"/>
    <w:rsid w:val="621E68C3"/>
    <w:rsid w:val="62210A89"/>
    <w:rsid w:val="62233ED9"/>
    <w:rsid w:val="62285DB7"/>
    <w:rsid w:val="622F7B90"/>
    <w:rsid w:val="6245462F"/>
    <w:rsid w:val="625642AF"/>
    <w:rsid w:val="626857C6"/>
    <w:rsid w:val="626C17E1"/>
    <w:rsid w:val="62764951"/>
    <w:rsid w:val="62923991"/>
    <w:rsid w:val="62950339"/>
    <w:rsid w:val="62966DA1"/>
    <w:rsid w:val="62A3326C"/>
    <w:rsid w:val="62B11AC0"/>
    <w:rsid w:val="62BD60DC"/>
    <w:rsid w:val="62C622F5"/>
    <w:rsid w:val="62D11B87"/>
    <w:rsid w:val="62D12F65"/>
    <w:rsid w:val="62DB47B4"/>
    <w:rsid w:val="62F20D03"/>
    <w:rsid w:val="62F26EC0"/>
    <w:rsid w:val="62F75B83"/>
    <w:rsid w:val="62FF4946"/>
    <w:rsid w:val="6300246C"/>
    <w:rsid w:val="63095375"/>
    <w:rsid w:val="6312135F"/>
    <w:rsid w:val="632A3D0D"/>
    <w:rsid w:val="633443AB"/>
    <w:rsid w:val="63424F7E"/>
    <w:rsid w:val="63510A38"/>
    <w:rsid w:val="6353750E"/>
    <w:rsid w:val="637569B7"/>
    <w:rsid w:val="637644DD"/>
    <w:rsid w:val="637F5A87"/>
    <w:rsid w:val="638857E1"/>
    <w:rsid w:val="639E415F"/>
    <w:rsid w:val="63A94039"/>
    <w:rsid w:val="63AA2F6D"/>
    <w:rsid w:val="63AB78F4"/>
    <w:rsid w:val="63C642C7"/>
    <w:rsid w:val="63C85688"/>
    <w:rsid w:val="63CD5666"/>
    <w:rsid w:val="63D01EF3"/>
    <w:rsid w:val="63D2038C"/>
    <w:rsid w:val="63E15DFA"/>
    <w:rsid w:val="63E631E1"/>
    <w:rsid w:val="63F66CE6"/>
    <w:rsid w:val="6401024A"/>
    <w:rsid w:val="640E7E19"/>
    <w:rsid w:val="642503DD"/>
    <w:rsid w:val="64373674"/>
    <w:rsid w:val="64542A70"/>
    <w:rsid w:val="64591E34"/>
    <w:rsid w:val="647527CB"/>
    <w:rsid w:val="64794284"/>
    <w:rsid w:val="647C3D75"/>
    <w:rsid w:val="648A0F84"/>
    <w:rsid w:val="648E4974"/>
    <w:rsid w:val="648F4377"/>
    <w:rsid w:val="64994927"/>
    <w:rsid w:val="649E65A7"/>
    <w:rsid w:val="64B47494"/>
    <w:rsid w:val="64B70C4D"/>
    <w:rsid w:val="64CF0348"/>
    <w:rsid w:val="64D14920"/>
    <w:rsid w:val="64DC3A26"/>
    <w:rsid w:val="64E114C3"/>
    <w:rsid w:val="64EA382F"/>
    <w:rsid w:val="64ED3306"/>
    <w:rsid w:val="64F70454"/>
    <w:rsid w:val="65112EA3"/>
    <w:rsid w:val="6511603A"/>
    <w:rsid w:val="65150451"/>
    <w:rsid w:val="652763A9"/>
    <w:rsid w:val="65293EFC"/>
    <w:rsid w:val="653B0F51"/>
    <w:rsid w:val="65434194"/>
    <w:rsid w:val="65477730"/>
    <w:rsid w:val="654912E0"/>
    <w:rsid w:val="654A79CF"/>
    <w:rsid w:val="65515618"/>
    <w:rsid w:val="655A5E64"/>
    <w:rsid w:val="656A4332"/>
    <w:rsid w:val="65733372"/>
    <w:rsid w:val="65744876"/>
    <w:rsid w:val="65772C72"/>
    <w:rsid w:val="657845AE"/>
    <w:rsid w:val="6579224B"/>
    <w:rsid w:val="657C58B7"/>
    <w:rsid w:val="65991D3E"/>
    <w:rsid w:val="659E280B"/>
    <w:rsid w:val="65B74A52"/>
    <w:rsid w:val="65BD55BD"/>
    <w:rsid w:val="65C53449"/>
    <w:rsid w:val="65DF6369"/>
    <w:rsid w:val="65F27286"/>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75538"/>
    <w:rsid w:val="66C13CC1"/>
    <w:rsid w:val="66C95898"/>
    <w:rsid w:val="66D45FBF"/>
    <w:rsid w:val="66EA76BB"/>
    <w:rsid w:val="66F8201A"/>
    <w:rsid w:val="67010561"/>
    <w:rsid w:val="67136C12"/>
    <w:rsid w:val="671C5A04"/>
    <w:rsid w:val="6720245A"/>
    <w:rsid w:val="6739092B"/>
    <w:rsid w:val="673F01D2"/>
    <w:rsid w:val="676777C3"/>
    <w:rsid w:val="677D4B8A"/>
    <w:rsid w:val="67802ACE"/>
    <w:rsid w:val="67804B33"/>
    <w:rsid w:val="67941CC2"/>
    <w:rsid w:val="67A755AC"/>
    <w:rsid w:val="67C40A09"/>
    <w:rsid w:val="67D020A7"/>
    <w:rsid w:val="67D600B8"/>
    <w:rsid w:val="67E4087E"/>
    <w:rsid w:val="67EC2FBF"/>
    <w:rsid w:val="68060D49"/>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50904"/>
    <w:rsid w:val="68ED6FEF"/>
    <w:rsid w:val="68F00432"/>
    <w:rsid w:val="68F8555D"/>
    <w:rsid w:val="69100251"/>
    <w:rsid w:val="691D712E"/>
    <w:rsid w:val="6931512E"/>
    <w:rsid w:val="693D7F76"/>
    <w:rsid w:val="69400B6E"/>
    <w:rsid w:val="695E52C5"/>
    <w:rsid w:val="6969212F"/>
    <w:rsid w:val="697274F4"/>
    <w:rsid w:val="697E7396"/>
    <w:rsid w:val="69A009FE"/>
    <w:rsid w:val="69A729C5"/>
    <w:rsid w:val="69BD10B7"/>
    <w:rsid w:val="69BE2739"/>
    <w:rsid w:val="69BF206E"/>
    <w:rsid w:val="69E46DF1"/>
    <w:rsid w:val="69E8174D"/>
    <w:rsid w:val="69EB7655"/>
    <w:rsid w:val="69F66247"/>
    <w:rsid w:val="69F820EF"/>
    <w:rsid w:val="69F86AAF"/>
    <w:rsid w:val="6A0E546F"/>
    <w:rsid w:val="6A1F6154"/>
    <w:rsid w:val="6A2151A2"/>
    <w:rsid w:val="6A2746CC"/>
    <w:rsid w:val="6A4F7CF0"/>
    <w:rsid w:val="6A5517EC"/>
    <w:rsid w:val="6A5E607B"/>
    <w:rsid w:val="6A6634FD"/>
    <w:rsid w:val="6A694BA1"/>
    <w:rsid w:val="6A734205"/>
    <w:rsid w:val="6A7E0847"/>
    <w:rsid w:val="6A804B8C"/>
    <w:rsid w:val="6A8F1913"/>
    <w:rsid w:val="6A995680"/>
    <w:rsid w:val="6ABC3292"/>
    <w:rsid w:val="6AC04F0B"/>
    <w:rsid w:val="6AD00976"/>
    <w:rsid w:val="6AD34458"/>
    <w:rsid w:val="6AD77F57"/>
    <w:rsid w:val="6ADC4801"/>
    <w:rsid w:val="6ADF25FC"/>
    <w:rsid w:val="6AE508C6"/>
    <w:rsid w:val="6AEF704E"/>
    <w:rsid w:val="6AF01018"/>
    <w:rsid w:val="6AF97ECD"/>
    <w:rsid w:val="6B020CD0"/>
    <w:rsid w:val="6B1148AC"/>
    <w:rsid w:val="6B27444D"/>
    <w:rsid w:val="6B3929BF"/>
    <w:rsid w:val="6B3E0351"/>
    <w:rsid w:val="6B42449D"/>
    <w:rsid w:val="6B465904"/>
    <w:rsid w:val="6B4A5562"/>
    <w:rsid w:val="6B4C26F3"/>
    <w:rsid w:val="6B4D1FC7"/>
    <w:rsid w:val="6B565807"/>
    <w:rsid w:val="6B5B2936"/>
    <w:rsid w:val="6B6537B4"/>
    <w:rsid w:val="6B685053"/>
    <w:rsid w:val="6B7174EC"/>
    <w:rsid w:val="6B7A369F"/>
    <w:rsid w:val="6BA33A98"/>
    <w:rsid w:val="6BAC2823"/>
    <w:rsid w:val="6BBD5024"/>
    <w:rsid w:val="6BF37DF1"/>
    <w:rsid w:val="6BF863D7"/>
    <w:rsid w:val="6C272818"/>
    <w:rsid w:val="6C343972"/>
    <w:rsid w:val="6C630CE9"/>
    <w:rsid w:val="6C727F37"/>
    <w:rsid w:val="6C914CAA"/>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AF51BB"/>
    <w:rsid w:val="6DC237AE"/>
    <w:rsid w:val="6DD218A4"/>
    <w:rsid w:val="6DE07298"/>
    <w:rsid w:val="6DF1132F"/>
    <w:rsid w:val="6DF91502"/>
    <w:rsid w:val="6E01482E"/>
    <w:rsid w:val="6E0D1941"/>
    <w:rsid w:val="6E18292B"/>
    <w:rsid w:val="6E2E0238"/>
    <w:rsid w:val="6E2E4332"/>
    <w:rsid w:val="6E323E19"/>
    <w:rsid w:val="6E402C35"/>
    <w:rsid w:val="6E403BCF"/>
    <w:rsid w:val="6E424CF7"/>
    <w:rsid w:val="6E5378F4"/>
    <w:rsid w:val="6E562B19"/>
    <w:rsid w:val="6E6506EE"/>
    <w:rsid w:val="6E96703D"/>
    <w:rsid w:val="6E984122"/>
    <w:rsid w:val="6E9A19C7"/>
    <w:rsid w:val="6EB83BFB"/>
    <w:rsid w:val="6EBA31BA"/>
    <w:rsid w:val="6EC4761A"/>
    <w:rsid w:val="6EC86534"/>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311913"/>
    <w:rsid w:val="70311EB7"/>
    <w:rsid w:val="7054057E"/>
    <w:rsid w:val="7072258D"/>
    <w:rsid w:val="70796EB7"/>
    <w:rsid w:val="70846EFD"/>
    <w:rsid w:val="70891E2B"/>
    <w:rsid w:val="709304FC"/>
    <w:rsid w:val="70AE27E3"/>
    <w:rsid w:val="70B21D55"/>
    <w:rsid w:val="70BA4068"/>
    <w:rsid w:val="70CA396B"/>
    <w:rsid w:val="70CB5E68"/>
    <w:rsid w:val="70F06D61"/>
    <w:rsid w:val="70F324E3"/>
    <w:rsid w:val="70F36F46"/>
    <w:rsid w:val="7108637B"/>
    <w:rsid w:val="710F68B9"/>
    <w:rsid w:val="71231B23"/>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0D6C"/>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335F46"/>
    <w:rsid w:val="73373DED"/>
    <w:rsid w:val="733817AF"/>
    <w:rsid w:val="73391B68"/>
    <w:rsid w:val="733F7A24"/>
    <w:rsid w:val="735C44F0"/>
    <w:rsid w:val="736A01CD"/>
    <w:rsid w:val="736B4D35"/>
    <w:rsid w:val="73727E21"/>
    <w:rsid w:val="73741988"/>
    <w:rsid w:val="73814929"/>
    <w:rsid w:val="738C570F"/>
    <w:rsid w:val="7393399F"/>
    <w:rsid w:val="73984022"/>
    <w:rsid w:val="73C11347"/>
    <w:rsid w:val="73C21356"/>
    <w:rsid w:val="73E2421D"/>
    <w:rsid w:val="73F25E01"/>
    <w:rsid w:val="73FA4A43"/>
    <w:rsid w:val="74000D97"/>
    <w:rsid w:val="74085625"/>
    <w:rsid w:val="74147B26"/>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53C12"/>
    <w:rsid w:val="750F146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345E6"/>
    <w:rsid w:val="75BC6CCF"/>
    <w:rsid w:val="75E27D49"/>
    <w:rsid w:val="75E832BF"/>
    <w:rsid w:val="76162312"/>
    <w:rsid w:val="761867BE"/>
    <w:rsid w:val="76365AD0"/>
    <w:rsid w:val="764E6F43"/>
    <w:rsid w:val="765A5C7B"/>
    <w:rsid w:val="765D57EA"/>
    <w:rsid w:val="766F7295"/>
    <w:rsid w:val="7688585F"/>
    <w:rsid w:val="769211D6"/>
    <w:rsid w:val="76943AE5"/>
    <w:rsid w:val="76C15849"/>
    <w:rsid w:val="76C34103"/>
    <w:rsid w:val="76E97048"/>
    <w:rsid w:val="76F54CF0"/>
    <w:rsid w:val="76FD5906"/>
    <w:rsid w:val="77072866"/>
    <w:rsid w:val="770B684E"/>
    <w:rsid w:val="770E6AAE"/>
    <w:rsid w:val="771D3195"/>
    <w:rsid w:val="771D50F3"/>
    <w:rsid w:val="77204CB1"/>
    <w:rsid w:val="77356662"/>
    <w:rsid w:val="775F421B"/>
    <w:rsid w:val="776668EA"/>
    <w:rsid w:val="777C1603"/>
    <w:rsid w:val="77814A03"/>
    <w:rsid w:val="77A14CDE"/>
    <w:rsid w:val="77A83FA1"/>
    <w:rsid w:val="77AA2F7D"/>
    <w:rsid w:val="77C82E25"/>
    <w:rsid w:val="77C96BD3"/>
    <w:rsid w:val="77D17C4B"/>
    <w:rsid w:val="77E54E88"/>
    <w:rsid w:val="77E616E5"/>
    <w:rsid w:val="77F263D0"/>
    <w:rsid w:val="78266CE5"/>
    <w:rsid w:val="7827421F"/>
    <w:rsid w:val="782B4A23"/>
    <w:rsid w:val="78302F8F"/>
    <w:rsid w:val="783C3009"/>
    <w:rsid w:val="784117AB"/>
    <w:rsid w:val="78466714"/>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C1437"/>
    <w:rsid w:val="795C411F"/>
    <w:rsid w:val="79656BB8"/>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47775E"/>
    <w:rsid w:val="7A553725"/>
    <w:rsid w:val="7A616D0A"/>
    <w:rsid w:val="7A6F1F5A"/>
    <w:rsid w:val="7A715CD2"/>
    <w:rsid w:val="7A761A22"/>
    <w:rsid w:val="7A7F2C76"/>
    <w:rsid w:val="7A990D85"/>
    <w:rsid w:val="7AA716F4"/>
    <w:rsid w:val="7AAC462A"/>
    <w:rsid w:val="7AAC6D0A"/>
    <w:rsid w:val="7ABC15CC"/>
    <w:rsid w:val="7ACA3F5F"/>
    <w:rsid w:val="7AF84FA0"/>
    <w:rsid w:val="7AF909C6"/>
    <w:rsid w:val="7B022443"/>
    <w:rsid w:val="7B150D4D"/>
    <w:rsid w:val="7B164183"/>
    <w:rsid w:val="7B191A7C"/>
    <w:rsid w:val="7B1C59E8"/>
    <w:rsid w:val="7B2014A6"/>
    <w:rsid w:val="7B4C2104"/>
    <w:rsid w:val="7B6273C9"/>
    <w:rsid w:val="7B6A44CF"/>
    <w:rsid w:val="7B6F1BD0"/>
    <w:rsid w:val="7B705F89"/>
    <w:rsid w:val="7B732126"/>
    <w:rsid w:val="7B755C15"/>
    <w:rsid w:val="7B7B20CE"/>
    <w:rsid w:val="7B8E1216"/>
    <w:rsid w:val="7B9A1345"/>
    <w:rsid w:val="7BC36A67"/>
    <w:rsid w:val="7BC4600E"/>
    <w:rsid w:val="7BCA6C86"/>
    <w:rsid w:val="7BDF6C6B"/>
    <w:rsid w:val="7BF42D23"/>
    <w:rsid w:val="7C003703"/>
    <w:rsid w:val="7C044924"/>
    <w:rsid w:val="7C044DA1"/>
    <w:rsid w:val="7C084243"/>
    <w:rsid w:val="7C0861C2"/>
    <w:rsid w:val="7C224DAA"/>
    <w:rsid w:val="7C2942B5"/>
    <w:rsid w:val="7C365DE1"/>
    <w:rsid w:val="7C3C0AA2"/>
    <w:rsid w:val="7C5112EB"/>
    <w:rsid w:val="7CA33449"/>
    <w:rsid w:val="7CB93F8B"/>
    <w:rsid w:val="7CBF7B20"/>
    <w:rsid w:val="7CC876FF"/>
    <w:rsid w:val="7CCE4D69"/>
    <w:rsid w:val="7D050953"/>
    <w:rsid w:val="7D0A0BA4"/>
    <w:rsid w:val="7D107AF3"/>
    <w:rsid w:val="7D4253C7"/>
    <w:rsid w:val="7D4C5341"/>
    <w:rsid w:val="7D4E5EE6"/>
    <w:rsid w:val="7D5A0C9F"/>
    <w:rsid w:val="7D5F62B6"/>
    <w:rsid w:val="7D747887"/>
    <w:rsid w:val="7D87580C"/>
    <w:rsid w:val="7D8901AD"/>
    <w:rsid w:val="7D8E577D"/>
    <w:rsid w:val="7D9A426A"/>
    <w:rsid w:val="7DD00A7F"/>
    <w:rsid w:val="7DED3C92"/>
    <w:rsid w:val="7E006F08"/>
    <w:rsid w:val="7E01736D"/>
    <w:rsid w:val="7E1A6458"/>
    <w:rsid w:val="7E333E03"/>
    <w:rsid w:val="7E391FE6"/>
    <w:rsid w:val="7E916762"/>
    <w:rsid w:val="7E9B378C"/>
    <w:rsid w:val="7EA45F4A"/>
    <w:rsid w:val="7EA916FD"/>
    <w:rsid w:val="7EAB552B"/>
    <w:rsid w:val="7EE53C64"/>
    <w:rsid w:val="7F233313"/>
    <w:rsid w:val="7F541580"/>
    <w:rsid w:val="7F590594"/>
    <w:rsid w:val="7F667225"/>
    <w:rsid w:val="7F7B2EF8"/>
    <w:rsid w:val="7F7C7C94"/>
    <w:rsid w:val="7F844A6E"/>
    <w:rsid w:val="7F932247"/>
    <w:rsid w:val="7F98785D"/>
    <w:rsid w:val="7FAA1C29"/>
    <w:rsid w:val="7FAC4830"/>
    <w:rsid w:val="7FB659E5"/>
    <w:rsid w:val="7FB7407D"/>
    <w:rsid w:val="7FD269B4"/>
    <w:rsid w:val="7FE24F7C"/>
    <w:rsid w:val="7FE900B8"/>
    <w:rsid w:val="7FEF65CD"/>
    <w:rsid w:val="7FF06812"/>
    <w:rsid w:val="7FF337B8"/>
    <w:rsid w:val="7FF61AD5"/>
    <w:rsid w:val="7FF627D5"/>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4766</Words>
  <Characters>5316</Characters>
  <Lines>0</Lines>
  <Paragraphs>0</Paragraphs>
  <TotalTime>20</TotalTime>
  <ScaleCrop>false</ScaleCrop>
  <LinksUpToDate>false</LinksUpToDate>
  <CharactersWithSpaces>5636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2025-04-27T06:48:08Z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7D70084D96864D06ADDFE2673E3D5B15_13</vt:lpwstr>
  </property>
  <property fmtid="{D5CDD505-2E9C-101B-9397-08002B2CF9AE}" pid="4" name="KSOTemplateDocerSaveRecord">
    <vt:lpwstr>eyJoZGlkIjoiMmExZjUxNWE0NWJhMGEyZGI3ZWI3YTYxOTBiYmQ5M2YiLCJ1c2VySWQiOiIxNTY2MDI0ODcyIn0=</vt:lpwstr>
  </property>
</Properties>
</file>