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9CF5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亳州市教育局职教园南区1050kW分布式光伏发电项目</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光伏支架采购询价公告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152045520"/>
      <w:bookmarkStart w:id="2" w:name="_Toc144974488"/>
      <w:bookmarkStart w:id="3" w:name="_Toc246996910"/>
      <w:bookmarkStart w:id="4" w:name="_Toc152042296"/>
      <w:bookmarkStart w:id="5" w:name="_Toc179632537"/>
      <w:bookmarkStart w:id="6" w:name="_Toc296602411"/>
      <w:bookmarkStart w:id="7" w:name="_Toc246996167"/>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亳州市教育局职教园南区1050kW分布式光伏发电项目光伏支架采购</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AHTKJS-2025-22号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50426763">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本项目利用亳州市教育局职教园南区4#实训楼、3#宿舍、4#宿舍、2#食堂、3#教学楼、4#教学楼的建筑物屋顶共6个屋顶建设分布式光伏发电及相关配套设施等，占用屋顶面积约17678m²，总装机容量交流侧1050kW，直流侧1319.530kWp，新建110kW逆变器4台、100kW逆变器4台、50kW逆变器3台、30kW逆变器2台，并网柜6台，采用“自发自用，余电上网”方式并网</w:t>
      </w:r>
      <w:r>
        <w:rPr>
          <w:rFonts w:hint="default" w:asciiTheme="minorEastAsia" w:hAnsiTheme="minorEastAsia" w:eastAsiaTheme="minorEastAsia" w:cstheme="minorEastAsia"/>
          <w:sz w:val="28"/>
          <w:szCs w:val="28"/>
          <w:highlight w:val="none"/>
          <w:lang w:val="en-US" w:eastAsia="zh-CN"/>
        </w:rPr>
        <w:t>。</w:t>
      </w:r>
    </w:p>
    <w:p w14:paraId="10990E7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（二）采购范围：亳州市教育局职教园南区1050kW分布式光伏发电项目光伏支架采购，采购范围包含施工图纸及工程量清单范围内安装所需的所有支架材料。包括</w:t>
      </w:r>
      <w:bookmarkStart w:id="8" w:name="_GoBack"/>
      <w:bookmarkEnd w:id="8"/>
      <w:r>
        <w:rPr>
          <w:rFonts w:hint="eastAsia" w:asciiTheme="minorEastAsia" w:hAnsiTheme="minorEastAsia" w:eastAsiaTheme="minorEastAsia" w:cstheme="minorEastAsia"/>
          <w:sz w:val="28"/>
          <w:szCs w:val="28"/>
          <w:highlight w:val="none"/>
          <w:lang w:val="en-US" w:eastAsia="zh-CN"/>
        </w:rPr>
        <w:t>但不限于压块、导轨、夹具、连接件、螺栓、螺钉材料等组成光伏支架的所有材料。</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范围没有明确描述，但根据施工图纸、标准/规范、设计与施工方案等</w:t>
      </w:r>
      <w:r>
        <w:rPr>
          <w:rFonts w:hint="eastAsia" w:asciiTheme="minorEastAsia" w:hAnsiTheme="minorEastAsia" w:cstheme="minorEastAsia"/>
          <w:sz w:val="28"/>
          <w:szCs w:val="28"/>
          <w:highlight w:val="none"/>
          <w:lang w:val="en-US" w:eastAsia="zh-CN"/>
        </w:rPr>
        <w:t>合同内</w:t>
      </w:r>
      <w:r>
        <w:rPr>
          <w:rFonts w:hint="eastAsia" w:asciiTheme="minorEastAsia" w:hAnsiTheme="minorEastAsia" w:eastAsiaTheme="minorEastAsia" w:cstheme="minorEastAsia"/>
          <w:sz w:val="28"/>
          <w:szCs w:val="28"/>
          <w:highlight w:val="none"/>
          <w:lang w:val="en-US" w:eastAsia="zh-CN"/>
        </w:rPr>
        <w:t>应属于</w:t>
      </w:r>
      <w:r>
        <w:rPr>
          <w:rFonts w:hint="eastAsia" w:asciiTheme="minorEastAsia" w:hAnsiTheme="minorEastAsia" w:cstheme="minorEastAsia"/>
          <w:sz w:val="28"/>
          <w:szCs w:val="28"/>
          <w:highlight w:val="none"/>
          <w:lang w:val="en-US" w:eastAsia="zh-CN"/>
        </w:rPr>
        <w:t>成交人</w:t>
      </w:r>
      <w:r>
        <w:rPr>
          <w:rFonts w:hint="eastAsia" w:asciiTheme="minorEastAsia" w:hAnsiTheme="minorEastAsia" w:eastAsiaTheme="minorEastAsia" w:cstheme="minorEastAsia"/>
          <w:sz w:val="28"/>
          <w:szCs w:val="28"/>
          <w:highlight w:val="none"/>
          <w:lang w:val="en-US" w:eastAsia="zh-CN"/>
        </w:rPr>
        <w:t>提供的材料，</w:t>
      </w:r>
      <w:r>
        <w:rPr>
          <w:rFonts w:hint="eastAsia" w:asciiTheme="minorEastAsia" w:hAnsiTheme="minorEastAsia" w:cstheme="minorEastAsia"/>
          <w:sz w:val="28"/>
          <w:szCs w:val="28"/>
          <w:highlight w:val="none"/>
          <w:lang w:val="en-US" w:eastAsia="zh-CN"/>
        </w:rPr>
        <w:t>成交人</w:t>
      </w:r>
      <w:r>
        <w:rPr>
          <w:rFonts w:hint="eastAsia" w:asciiTheme="minorEastAsia" w:hAnsiTheme="minorEastAsia" w:eastAsiaTheme="minorEastAsia" w:cstheme="minorEastAsia"/>
          <w:sz w:val="28"/>
          <w:szCs w:val="28"/>
          <w:highlight w:val="none"/>
          <w:lang w:val="en-US" w:eastAsia="zh-CN"/>
        </w:rPr>
        <w:t>应当提供。</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sz w:val="28"/>
          <w:szCs w:val="28"/>
          <w:highlight w:val="none"/>
          <w:lang w:val="en-US" w:eastAsia="zh-CN"/>
        </w:rPr>
        <w:t>：采购人提交采购需求后7日历天内完成供货</w:t>
      </w:r>
      <w:r>
        <w:rPr>
          <w:rFonts w:hint="eastAsia" w:asciiTheme="minorEastAsia" w:hAnsiTheme="minorEastAsia" w:cstheme="minorEastAsia"/>
          <w:sz w:val="28"/>
          <w:szCs w:val="28"/>
          <w:highlight w:val="none"/>
          <w:lang w:val="en-US" w:eastAsia="zh-CN"/>
        </w:rPr>
        <w:t>。</w:t>
      </w:r>
    </w:p>
    <w:p w14:paraId="3B234C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r>
        <w:rPr>
          <w:rFonts w:hint="eastAsia" w:asciiTheme="minorEastAsia" w:hAnsiTheme="minorEastAsia" w:eastAsiaTheme="minorEastAsia" w:cstheme="minorEastAsia"/>
          <w:color w:val="FF0000"/>
          <w:sz w:val="28"/>
          <w:szCs w:val="28"/>
          <w:highlight w:val="none"/>
          <w:lang w:val="en-US" w:eastAsia="zh-CN"/>
        </w:rPr>
        <w:t>含税，</w:t>
      </w:r>
      <w:r>
        <w:rPr>
          <w:rFonts w:hint="eastAsia" w:asciiTheme="minorEastAsia" w:hAnsiTheme="minorEastAsia" w:cstheme="minorEastAsia"/>
          <w:color w:val="FF0000"/>
          <w:sz w:val="28"/>
          <w:szCs w:val="28"/>
          <w:highlight w:val="none"/>
          <w:lang w:val="en-US" w:eastAsia="zh-CN"/>
        </w:rPr>
        <w:t>13</w:t>
      </w:r>
      <w:r>
        <w:rPr>
          <w:rFonts w:hint="eastAsia" w:asciiTheme="minorEastAsia" w:hAnsiTheme="minorEastAsia" w:eastAsiaTheme="minorEastAsia" w:cstheme="minorEastAsia"/>
          <w:color w:val="FF0000"/>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460</w:t>
      </w:r>
      <w:r>
        <w:rPr>
          <w:rFonts w:hint="eastAsia" w:asciiTheme="minorEastAsia" w:hAnsiTheme="minorEastAsia" w:eastAsiaTheme="minorEastAsia" w:cstheme="minorEastAsia"/>
          <w:color w:val="FF0000"/>
          <w:sz w:val="28"/>
          <w:szCs w:val="28"/>
          <w:highlight w:val="none"/>
          <w:u w:val="single"/>
          <w:lang w:val="en-US" w:eastAsia="zh-CN"/>
        </w:rPr>
        <w:t>000元</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根据附件清单，按固定单价报价。报价超出限价或为可能影响合同履约的异常低价的，按无效报价处理。除国家规定的税费外，报价应包括供货所需的全部费用，其他未尽事宜应统一考虑在报价内，成交后单价不予调整，最终结算价款以实际施工审计合格实际数量为准。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026AD2B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（二）业绩要求：提供2021年至今企业类似项目业绩1个，以合同签订时间为准。类似项目业绩指：</w:t>
      </w:r>
      <w:r>
        <w:rPr>
          <w:rFonts w:hint="eastAsia" w:asciiTheme="minorEastAsia" w:hAnsiTheme="minorEastAsia" w:cstheme="minorEastAsia"/>
          <w:sz w:val="28"/>
          <w:szCs w:val="28"/>
          <w:highlight w:val="none"/>
          <w:u w:val="single"/>
          <w:lang w:val="en-US" w:eastAsia="zh-CN"/>
        </w:rPr>
        <w:t>单项合同金额不低于40万元的光伏支架供货业绩</w:t>
      </w:r>
      <w:r>
        <w:rPr>
          <w:rFonts w:hint="eastAsia" w:asciiTheme="minorEastAsia" w:hAnsiTheme="minorEastAsia" w:cstheme="minorEastAsia"/>
          <w:sz w:val="28"/>
          <w:szCs w:val="28"/>
          <w:highlight w:val="none"/>
          <w:lang w:val="en-US" w:eastAsia="zh-CN"/>
        </w:rPr>
        <w:t>；</w:t>
      </w:r>
    </w:p>
    <w:p w14:paraId="7721667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采购采购</w:t>
      </w:r>
      <w:r>
        <w:rPr>
          <w:rFonts w:hint="eastAsia" w:asciiTheme="minorEastAsia" w:hAnsiTheme="minorEastAsia" w:eastAsiaTheme="minorEastAsia" w:cstheme="minorEastAsia"/>
          <w:sz w:val="28"/>
          <w:szCs w:val="28"/>
          <w:highlight w:val="none"/>
          <w:lang w:val="en-US" w:eastAsia="zh-CN"/>
        </w:rPr>
        <w:t>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ermStart w:id="4" w:edGrp="everyone"/>
      <w:r>
        <w:rPr>
          <w:rFonts w:hint="eastAsia" w:ascii="黑体" w:hAnsi="黑体" w:eastAsia="黑体" w:cs="黑体"/>
          <w:sz w:val="28"/>
          <w:szCs w:val="28"/>
          <w:highlight w:val="none"/>
          <w:lang w:val="en-US" w:eastAsia="zh-CN"/>
        </w:rPr>
        <w:t xml:space="preserve">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5A5DD03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color w:val="FF0000"/>
          <w:sz w:val="28"/>
          <w:szCs w:val="28"/>
          <w:highlight w:val="none"/>
          <w:lang w:val="en-US" w:eastAsia="zh-CN"/>
        </w:rPr>
        <w:t>9200.00元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开户名称：安徽通康建设工程有限公司</w:t>
      </w:r>
    </w:p>
    <w:p w14:paraId="446198D7">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开户银行：交通银行亳州分行营业部</w:t>
      </w:r>
    </w:p>
    <w:p w14:paraId="7A07BDCC">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银行账户：573240000018880036647</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AHTKJS-2025-22号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10个工作</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lang w:val="en-US" w:eastAsia="zh-CN"/>
        </w:rPr>
        <w:t>个工作日</w:t>
      </w:r>
      <w:r>
        <w:rPr>
          <w:rFonts w:hint="eastAsia" w:asciiTheme="minorEastAsia" w:hAnsiTheme="minorEastAsia" w:eastAsiaTheme="minorEastAsia" w:cstheme="minorEastAsia"/>
          <w:sz w:val="28"/>
          <w:szCs w:val="28"/>
          <w:highlight w:val="none"/>
        </w:rPr>
        <w:t>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3A7513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71B7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r>
        <w:rPr>
          <w:rFonts w:hint="eastAsia" w:asciiTheme="minorEastAsia" w:hAnsiTheme="minorEastAsia" w:cstheme="minorEastAsia"/>
          <w:color w:val="FF0000"/>
          <w:sz w:val="28"/>
          <w:szCs w:val="28"/>
          <w:highlight w:val="none"/>
          <w:lang w:val="en-US" w:eastAsia="zh-CN"/>
        </w:rPr>
        <w:t>或开具保函</w:t>
      </w:r>
      <w:r>
        <w:rPr>
          <w:rFonts w:hint="eastAsia" w:asciiTheme="minorEastAsia" w:hAnsiTheme="minorEastAsia" w:eastAsiaTheme="minorEastAsia" w:cstheme="minorEastAsia"/>
          <w:color w:val="FF0000"/>
          <w:sz w:val="28"/>
          <w:szCs w:val="28"/>
          <w:highlight w:val="none"/>
        </w:rPr>
        <w:t>。</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cstheme="minorEastAsia"/>
          <w:color w:val="FF0000"/>
          <w:sz w:val="28"/>
          <w:szCs w:val="28"/>
          <w:highlight w:val="none"/>
          <w:lang w:val="en-US" w:eastAsia="zh-CN"/>
        </w:rPr>
        <w:t xml:space="preserve">成交价款的10% </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供货完成且无质量问题（或质量问题已解决）</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 xml:space="preserve">无息）。 </w:t>
      </w:r>
    </w:p>
    <w:permEnd w:id="4"/>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5"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5"/>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18A907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工程竣工验收、并网发电，付至合同总价的85%；工程结算审计完成后30日内，</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人向</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人支付至供货货物对应审定价款的100%。（含已支付进度款）。</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28BE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F819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1ECAD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采购人要求</w:t>
            </w:r>
          </w:p>
        </w:tc>
        <w:tc>
          <w:tcPr>
            <w:tcW w:w="6310" w:type="dxa"/>
            <w:vAlign w:val="center"/>
          </w:tcPr>
          <w:p w14:paraId="3A180F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物资材料验收时供应商需提供产品质量合格证明文件或第三方检测报告或出厂检测合格报告等能够证明产品质量合格的文件资料。</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6"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6"/>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7"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，请联系采购平台工作人员签收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0C9E2C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8" w:edGrp="everyone"/>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color w:val="FF0000"/>
          <w:sz w:val="28"/>
          <w:szCs w:val="28"/>
          <w:highlight w:val="none"/>
          <w:lang w:val="en-US" w:eastAsia="zh-CN"/>
        </w:rPr>
        <w:t>允许</w:t>
      </w:r>
      <w:permEnd w:id="8"/>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p>
    <w:p w14:paraId="57B7D3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FF0000"/>
          <w:sz w:val="28"/>
          <w:szCs w:val="28"/>
          <w:highlight w:val="none"/>
          <w:lang w:val="en-US" w:eastAsia="zh-CN"/>
        </w:rPr>
      </w:pPr>
      <w:r>
        <w:rPr>
          <w:rFonts w:hint="default" w:asciiTheme="minorEastAsia" w:hAnsiTheme="minorEastAsia" w:eastAsiaTheme="minorEastAsia" w:cstheme="minorEastAsia"/>
          <w:color w:val="FF0000"/>
          <w:sz w:val="28"/>
          <w:szCs w:val="28"/>
          <w:highlight w:val="none"/>
          <w:u w:val="single"/>
          <w:lang w:val="en-US" w:eastAsia="zh-CN"/>
        </w:rPr>
        <w:t>邮寄地址：亳州市谯城区药都大道1289号(亳州交控集团</w:t>
      </w:r>
      <w:r>
        <w:rPr>
          <w:rFonts w:hint="eastAsia" w:asciiTheme="minorEastAsia" w:hAnsiTheme="minorEastAsia" w:cstheme="minorEastAsia"/>
          <w:color w:val="FF0000"/>
          <w:sz w:val="28"/>
          <w:szCs w:val="28"/>
          <w:highlight w:val="none"/>
          <w:u w:val="single"/>
          <w:lang w:val="en-US" w:eastAsia="zh-CN"/>
        </w:rPr>
        <w:t>15</w:t>
      </w:r>
      <w:r>
        <w:rPr>
          <w:rFonts w:hint="default" w:asciiTheme="minorEastAsia" w:hAnsiTheme="minorEastAsia" w:eastAsiaTheme="minorEastAsia" w:cstheme="minorEastAsia"/>
          <w:color w:val="FF0000"/>
          <w:sz w:val="28"/>
          <w:szCs w:val="28"/>
          <w:highlight w:val="none"/>
          <w:u w:val="single"/>
          <w:lang w:val="en-US" w:eastAsia="zh-CN"/>
        </w:rPr>
        <w:t>楼);联系人：</w:t>
      </w:r>
      <w:r>
        <w:rPr>
          <w:rFonts w:hint="eastAsia" w:asciiTheme="minorEastAsia" w:hAnsiTheme="minorEastAsia" w:cstheme="minorEastAsia"/>
          <w:color w:val="FF0000"/>
          <w:sz w:val="28"/>
          <w:szCs w:val="28"/>
          <w:highlight w:val="none"/>
          <w:u w:val="single"/>
          <w:lang w:val="en-US" w:eastAsia="zh-CN"/>
        </w:rPr>
        <w:t>李</w:t>
      </w:r>
      <w:r>
        <w:rPr>
          <w:rFonts w:hint="default" w:asciiTheme="minorEastAsia" w:hAnsiTheme="minorEastAsia" w:eastAsiaTheme="minorEastAsia" w:cstheme="minorEastAsia"/>
          <w:color w:val="FF0000"/>
          <w:sz w:val="28"/>
          <w:szCs w:val="28"/>
          <w:highlight w:val="none"/>
          <w:u w:val="single"/>
          <w:lang w:val="en-US" w:eastAsia="zh-CN"/>
        </w:rPr>
        <w:t>工;联系电话：18906343943</w:t>
      </w:r>
      <w:r>
        <w:rPr>
          <w:rFonts w:hint="eastAsia" w:asciiTheme="minorEastAsia" w:hAnsiTheme="minorEastAsia" w:cstheme="minorEastAsia"/>
          <w:color w:val="FF0000"/>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文件密封袋进行二次密封，如因</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文件密封袋在邮寄过程中发生破损，导致不符合</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施经理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话：18715648625</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02EF39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155B0F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亳州市谯城区汽车南站西侧三楼法务部</w:t>
      </w:r>
    </w:p>
    <w:p w14:paraId="7362AE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16</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965F0"/>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47EE1"/>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3013E"/>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630F91"/>
    <w:rsid w:val="29764F08"/>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71451"/>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22D8"/>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71161"/>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B677E"/>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0D477A"/>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1A63F2"/>
    <w:rsid w:val="4C2B76C1"/>
    <w:rsid w:val="4C3B40FC"/>
    <w:rsid w:val="4C5419A1"/>
    <w:rsid w:val="4C5429A3"/>
    <w:rsid w:val="4C6359CC"/>
    <w:rsid w:val="4C645A11"/>
    <w:rsid w:val="4C72089C"/>
    <w:rsid w:val="4C7902D7"/>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B551D"/>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A45C6A"/>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1416D"/>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81FF7"/>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03170"/>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4D557D"/>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45FB5"/>
    <w:rsid w:val="78552936"/>
    <w:rsid w:val="78731F0E"/>
    <w:rsid w:val="78754CBA"/>
    <w:rsid w:val="78962FA5"/>
    <w:rsid w:val="78A43903"/>
    <w:rsid w:val="78C148AC"/>
    <w:rsid w:val="78CA1FEE"/>
    <w:rsid w:val="78CB3FEB"/>
    <w:rsid w:val="78E8554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57825"/>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523A54"/>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B81182"/>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1129</Words>
  <Characters>1232</Characters>
  <Lines>0</Lines>
  <Paragraphs>0</Paragraphs>
  <TotalTime>2</TotalTime>
  <ScaleCrop>false</ScaleCrop>
  <LinksUpToDate>false</LinksUpToDate>
  <CharactersWithSpaces>1247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2024-10-28T08:40:00Z</cp:lastPrinted>
  <dcterms:modified xsi:type="dcterms:W3CDTF">2025-04-16T00:13:39Z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E6202C753CAC43ED8781835D11D1D81D_13</vt:lpwstr>
  </property>
  <property fmtid="{D5CDD505-2E9C-101B-9397-08002B2CF9AE}" pid="4" name="KSOTemplateDocerSaveRecord">
    <vt:lpwstr>eyJoZGlkIjoiOTc3M2Y5NzIzMDFlZjAyY2Q4Njk5ODkyYjFjNzBiNTQiLCJ1c2VySWQiOiIzMTAwODg2NjAifQ==</vt:lpwstr>
  </property>
</Properties>
</file>