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亳州新能源发展有限公司北公交枢纽站750kW分布式光伏发电项目电气材料采购询价公告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179632537"/>
      <w:bookmarkStart w:id="2" w:name="_Toc144974488"/>
      <w:bookmarkStart w:id="3" w:name="_Toc152042296"/>
      <w:bookmarkStart w:id="4" w:name="_Toc246996167"/>
      <w:bookmarkStart w:id="5" w:name="_Toc246996910"/>
      <w:bookmarkStart w:id="6" w:name="_Toc152045520"/>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亳州新能源发展有限公司北公交枢纽站750kW分布式光伏发电项目电气材料采购</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ATRD-2025-03号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cstheme="minorEastAsia"/>
          <w:sz w:val="28"/>
          <w:szCs w:val="28"/>
          <w:highlight w:val="none"/>
          <w:lang w:val="en-US" w:eastAsia="zh-CN"/>
        </w:rPr>
        <w:t>亳州市安腾弱电工程有限公司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default" w:asciiTheme="minorEastAsia" w:hAnsiTheme="minorEastAsia" w:eastAsiaTheme="minorEastAsia" w:cstheme="minorEastAsia"/>
          <w:sz w:val="28"/>
          <w:szCs w:val="28"/>
          <w:highlight w:val="none"/>
          <w:lang w:val="en-US" w:eastAsia="zh-CN"/>
        </w:rPr>
        <w:t>本工程为亳州新能源发展有限公司北公交框纽站</w:t>
      </w:r>
      <w:r>
        <w:rPr>
          <w:rFonts w:hint="eastAsia" w:asciiTheme="minorEastAsia" w:hAnsiTheme="minorEastAsia" w:eastAsiaTheme="minorEastAsia" w:cstheme="minorEastAsia"/>
          <w:sz w:val="28"/>
          <w:szCs w:val="28"/>
          <w:highlight w:val="none"/>
          <w:lang w:val="en-US" w:eastAsia="zh-CN"/>
        </w:rPr>
        <w:t>光</w:t>
      </w:r>
      <w:r>
        <w:rPr>
          <w:rFonts w:hint="default" w:asciiTheme="minorEastAsia" w:hAnsiTheme="minorEastAsia" w:eastAsiaTheme="minorEastAsia" w:cstheme="minorEastAsia"/>
          <w:sz w:val="28"/>
          <w:szCs w:val="28"/>
          <w:highlight w:val="none"/>
          <w:lang w:val="en-US" w:eastAsia="zh-CN"/>
        </w:rPr>
        <w:t>伏发电项目,根据公交停车位可利用面积情况，总装机容量</w:t>
      </w:r>
      <w:r>
        <w:rPr>
          <w:rFonts w:hint="eastAsia" w:asciiTheme="minorEastAsia" w:hAnsiTheme="minorEastAsia" w:eastAsiaTheme="minorEastAsia" w:cstheme="minorEastAsia"/>
          <w:sz w:val="28"/>
          <w:szCs w:val="28"/>
          <w:highlight w:val="none"/>
          <w:lang w:val="en-US" w:eastAsia="zh-CN"/>
        </w:rPr>
        <w:t>交流侧</w:t>
      </w:r>
      <w:r>
        <w:rPr>
          <w:rFonts w:hint="default" w:asciiTheme="minorEastAsia" w:hAnsiTheme="minorEastAsia" w:eastAsiaTheme="minorEastAsia" w:cstheme="minorEastAsia"/>
          <w:sz w:val="28"/>
          <w:szCs w:val="28"/>
          <w:highlight w:val="none"/>
          <w:lang w:val="en-US" w:eastAsia="zh-CN"/>
        </w:rPr>
        <w:t>为</w:t>
      </w:r>
      <w:r>
        <w:rPr>
          <w:rFonts w:hint="eastAsia" w:asciiTheme="minorEastAsia" w:hAnsiTheme="minorEastAsia" w:eastAsiaTheme="minorEastAsia" w:cstheme="minorEastAsia"/>
          <w:sz w:val="28"/>
          <w:szCs w:val="28"/>
          <w:highlight w:val="none"/>
          <w:lang w:val="en-US" w:eastAsia="zh-CN"/>
        </w:rPr>
        <w:t>750</w:t>
      </w:r>
      <w:r>
        <w:rPr>
          <w:rFonts w:hint="default" w:asciiTheme="minorEastAsia" w:hAnsiTheme="minorEastAsia" w:eastAsiaTheme="minorEastAsia" w:cstheme="minorEastAsia"/>
          <w:sz w:val="28"/>
          <w:szCs w:val="28"/>
          <w:highlight w:val="none"/>
          <w:lang w:val="en-US" w:eastAsia="zh-CN"/>
        </w:rPr>
        <w:t>kW</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车相组件采用车</w:t>
      </w:r>
      <w:r>
        <w:rPr>
          <w:rFonts w:hint="eastAsia" w:asciiTheme="minorEastAsia" w:hAnsiTheme="minorEastAsia" w:eastAsiaTheme="minorEastAsia" w:cstheme="minorEastAsia"/>
          <w:sz w:val="28"/>
          <w:szCs w:val="28"/>
          <w:highlight w:val="none"/>
          <w:lang w:val="en-US" w:eastAsia="zh-CN"/>
        </w:rPr>
        <w:t>棚固</w:t>
      </w:r>
      <w:r>
        <w:rPr>
          <w:rFonts w:hint="default" w:asciiTheme="minorEastAsia" w:hAnsiTheme="minorEastAsia" w:eastAsiaTheme="minorEastAsia" w:cstheme="minorEastAsia"/>
          <w:sz w:val="28"/>
          <w:szCs w:val="28"/>
          <w:highlight w:val="none"/>
          <w:lang w:val="en-US" w:eastAsia="zh-CN"/>
        </w:rPr>
        <w:t>有倾角平铺</w:t>
      </w:r>
      <w:r>
        <w:rPr>
          <w:rFonts w:hint="eastAsia" w:asciiTheme="minorEastAsia" w:hAnsiTheme="minorEastAsia" w:eastAsiaTheme="minorEastAsia" w:cstheme="minorEastAsia"/>
          <w:sz w:val="28"/>
          <w:szCs w:val="28"/>
          <w:highlight w:val="none"/>
          <w:lang w:val="en-US" w:eastAsia="zh-CN"/>
        </w:rPr>
        <w:t>固</w:t>
      </w:r>
      <w:r>
        <w:rPr>
          <w:rFonts w:hint="default" w:asciiTheme="minorEastAsia" w:hAnsiTheme="minorEastAsia" w:eastAsiaTheme="minorEastAsia" w:cstheme="minorEastAsia"/>
          <w:sz w:val="28"/>
          <w:szCs w:val="28"/>
          <w:highlight w:val="none"/>
          <w:lang w:val="en-US" w:eastAsia="zh-CN"/>
        </w:rPr>
        <w:t>定安装。逆变器车棚立柱挂装，并网柜安装在配电室外，具体位置见相关布置图；所发直流电由逆变器</w:t>
      </w:r>
      <w:r>
        <w:rPr>
          <w:rFonts w:hint="eastAsia" w:asciiTheme="minorEastAsia" w:hAnsiTheme="minorEastAsia" w:eastAsiaTheme="minorEastAsia" w:cstheme="minorEastAsia"/>
          <w:sz w:val="28"/>
          <w:szCs w:val="28"/>
          <w:highlight w:val="none"/>
          <w:lang w:val="en-US" w:eastAsia="zh-CN"/>
        </w:rPr>
        <w:t>逆</w:t>
      </w:r>
      <w:r>
        <w:rPr>
          <w:rFonts w:hint="default" w:asciiTheme="minorEastAsia" w:hAnsiTheme="minorEastAsia" w:eastAsiaTheme="minorEastAsia" w:cstheme="minorEastAsia"/>
          <w:sz w:val="28"/>
          <w:szCs w:val="28"/>
          <w:highlight w:val="none"/>
          <w:lang w:val="en-US" w:eastAsia="zh-CN"/>
        </w:rPr>
        <w:t>变成与电网同颜率、同相位的正弦波三相交</w:t>
      </w:r>
      <w:r>
        <w:rPr>
          <w:rFonts w:hint="eastAsia" w:asciiTheme="minorEastAsia" w:hAnsiTheme="minorEastAsia" w:eastAsiaTheme="minorEastAsia" w:cstheme="minorEastAsia"/>
          <w:sz w:val="28"/>
          <w:szCs w:val="28"/>
          <w:highlight w:val="none"/>
          <w:lang w:val="en-US" w:eastAsia="zh-CN"/>
        </w:rPr>
        <w:t>流</w:t>
      </w:r>
      <w:r>
        <w:rPr>
          <w:rFonts w:hint="default" w:asciiTheme="minorEastAsia" w:hAnsiTheme="minorEastAsia" w:eastAsiaTheme="minorEastAsia" w:cstheme="minorEastAsia"/>
          <w:sz w:val="28"/>
          <w:szCs w:val="28"/>
          <w:highlight w:val="none"/>
          <w:lang w:val="en-US" w:eastAsia="zh-CN"/>
        </w:rPr>
        <w:t>电后，经并网箱汇流计量后接入用户侧低压电网系统</w:t>
      </w:r>
      <w:r>
        <w:rPr>
          <w:rFonts w:hint="eastAsia" w:asciiTheme="minorEastAsia" w:hAnsiTheme="minorEastAsia" w:eastAsia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工程为亳州新能源发展有限公司北公交框纽站750kW分布式光伏发电项目电气材料采购，包含并网柜、控制开关、电力电缆、电力电缆头、配线、监控、配管、防雷穿刺片等，采购内容详见采购清单，招标采购数量为暂定数量，具体使用数量以实际采购使用为准，据实结算。</w:t>
      </w:r>
    </w:p>
    <w:p w14:paraId="1ABDF5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5"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自采购人提交采购需求5日历天内完成供货</w:t>
      </w:r>
      <w:r>
        <w:rPr>
          <w:rFonts w:hint="eastAsia" w:asciiTheme="minorEastAsia" w:hAnsiTheme="minorEastAsia" w:eastAsiaTheme="minorEastAsia" w:cstheme="minorEastAsia"/>
          <w:sz w:val="28"/>
          <w:szCs w:val="28"/>
          <w:highlight w:val="none"/>
          <w:lang w:val="en-US" w:eastAsia="zh-CN"/>
        </w:rPr>
        <w:t>。</w:t>
      </w:r>
      <w:permEnd w:id="5"/>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6"/>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250</w:t>
      </w:r>
      <w:r>
        <w:rPr>
          <w:rFonts w:hint="eastAsia" w:asciiTheme="minorEastAsia" w:hAnsiTheme="minorEastAsia" w:eastAsiaTheme="minorEastAsia" w:cstheme="minorEastAsia"/>
          <w:color w:val="FF0000"/>
          <w:sz w:val="28"/>
          <w:szCs w:val="28"/>
          <w:highlight w:val="none"/>
          <w:u w:val="single"/>
          <w:lang w:val="en-US" w:eastAsia="zh-CN"/>
        </w:rPr>
        <w:t>000</w:t>
      </w:r>
      <w:r>
        <w:rPr>
          <w:rFonts w:hint="eastAsia" w:asciiTheme="minorEastAsia" w:hAnsiTheme="minorEastAsia" w:eastAsiaTheme="minorEastAsia" w:cstheme="minorEastAsia"/>
          <w:color w:val="FF0000"/>
          <w:sz w:val="28"/>
          <w:szCs w:val="28"/>
          <w:highlight w:val="none"/>
          <w:lang w:val="en-US" w:eastAsia="zh-CN"/>
        </w:rPr>
        <w:t>元</w:t>
      </w:r>
      <w:r>
        <w:rPr>
          <w:rFonts w:hint="eastAsia" w:asciiTheme="minorEastAsia" w:hAnsiTheme="minorEastAsia" w:eastAsiaTheme="minorEastAsia" w:cstheme="minorEastAsia"/>
          <w:sz w:val="28"/>
          <w:szCs w:val="28"/>
          <w:highlight w:val="none"/>
          <w:lang w:val="en-US" w:eastAsia="zh-CN"/>
        </w:rPr>
        <w:t>。供应商按</w:t>
      </w:r>
      <w:permStart w:id="8"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8"/>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（一）具有独立承担民事责任的能力</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2228D79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（二）提供2022年至今企业类似项目业绩1个，以合同签订时间为准。类似项目业绩指：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单项合同金额不低于20万元的电气设备材料供应业绩</w:t>
      </w:r>
      <w:r>
        <w:rPr>
          <w:rFonts w:hint="eastAsia" w:asciiTheme="minorEastAsia" w:hAnsiTheme="minorEastAsia" w:cstheme="minorEastAsia"/>
          <w:sz w:val="28"/>
          <w:szCs w:val="28"/>
          <w:highlight w:val="none"/>
          <w:lang w:val="en-US" w:eastAsia="zh-CN"/>
        </w:rPr>
        <w:t>;</w:t>
      </w:r>
    </w:p>
    <w:p w14:paraId="043A2D6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注：提供业绩合同等相关资料复印件或扫描件装订入投标文件中。</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3F0A83D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permStart w:id="10" w:edGrp="everyone"/>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eastAsiaTheme="minorEastAsia" w:cstheme="minorEastAsia"/>
          <w:color w:val="FF0000"/>
          <w:sz w:val="28"/>
          <w:szCs w:val="28"/>
          <w:highlight w:val="none"/>
          <w:lang w:val="en-US" w:eastAsia="zh-CN"/>
        </w:rPr>
        <w:t>5000.00元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442F26D1">
      <w:pPr>
        <w:wordWrap w:val="0"/>
        <w:spacing w:line="480" w:lineRule="exact"/>
        <w:ind w:firstLine="560" w:firstLineChars="200"/>
        <w:rPr>
          <w:rFonts w:hint="eastAsia" w:ascii="宋体" w:hAnsi="宋体" w:cs="宋体" w:eastAsiaTheme="minorEastAsia"/>
          <w:sz w:val="28"/>
          <w:szCs w:val="28"/>
          <w:lang w:eastAsia="zh-CN"/>
        </w:rPr>
      </w:pPr>
      <w:r>
        <w:rPr>
          <w:rFonts w:hint="eastAsia" w:ascii="宋体" w:hAnsi="宋体" w:cs="宋体"/>
          <w:sz w:val="28"/>
          <w:szCs w:val="28"/>
        </w:rPr>
        <w:t>开户名称：</w:t>
      </w:r>
      <w:r>
        <w:rPr>
          <w:rFonts w:hint="eastAsia" w:ascii="宋体" w:hAnsi="宋体" w:cs="宋体"/>
          <w:sz w:val="28"/>
          <w:szCs w:val="28"/>
          <w:lang w:eastAsia="zh-CN"/>
        </w:rPr>
        <w:t>亳州市安腾弱电工程有限公司</w:t>
      </w:r>
    </w:p>
    <w:p w14:paraId="41DEA7BC">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开户银行：亳州药都农村商业银行股份有限公司高新区支行</w:t>
      </w:r>
    </w:p>
    <w:p w14:paraId="555EC9C4">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银行账户：20000544905210300000122</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ATRD-2025-03号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cstheme="minorEastAsia"/>
          <w:color w:val="FF0000"/>
          <w:sz w:val="28"/>
          <w:szCs w:val="28"/>
          <w:highlight w:val="none"/>
          <w:lang w:val="en-US" w:eastAsia="zh-CN"/>
        </w:rPr>
        <w:t>同投标保证金</w:t>
      </w:r>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完成供货</w:t>
      </w:r>
      <w:r>
        <w:rPr>
          <w:rFonts w:hint="eastAsia" w:asciiTheme="minorEastAsia" w:hAnsiTheme="minorEastAsia" w:eastAsiaTheme="minorEastAsia" w:cstheme="minorEastAsia"/>
          <w:color w:val="FF0000"/>
          <w:sz w:val="28"/>
          <w:szCs w:val="28"/>
          <w:highlight w:val="none"/>
          <w:lang w:val="en-US" w:eastAsia="zh-CN"/>
        </w:rPr>
        <w:t>并开具全额发票后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sz w:val="28"/>
          <w:szCs w:val="28"/>
          <w:highlight w:val="none"/>
          <w:lang w:eastAsia="zh-CN"/>
        </w:rPr>
        <w:t>。</w:t>
      </w:r>
    </w:p>
    <w:permEnd w:id="10"/>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1"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亳州市安腾弱电工程有限公司 </w:t>
            </w:r>
            <w:permEnd w:id="11"/>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工程竣工验收、并网发电后，采购人向成交人支付至合同总价的85%；建设单位与采购人工程结算审核完成后30日内，采购人向成交人支付至审定供货货物对应价款的100%。 </w:t>
            </w:r>
          </w:p>
          <w:permEnd w:id="12"/>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517BA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F512A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50D9F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采购人要求</w:t>
            </w:r>
          </w:p>
        </w:tc>
        <w:tc>
          <w:tcPr>
            <w:tcW w:w="5921" w:type="dxa"/>
            <w:vAlign w:val="center"/>
          </w:tcPr>
          <w:p w14:paraId="6BB5B6A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1、物资材料验收时供应商需提供产品质量合格证明文件或第三方检测报告或出厂检测合格报告等能够证明产品质量合格的文件资料；</w:t>
            </w:r>
          </w:p>
          <w:p w14:paraId="0FC3A9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推荐</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电缆</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厂家</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：远东电缆有限公司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宝胜集团有限公司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江苏上上电缆有限公司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无锡江南电缆有限公司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安徽绿宝电缆有限公司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江苏亨通电力电缆有限公司</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无锡市兆亨线缆有限公司。</w:t>
            </w:r>
          </w:p>
          <w:p w14:paraId="5A238A5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如选择推荐厂家外设备及材料的，标准须等于或高于推荐厂家品牌且经过</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书面认可</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13"/>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5" w:edGrp="everyone"/>
      <w:r>
        <w:rPr>
          <w:rFonts w:hint="default" w:asciiTheme="minorEastAsia" w:hAnsiTheme="minorEastAsia" w:eastAsiaTheme="minorEastAsia" w:cstheme="minorEastAsia"/>
          <w:color w:val="FF0000"/>
          <w:sz w:val="28"/>
          <w:szCs w:val="28"/>
          <w:highlight w:val="none"/>
          <w:lang w:val="en-US" w:eastAsia="zh-CN"/>
        </w:rPr>
        <w:t>允许</w:t>
      </w:r>
      <w:permEnd w:id="15"/>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w:t>
      </w:r>
      <w:bookmarkStart w:id="8" w:name="_GoBack"/>
      <w:bookmarkEnd w:id="8"/>
      <w:r>
        <w:rPr>
          <w:rFonts w:hint="default" w:asciiTheme="minorEastAsia" w:hAnsiTheme="minorEastAsia" w:eastAsiaTheme="minorEastAsia" w:cstheme="minorEastAsia"/>
          <w:sz w:val="28"/>
          <w:szCs w:val="28"/>
          <w:highlight w:val="none"/>
          <w:lang w:val="en-US" w:eastAsia="zh-CN"/>
        </w:rPr>
        <w:t>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亳州市安腾弱电工程有限公司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17705671717</w:t>
      </w:r>
    </w:p>
    <w:p w14:paraId="70DA62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9F6315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亳州市安腾弱电工程有限公司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YWQwZmQwYTk0YzMxZDE0NDM4NTZjN2RkMjdlYzY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4F97A5C"/>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8724C"/>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7F57A74"/>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541CC"/>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193E66"/>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BE5E7A"/>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11FAD"/>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11CBE"/>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672F1"/>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03580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B64910"/>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260E28"/>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2647</Words>
  <Characters>2819</Characters>
  <Lines>0</Lines>
  <Paragraphs>0</Paragraphs>
  <TotalTime>1</TotalTime>
  <ScaleCrop>false</ScaleCrop>
  <LinksUpToDate>false</LinksUpToDate>
  <CharactersWithSpaces>2867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2025-02-24T08:10:58Z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E2CB090A92CA4F34AC5824E49CC36B1F</vt:lpwstr>
  </property>
  <property fmtid="{D5CDD505-2E9C-101B-9397-08002B2CF9AE}" pid="4" name="KSOTemplateDocerSaveRecord">
    <vt:lpwstr>eyJoZGlkIjoiM2Y2YWQwZmQwYTk0YzMxZDE0NDM4NTZjN2RkMjdlYzYiLCJ1c2VySWQiOiIzMTAwODg2NjAifQ==</vt:lpwstr>
  </property>
</Properties>
</file>