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C286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采购清单</w:t>
      </w:r>
      <w:bookmarkStart w:id="0" w:name="_GoBack"/>
      <w:bookmarkEnd w:id="0"/>
    </w:p>
    <w:p w14:paraId="3D1CA48A"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亳州市教育局职教园北区1560kW分布式光伏发电项目</w:t>
      </w:r>
    </w:p>
    <w:p w14:paraId="02431837">
      <w:pPr>
        <w:jc w:val="center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电气材料采购清单</w:t>
      </w: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  <w:gridCol w:w="635"/>
        <w:gridCol w:w="3507"/>
        <w:gridCol w:w="421"/>
        <w:gridCol w:w="1116"/>
        <w:gridCol w:w="646"/>
        <w:gridCol w:w="525"/>
        <w:gridCol w:w="832"/>
        <w:gridCol w:w="423"/>
      </w:tblGrid>
      <w:tr w14:paraId="767CB9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036C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7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9E1C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20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3937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DD29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</w:t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E617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工程量</w:t>
            </w:r>
          </w:p>
        </w:tc>
        <w:tc>
          <w:tcPr>
            <w:tcW w:w="37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F2B7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</w:t>
            </w:r>
          </w:p>
          <w:p w14:paraId="39A695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（元/单位；含税）</w:t>
            </w:r>
          </w:p>
        </w:tc>
        <w:tc>
          <w:tcPr>
            <w:tcW w:w="30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10CF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税率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7AB9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</w:p>
          <w:p w14:paraId="7C85AA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（元；含税）</w:t>
            </w: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CC29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37BC21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B50A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7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F9DF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20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52B5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1、名称：电力电缆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2、规格：YJV-0.6/1kV-3×35+16mm²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3、内容：包含电缆头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4、其他未尽事宜详见图纸、采购文件、答疑文件、图集、政府相关文件及规范等其他文件</w:t>
            </w:r>
          </w:p>
        </w:tc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D567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BF42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1023.000</w:t>
            </w:r>
          </w:p>
        </w:tc>
        <w:tc>
          <w:tcPr>
            <w:tcW w:w="379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2D5DD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FAD6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37E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E54C5E"/>
                <w:sz w:val="20"/>
                <w:szCs w:val="20"/>
                <w:u w:val="none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C665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rPr>
                <w:rFonts w:hint="eastAsia" w:ascii="宋体" w:hAnsi="宋体" w:eastAsia="宋体" w:cs="宋体"/>
                <w:i w:val="0"/>
                <w:iCs w:val="0"/>
                <w:color w:val="E54C5E"/>
                <w:sz w:val="20"/>
                <w:szCs w:val="20"/>
                <w:u w:val="none"/>
              </w:rPr>
            </w:pPr>
          </w:p>
        </w:tc>
      </w:tr>
      <w:tr w14:paraId="2C5517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DA2B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7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7E13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20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4638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1、名称：电力电缆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2、规格：YJV-0.6/1kV-3×50+25mm²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3、内容：包含电缆头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4、其他未尽事宜详见图纸、采购文件、答疑文件、图集、政府相关文件及规范等其他文件</w:t>
            </w:r>
          </w:p>
        </w:tc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2F85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3C66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578.000</w:t>
            </w:r>
          </w:p>
        </w:tc>
        <w:tc>
          <w:tcPr>
            <w:tcW w:w="379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B785D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B155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81C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B3D4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rPr>
                <w:rFonts w:hint="eastAsia" w:ascii="宋体" w:hAnsi="宋体" w:eastAsia="宋体" w:cs="宋体"/>
                <w:i w:val="0"/>
                <w:iCs w:val="0"/>
                <w:color w:val="E54C5E"/>
                <w:sz w:val="20"/>
                <w:szCs w:val="20"/>
                <w:u w:val="none"/>
              </w:rPr>
            </w:pPr>
          </w:p>
        </w:tc>
      </w:tr>
      <w:tr w14:paraId="2FDB16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9199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7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608D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20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B0F4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1、名称：电力电缆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2、规格：YJV-0.6/1kV-3×70+35mm²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3、内容：包含电缆头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4、其他未尽事宜详见图纸、采购文件、答疑文件、图集、政府相关文件及规范等其他文件</w:t>
            </w:r>
          </w:p>
        </w:tc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82D5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3BA2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204.000</w:t>
            </w:r>
          </w:p>
        </w:tc>
        <w:tc>
          <w:tcPr>
            <w:tcW w:w="379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B8B94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C61B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F7B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4B4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rPr>
                <w:rFonts w:hint="eastAsia" w:ascii="宋体" w:hAnsi="宋体" w:eastAsia="宋体" w:cs="宋体"/>
                <w:i w:val="0"/>
                <w:iCs w:val="0"/>
                <w:color w:val="E54C5E"/>
                <w:sz w:val="20"/>
                <w:szCs w:val="20"/>
                <w:u w:val="none"/>
              </w:rPr>
            </w:pPr>
          </w:p>
        </w:tc>
      </w:tr>
      <w:tr w14:paraId="471E7F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D1DD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7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DEAC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20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C058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1、名称：电力电缆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2、规格：WDZC-YJV-0.6/1kV-3×70+35mm²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3、内容：包含电缆头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4、其他未尽事宜详见图纸、采购文件、答疑文件、图集、政府相关文件及规范等其他文件</w:t>
            </w:r>
          </w:p>
        </w:tc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B222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CBBB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222.000</w:t>
            </w:r>
          </w:p>
        </w:tc>
        <w:tc>
          <w:tcPr>
            <w:tcW w:w="379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5513DC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E0AA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981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E8B3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rPr>
                <w:rFonts w:hint="eastAsia" w:ascii="宋体" w:hAnsi="宋体" w:eastAsia="宋体" w:cs="宋体"/>
                <w:i w:val="0"/>
                <w:iCs w:val="0"/>
                <w:color w:val="E54C5E"/>
                <w:sz w:val="20"/>
                <w:szCs w:val="20"/>
                <w:u w:val="none"/>
              </w:rPr>
            </w:pPr>
          </w:p>
        </w:tc>
      </w:tr>
      <w:tr w14:paraId="446436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F5CF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7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2E65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20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A524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1、名称：电力电缆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2、规格：YJV-0.6/1kV-3×120+70mm²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3、内容：包含电缆头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4、其他未尽事宜详见图纸、采购文件、答疑文件、图集、政府相关文件及规范等其他文件</w:t>
            </w:r>
          </w:p>
        </w:tc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ED0A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5A54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15.000</w:t>
            </w:r>
          </w:p>
        </w:tc>
        <w:tc>
          <w:tcPr>
            <w:tcW w:w="379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32EB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8DF1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0E4B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B567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rPr>
                <w:rFonts w:hint="eastAsia" w:ascii="宋体" w:hAnsi="宋体" w:eastAsia="宋体" w:cs="宋体"/>
                <w:i w:val="0"/>
                <w:iCs w:val="0"/>
                <w:color w:val="E54C5E"/>
                <w:sz w:val="20"/>
                <w:szCs w:val="20"/>
                <w:u w:val="none"/>
              </w:rPr>
            </w:pPr>
          </w:p>
        </w:tc>
      </w:tr>
      <w:tr w14:paraId="6F8E57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2D1D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7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C1AD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20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1CB3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1、名称：电力电缆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2、规格：YJV-0.6/1kV-3×150+70mm²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3、内容：包含电缆头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4、其他未尽事宜详见图纸、采购文件、答疑文件、图集、政府相关文件及规范等其他文件</w:t>
            </w:r>
          </w:p>
        </w:tc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CB7D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C4AC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50.000</w:t>
            </w:r>
          </w:p>
        </w:tc>
        <w:tc>
          <w:tcPr>
            <w:tcW w:w="379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E9718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52D3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F31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1988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rPr>
                <w:rFonts w:hint="eastAsia" w:ascii="宋体" w:hAnsi="宋体" w:eastAsia="宋体" w:cs="宋体"/>
                <w:i w:val="0"/>
                <w:iCs w:val="0"/>
                <w:color w:val="E54C5E"/>
                <w:sz w:val="20"/>
                <w:szCs w:val="20"/>
                <w:u w:val="none"/>
              </w:rPr>
            </w:pPr>
          </w:p>
        </w:tc>
      </w:tr>
      <w:tr w14:paraId="4F27B3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278A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7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D28C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20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37AF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1、名称：电力电缆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2、规格：YJV-0.6/1kV-3×185+95mm²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3、内容：包含电缆头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4、其他未尽事宜详见图纸、采购文件、答疑文件、图集、政府相关文件及规范等其他文件</w:t>
            </w:r>
          </w:p>
        </w:tc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568B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B478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72.000</w:t>
            </w:r>
          </w:p>
        </w:tc>
        <w:tc>
          <w:tcPr>
            <w:tcW w:w="379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ABDAE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DC1A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9737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EA2F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rPr>
                <w:rFonts w:hint="eastAsia" w:ascii="宋体" w:hAnsi="宋体" w:eastAsia="宋体" w:cs="宋体"/>
                <w:i w:val="0"/>
                <w:iCs w:val="0"/>
                <w:color w:val="E54C5E"/>
                <w:sz w:val="20"/>
                <w:szCs w:val="20"/>
                <w:u w:val="none"/>
              </w:rPr>
            </w:pPr>
          </w:p>
        </w:tc>
      </w:tr>
      <w:tr w14:paraId="284225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05F7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7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209E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电缆保护管</w:t>
            </w:r>
          </w:p>
        </w:tc>
        <w:tc>
          <w:tcPr>
            <w:tcW w:w="20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E921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1、名称：电缆保护管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2、材质：涂塑钢管φ100mm，壁厚4.5mm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3、敷设方式：埋地敷设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4、含配套管枕及充气式封堵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5、未尽事宜具体详见图纸、图集、答疑、采购文件、政府相关文件、规范等其他资料，满足验收要求</w:t>
            </w:r>
          </w:p>
        </w:tc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C410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11A0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146.000</w:t>
            </w:r>
          </w:p>
        </w:tc>
        <w:tc>
          <w:tcPr>
            <w:tcW w:w="379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B7BFC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4BC8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3EA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3020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rPr>
                <w:rFonts w:hint="eastAsia" w:ascii="宋体" w:hAnsi="宋体" w:eastAsia="宋体" w:cs="宋体"/>
                <w:i w:val="0"/>
                <w:iCs w:val="0"/>
                <w:color w:val="E54C5E"/>
                <w:sz w:val="20"/>
                <w:szCs w:val="20"/>
                <w:u w:val="none"/>
              </w:rPr>
            </w:pPr>
          </w:p>
        </w:tc>
      </w:tr>
      <w:tr w14:paraId="7C4820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1621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7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6BE8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光伏低压并网柜</w:t>
            </w:r>
          </w:p>
        </w:tc>
        <w:tc>
          <w:tcPr>
            <w:tcW w:w="20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B19F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1、名称：光伏低压并网柜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2、规格：800X800X2200(宽X深X高)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3、内容：包含通讯箱，光伏计量表，浪涌保护器，调试，接地，预留2只表位,计量仓做铅封;柜内地排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4、其他未尽事宜详见图纸、采购文件、答疑文件、图集、政府相关文件及规范等其他文件</w:t>
            </w:r>
          </w:p>
        </w:tc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2408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8C46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5.000</w:t>
            </w:r>
          </w:p>
        </w:tc>
        <w:tc>
          <w:tcPr>
            <w:tcW w:w="379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151D0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925A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39D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C69D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rPr>
                <w:rFonts w:hint="eastAsia" w:ascii="宋体" w:hAnsi="宋体" w:eastAsia="宋体" w:cs="宋体"/>
                <w:i w:val="0"/>
                <w:iCs w:val="0"/>
                <w:color w:val="E54C5E"/>
                <w:sz w:val="20"/>
                <w:szCs w:val="20"/>
                <w:u w:val="none"/>
              </w:rPr>
            </w:pPr>
          </w:p>
        </w:tc>
      </w:tr>
      <w:tr w14:paraId="61754D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1438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7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6014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壁挂式并网箱</w:t>
            </w:r>
          </w:p>
        </w:tc>
        <w:tc>
          <w:tcPr>
            <w:tcW w:w="20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5CBF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1．名称：壁挂式并网箱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2．户内壁挂安装;外壳防护等级IP3X以上;颜色:浅驼灰喷塑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3．三相多功能电力质量检测仪表具有检测电压、电流有功、无功、谐波、频率 通讯等功能。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．并网断路器应具备短路瞬时、短延时和长延时保护功能和分励脱扣、欠压脱扣功能,延时2.5S,还应具备反应故障及运行状态辅助接点。并网断路器开关应具备失压跳闸及检有压合闸功能,失压跳闸动作定值宜整定为20%Un、0.5秒动作;检有压合闸定值宜整定为85%Un、10秒动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5．另需配置63A的2P微断2只、63A的3P微断1只作为检修和监控电源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6．其他未尽事宜详见图纸、采购文件、答疑文件、图集、政府相关文件及规范等其他文件</w:t>
            </w:r>
          </w:p>
        </w:tc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83DD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EA51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2.000</w:t>
            </w:r>
          </w:p>
        </w:tc>
        <w:tc>
          <w:tcPr>
            <w:tcW w:w="379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4C2B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BA14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C2E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AE94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0B40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3196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7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D9BA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配管</w:t>
            </w:r>
          </w:p>
        </w:tc>
        <w:tc>
          <w:tcPr>
            <w:tcW w:w="20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0021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1．名称：配管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2．材质：PC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3．规格：25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4．配置要求：明配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5.其他未尽事宜详见图纸、采购文件、答疑文件、图集、政府相关文件及规范等其他文件</w:t>
            </w:r>
          </w:p>
        </w:tc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B513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627B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294.000</w:t>
            </w:r>
          </w:p>
        </w:tc>
        <w:tc>
          <w:tcPr>
            <w:tcW w:w="379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8FB69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5706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0E66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1523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84D2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4127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7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A8B8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配线</w:t>
            </w:r>
          </w:p>
        </w:tc>
        <w:tc>
          <w:tcPr>
            <w:tcW w:w="20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84E7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1、名称：配线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2、规格：H1Z2Z2-K-1×4mm²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3、内容：包含该系统所有工作内容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4、其他未尽事宜详见图纸、采购文件、答疑文件、图集、政府相关文件及规范等其他文件</w:t>
            </w:r>
          </w:p>
        </w:tc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8625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CFE5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23008.000</w:t>
            </w:r>
          </w:p>
        </w:tc>
        <w:tc>
          <w:tcPr>
            <w:tcW w:w="379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6F829C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4372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9838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30322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E442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E571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7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5F51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桥架</w:t>
            </w:r>
          </w:p>
        </w:tc>
        <w:tc>
          <w:tcPr>
            <w:tcW w:w="20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546B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1、名称：桥架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2、材质：50*50mm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3、包含桥架盖板 但不限于直通段、弯头、三通或四通、隔板、伸缩节、接地跨接线（编织铜线）、配件固定盖板、连接螺栓等配件/附件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4、含桥架防火封堵、接地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5、未尽事宜详见图纸、采购文件、答疑、图集、政府相关文件及规范等其他资料</w:t>
            </w:r>
          </w:p>
        </w:tc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22CE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B244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119.000</w:t>
            </w:r>
          </w:p>
        </w:tc>
        <w:tc>
          <w:tcPr>
            <w:tcW w:w="379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BF44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C78B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A62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D2997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95BD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0EE1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7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613D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桥架</w:t>
            </w:r>
          </w:p>
        </w:tc>
        <w:tc>
          <w:tcPr>
            <w:tcW w:w="20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9AD0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1、名称：桥架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2、材质：100*50mm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3、包含桥架盖板 但不限于直通段、弯头、三通或四通、隔板、伸缩节、接地跨接线（编织铜线）、配件固定盖板、连接螺栓等配件/附件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4、含桥架防火封堵、接地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5、未尽事宜详见图纸、采购文件、答疑、图集、政府相关文件及规范等其他资料</w:t>
            </w:r>
          </w:p>
        </w:tc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D2BF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D9D9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95.000</w:t>
            </w:r>
          </w:p>
        </w:tc>
        <w:tc>
          <w:tcPr>
            <w:tcW w:w="3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E6EC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6142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3E8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59066B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EBDF1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796E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7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890F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桥架</w:t>
            </w:r>
          </w:p>
        </w:tc>
        <w:tc>
          <w:tcPr>
            <w:tcW w:w="20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265B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1、名称：桥架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2、材质：100*100mm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3、包含桥架盖板 但不限于直通段、弯头、三通或四通、隔板、伸缩节、接地跨接线（编织铜线）、配件固定盖板、连接螺栓等配件/附件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4、含桥架防火封堵、接地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5、未尽事宜详见图纸、采购文件、答疑、图集、政府相关文件及规范等其他资料</w:t>
            </w:r>
          </w:p>
        </w:tc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BB38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8358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439.000</w:t>
            </w:r>
          </w:p>
        </w:tc>
        <w:tc>
          <w:tcPr>
            <w:tcW w:w="379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9BF2D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0D51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AA1C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5C28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C299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214C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7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5F58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桥架</w:t>
            </w:r>
          </w:p>
        </w:tc>
        <w:tc>
          <w:tcPr>
            <w:tcW w:w="20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6401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1、名称：桥架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2、材质：200*100mm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3、包含桥架盖板 但不限于直通段、弯头、三通或四通、隔板、伸缩节、接地跨接线（编织铜线）、配件固定盖板、连接螺栓等配件/附件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4、含桥架防火封堵、接地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5、未尽事宜详见图纸、采购文件、答疑、图集、政府相关文件及规范等其他资料</w:t>
            </w:r>
          </w:p>
        </w:tc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5908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8D3F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6.000</w:t>
            </w:r>
          </w:p>
        </w:tc>
        <w:tc>
          <w:tcPr>
            <w:tcW w:w="379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B94EC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1DC9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F38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C926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82E9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263" w:type="pct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D147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合计（元；含税）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839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40586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7064FFC9">
      <w:pPr>
        <w:rPr>
          <w:color w:val="auto"/>
        </w:rPr>
      </w:pPr>
      <w:r>
        <w:rPr>
          <w:rStyle w:val="6"/>
          <w:color w:val="auto"/>
          <w:lang w:val="en-US" w:eastAsia="zh-CN" w:bidi="ar"/>
        </w:rPr>
        <w:t>备注：采购数量为暂定数量，具体使用数量以实际采购使用为准，据实结算；发票类型为增值税专用发票，以上单价报价采购人认为报价人已充分考虑采购所有采购要求，包括但不限于以下费用：人工费、材料费、装车费</w:t>
      </w:r>
      <w:r>
        <w:rPr>
          <w:rStyle w:val="7"/>
          <w:color w:val="auto"/>
          <w:lang w:val="en-US" w:eastAsia="zh-CN" w:bidi="ar"/>
        </w:rPr>
        <w:t>、装车</w:t>
      </w:r>
      <w:r>
        <w:rPr>
          <w:rStyle w:val="6"/>
          <w:color w:val="auto"/>
          <w:lang w:val="en-US" w:eastAsia="zh-CN" w:bidi="ar"/>
        </w:rPr>
        <w:t>至</w:t>
      </w:r>
      <w:r>
        <w:rPr>
          <w:rStyle w:val="7"/>
          <w:color w:val="auto"/>
          <w:lang w:val="en-US" w:eastAsia="zh-CN" w:bidi="ar"/>
        </w:rPr>
        <w:t>采购人</w:t>
      </w:r>
      <w:r>
        <w:rPr>
          <w:rStyle w:val="6"/>
          <w:color w:val="auto"/>
          <w:lang w:val="en-US" w:eastAsia="zh-CN" w:bidi="ar"/>
        </w:rPr>
        <w:t>指定工地现场运输费、</w:t>
      </w:r>
      <w:r>
        <w:rPr>
          <w:rStyle w:val="7"/>
          <w:color w:val="auto"/>
          <w:lang w:val="en-US" w:eastAsia="zh-CN" w:bidi="ar"/>
        </w:rPr>
        <w:t>采购人</w:t>
      </w:r>
      <w:r>
        <w:rPr>
          <w:rStyle w:val="6"/>
          <w:color w:val="auto"/>
          <w:lang w:val="en-US" w:eastAsia="zh-CN" w:bidi="ar"/>
        </w:rPr>
        <w:t>指定地卸车费、超时等候费用、税金、保险费、利润、检测费、协调费、风险金等所有费用。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ZGM4ZWFjNjY5ZjY2M2MyYzZkYTMyMzI0NDc5NWEifQ=="/>
  </w:docVars>
  <w:rsids>
    <w:rsidRoot w:val="16870290"/>
    <w:rsid w:val="0BF62144"/>
    <w:rsid w:val="16870290"/>
    <w:rsid w:val="1C65066B"/>
    <w:rsid w:val="57AF2B0B"/>
    <w:rsid w:val="6BD73C56"/>
    <w:rsid w:val="74273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0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121"/>
    <w:basedOn w:val="5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1923</Words>
  <Characters>2286</Characters>
  <Lines>0</Lines>
  <Paragraphs>0</Paragraphs>
  <TotalTime>2</TotalTime>
  <ScaleCrop>false</ScaleCrop>
  <LinksUpToDate>false</LinksUpToDate>
  <CharactersWithSpaces>2291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2025-02-08T00:57:00Z</dcterms:created>
  <dc:creator>亦旧.</dc:creator>
  <cp:lastModifiedBy>张迪</cp:lastModifiedBy>
  <cp:lastPrinted>2025-02-08T02:29:13Z</cp:lastPrinted>
  <dcterms:modified xsi:type="dcterms:W3CDTF">2025-02-08T02:30:06Z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34750273A47543D6AF00EA184E2A6FFA</vt:lpwstr>
  </property>
  <property fmtid="{D5CDD505-2E9C-101B-9397-08002B2CF9AE}" pid="4" name="KSOTemplateDocerSaveRecord">
    <vt:lpwstr>eyJoZGlkIjoiMmExZjUxNWE0NWJhMGEyZGI3ZWI3YTYxOTBiYmQ5M2YiLCJ1c2VySWQiOiIxNTY2MDI0ODcyIn0=</vt:lpwstr>
  </property>
</Properties>
</file>