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亳州新能源发展有限公司北公交枢纽站750kW分布式光伏发电项目光伏劳务分包询价公告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96602411"/>
      <w:bookmarkStart w:id="1" w:name="_Toc144974488"/>
      <w:bookmarkStart w:id="2" w:name="_Toc247085681"/>
      <w:bookmarkStart w:id="3" w:name="_Toc152045520"/>
      <w:bookmarkStart w:id="4" w:name="_Toc246996167"/>
      <w:bookmarkStart w:id="5" w:name="_Toc246996910"/>
      <w:bookmarkStart w:id="6" w:name="_Toc179632537"/>
      <w:bookmarkStart w:id="7" w:name="_Toc152042296"/>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亳州新能源发展有限公司北公交枢纽站750kW分布式光伏发电项目光伏劳务分包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AHTKJS-2025-02号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493A83C1">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本工程为亳州新能源发展有限公司北公交枢组站750KW分布式光伏发电项目,利用北公交枢纽站1处停车场，总面积约3930m²，总装机容量交流侧750kW，直流侧879.78kWp。该系统使用110KW逆变器6台、30kW逆变器3台,并网柜2台。车棚组件采用车棚固有倾角平铺固定安装。逆变器车棚立柱挂装,并网柜安装在配电室外,采用“自发自用，余电上网”方式并网，具体位置见相关布置图。</w:t>
      </w:r>
    </w:p>
    <w:p w14:paraId="217DD30F">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新能源发展有限公司北公交枢纽站750kW分布式光伏发电项目劳务分包，施工内容包括但不限于承包范围包含施工图纸及工程量清单范围内人工及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3FE579E3">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包括但不限于相关物资接收、卸车、倒运、仓储、保管，测量放线，原地面及停车位破除及恢复、相关绿化移栽及恢复，光伏支架制作安装，、组件安装、逆变器、并网柜（箱）、接线箱及其基础施工、围栏安装，母线槽安装，桥架安装，防雷接地系统，电缆沟土石方工程，电缆井施工，线路标志、低压电缆敷设及配管安装，清洗系统设备安装，监控系统安装、水平定向钻进敷设管等所有劳务工作，具体以施工图纸为准；施工，协调，配合调试、验收、并网、移交，施工范围内工作的工程质量保证、工程质量保修期限的服务；2年免费运维；清扫道路、交通秩序维护等满足现场要求的施工工作。</w:t>
      </w:r>
    </w:p>
    <w:p w14:paraId="2786045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招标范围没有明确描述，但根据施工图纸、标准/规范、设计与施工方案等</w:t>
      </w:r>
      <w:r>
        <w:rPr>
          <w:rFonts w:hint="eastAsia" w:asciiTheme="minorEastAsia" w:hAnsiTheme="minorEastAsia" w:cstheme="minorEastAsia"/>
          <w:sz w:val="28"/>
          <w:szCs w:val="28"/>
          <w:highlight w:val="none"/>
          <w:lang w:val="en-US" w:eastAsia="zh-CN"/>
        </w:rPr>
        <w:t>合同内</w:t>
      </w:r>
      <w:r>
        <w:rPr>
          <w:rFonts w:hint="eastAsia" w:asciiTheme="minorEastAsia" w:hAnsiTheme="minorEastAsia" w:eastAsiaTheme="minorEastAsia" w:cstheme="minorEastAsia"/>
          <w:sz w:val="28"/>
          <w:szCs w:val="28"/>
          <w:highlight w:val="none"/>
          <w:lang w:val="en-US" w:eastAsia="zh-CN"/>
        </w:rPr>
        <w:t>应属于</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完成本分包工程应当完成的工作内容。招标人提供的材料由中标人负责提报用量和保管，超过清单及超过合理损耗量部分由中标人承担。</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计划工期：自合同签订之日起</w:t>
      </w:r>
      <w:r>
        <w:rPr>
          <w:rFonts w:hint="eastAsia" w:asciiTheme="minorEastAsia" w:hAnsiTheme="minorEastAsia" w:cstheme="minorEastAsia"/>
          <w:sz w:val="28"/>
          <w:szCs w:val="28"/>
          <w:highlight w:val="none"/>
          <w:u w:val="single"/>
          <w:lang w:val="en-US" w:eastAsia="zh-CN"/>
        </w:rPr>
        <w:t>30</w:t>
      </w:r>
      <w:r>
        <w:rPr>
          <w:rFonts w:hint="eastAsia" w:asciiTheme="minorEastAsia" w:hAnsiTheme="minorEastAsia" w:cstheme="minorEastAsia"/>
          <w:sz w:val="28"/>
          <w:szCs w:val="28"/>
          <w:highlight w:val="none"/>
          <w:lang w:val="en-US" w:eastAsia="zh-CN"/>
        </w:rPr>
        <w:t>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0.25元/Wp</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322F24E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（二）具有有效的劳务施工资质及安全生产许可证；</w:t>
      </w:r>
    </w:p>
    <w:p w14:paraId="4CAF179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eastAsiaTheme="minorEastAsia" w:cstheme="minorEastAsia"/>
          <w:sz w:val="28"/>
          <w:szCs w:val="28"/>
          <w:highlight w:val="none"/>
          <w:lang w:val="en-US" w:eastAsia="zh-CN"/>
        </w:rPr>
        <w:t>合同签订时间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20</w:t>
      </w:r>
      <w:r>
        <w:rPr>
          <w:rFonts w:hint="eastAsia" w:asciiTheme="minorEastAsia" w:hAnsiTheme="minorEastAsia" w:eastAsiaTheme="minorEastAsia" w:cstheme="minorEastAsia"/>
          <w:sz w:val="28"/>
          <w:szCs w:val="28"/>
          <w:highlight w:val="none"/>
          <w:u w:val="single"/>
          <w:lang w:val="en-US" w:eastAsia="zh-CN"/>
        </w:rPr>
        <w:t>万元的光伏工程劳务专业承包业绩</w:t>
      </w:r>
      <w:r>
        <w:rPr>
          <w:rFonts w:hint="eastAsia" w:asciiTheme="minorEastAsia" w:hAnsiTheme="minorEastAsia" w:eastAsiaTheme="minorEastAsia" w:cstheme="minorEastAsia"/>
          <w:sz w:val="28"/>
          <w:szCs w:val="28"/>
          <w:highlight w:val="none"/>
          <w:lang w:val="en-US" w:eastAsia="zh-CN"/>
        </w:rPr>
        <w:t>；</w:t>
      </w:r>
    </w:p>
    <w:p w14:paraId="0D1380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permStart w:id="6" w:edGrp="everyone"/>
      <w:r>
        <w:rPr>
          <w:rFonts w:hint="eastAsia" w:ascii="黑体" w:hAnsi="黑体" w:eastAsia="黑体" w:cs="黑体"/>
          <w:sz w:val="28"/>
          <w:szCs w:val="28"/>
          <w:highlight w:val="none"/>
          <w:lang w:val="en-US" w:eastAsia="zh-CN"/>
        </w:rPr>
        <w:t xml:space="preserve">四、保证金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eastAsiaTheme="minorEastAsia" w:cstheme="minorEastAsia"/>
          <w:color w:val="FF0000"/>
          <w:sz w:val="28"/>
          <w:szCs w:val="28"/>
          <w:highlight w:val="none"/>
          <w:lang w:val="en-US" w:eastAsia="zh-CN"/>
        </w:rPr>
        <w:t>3000元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AHTKJS-2025-02号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511C68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eastAsiaTheme="minorEastAsia" w:cstheme="minorEastAsia"/>
          <w:color w:val="FF0000"/>
          <w:sz w:val="28"/>
          <w:szCs w:val="28"/>
          <w:highlight w:val="none"/>
          <w:lang w:val="en-US" w:eastAsia="zh-CN"/>
        </w:rPr>
        <w:t xml:space="preserve">同投标保证金 </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工程竣工验收</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color w:val="FF0000"/>
          <w:sz w:val="28"/>
          <w:szCs w:val="28"/>
          <w:highlight w:val="none"/>
          <w:lang w:val="en-US" w:eastAsia="zh-CN"/>
        </w:rPr>
        <w:t xml:space="preserve"> </w:t>
      </w:r>
    </w:p>
    <w:permEnd w:id="6"/>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7"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7"/>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6BED6A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(1)竣工验收经供电部门并网后支付至合同价的85%，工程结算审</w:t>
            </w:r>
            <w:r>
              <w:rPr>
                <w:rFonts w:hint="eastAsia" w:asciiTheme="minorEastAsia" w:hAnsiTheme="minorEastAsia" w:cstheme="minorEastAsia"/>
                <w:sz w:val="28"/>
                <w:szCs w:val="28"/>
                <w:highlight w:val="none"/>
                <w:lang w:val="en-US" w:eastAsia="zh-CN"/>
              </w:rPr>
              <w:t>核</w:t>
            </w:r>
            <w:r>
              <w:rPr>
                <w:rFonts w:hint="eastAsia" w:asciiTheme="minorEastAsia" w:hAnsiTheme="minorEastAsia" w:eastAsiaTheme="minorEastAsia" w:cstheme="minorEastAsia"/>
                <w:sz w:val="28"/>
                <w:szCs w:val="28"/>
                <w:highlight w:val="none"/>
                <w:lang w:val="en-US" w:eastAsia="zh-CN"/>
              </w:rPr>
              <w:t>结束后30日内，支付至工程审定价款的97%(含已支付进度款)。两年免费运维期满后经考核合格后支付剩余审定结算价的3%。</w:t>
            </w:r>
          </w:p>
          <w:p w14:paraId="73DFDE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(2)3%</w:t>
            </w:r>
            <w:r>
              <w:rPr>
                <w:rFonts w:hint="eastAsia" w:asciiTheme="minorEastAsia" w:hAnsiTheme="minorEastAsia" w:cstheme="minorEastAsia"/>
                <w:sz w:val="28"/>
                <w:szCs w:val="28"/>
                <w:highlight w:val="none"/>
                <w:lang w:val="en-US" w:eastAsia="zh-CN"/>
              </w:rPr>
              <w:t>为</w:t>
            </w:r>
            <w:r>
              <w:rPr>
                <w:rFonts w:hint="eastAsia" w:asciiTheme="minorEastAsia" w:hAnsiTheme="minorEastAsia" w:eastAsiaTheme="minorEastAsia" w:cstheme="minorEastAsia"/>
                <w:sz w:val="28"/>
                <w:szCs w:val="28"/>
                <w:highlight w:val="none"/>
                <w:lang w:val="en-US" w:eastAsia="zh-CN"/>
              </w:rPr>
              <w:t>工程质保金</w:t>
            </w:r>
            <w:r>
              <w:rPr>
                <w:rFonts w:hint="eastAsia" w:asciiTheme="minorEastAsia" w:hAnsiTheme="minorEastAsia" w:cstheme="minorEastAsia"/>
                <w:sz w:val="28"/>
                <w:szCs w:val="28"/>
                <w:highlight w:val="none"/>
                <w:lang w:val="en-US" w:eastAsia="zh-CN"/>
              </w:rPr>
              <w:t>待</w:t>
            </w:r>
            <w:r>
              <w:rPr>
                <w:rFonts w:hint="eastAsia" w:asciiTheme="minorEastAsia" w:hAnsiTheme="minorEastAsia" w:eastAsiaTheme="minorEastAsia" w:cstheme="minorEastAsia"/>
                <w:sz w:val="28"/>
                <w:szCs w:val="28"/>
                <w:highlight w:val="none"/>
                <w:lang w:val="en-US" w:eastAsia="zh-CN"/>
              </w:rPr>
              <w:t>缺陷期</w:t>
            </w:r>
            <w:r>
              <w:rPr>
                <w:rFonts w:hint="eastAsia" w:asciiTheme="minorEastAsia" w:hAnsiTheme="minorEastAsia" w:cstheme="minorEastAsia"/>
                <w:sz w:val="28"/>
                <w:szCs w:val="28"/>
                <w:highlight w:val="none"/>
                <w:lang w:val="en-US" w:eastAsia="zh-CN"/>
              </w:rPr>
              <w:t>（自竣工验收合格之日起2年）</w:t>
            </w:r>
            <w:r>
              <w:rPr>
                <w:rFonts w:hint="eastAsia" w:asciiTheme="minorEastAsia" w:hAnsiTheme="minorEastAsia" w:eastAsiaTheme="minorEastAsia" w:cstheme="minorEastAsia"/>
                <w:sz w:val="28"/>
                <w:szCs w:val="28"/>
                <w:highlight w:val="none"/>
                <w:lang w:val="en-US" w:eastAsia="zh-CN"/>
              </w:rPr>
              <w:t>满后</w:t>
            </w:r>
            <w:r>
              <w:rPr>
                <w:rFonts w:hint="eastAsia" w:asciiTheme="minorEastAsia" w:hAnsiTheme="minorEastAsia" w:cstheme="minorEastAsia"/>
                <w:sz w:val="28"/>
                <w:szCs w:val="28"/>
                <w:highlight w:val="none"/>
                <w:lang w:val="en-US" w:eastAsia="zh-CN"/>
              </w:rPr>
              <w:t>且无质量问题</w:t>
            </w:r>
            <w:r>
              <w:rPr>
                <w:rFonts w:hint="eastAsia" w:asciiTheme="minorEastAsia" w:hAnsiTheme="minorEastAsia" w:eastAsiaTheme="minorEastAsia" w:cstheme="minorEastAsia"/>
                <w:sz w:val="28"/>
                <w:szCs w:val="28"/>
                <w:highlight w:val="none"/>
                <w:lang w:val="en-US" w:eastAsia="zh-CN"/>
              </w:rPr>
              <w:t>支付</w:t>
            </w:r>
            <w:r>
              <w:rPr>
                <w:rFonts w:hint="eastAsia" w:asciiTheme="minorEastAsia" w:hAnsiTheme="minorEastAsia" w:cstheme="minorEastAsia"/>
                <w:sz w:val="28"/>
                <w:szCs w:val="28"/>
                <w:highlight w:val="none"/>
                <w:lang w:val="en-US" w:eastAsia="zh-CN"/>
              </w:rPr>
              <w:t>（本金无息）</w:t>
            </w:r>
            <w:r>
              <w:rPr>
                <w:rFonts w:hint="eastAsia" w:asciiTheme="minorEastAsia" w:hAnsiTheme="minorEastAsia" w:eastAsiaTheme="minorEastAsia" w:cstheme="minorEastAsia"/>
                <w:sz w:val="28"/>
                <w:szCs w:val="28"/>
                <w:highlight w:val="none"/>
                <w:lang w:val="en-US" w:eastAsia="zh-CN"/>
              </w:rPr>
              <w:t>。</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b w:val="0"/>
                <w:bCs w:val="0"/>
                <w:sz w:val="28"/>
                <w:szCs w:val="28"/>
                <w:highlight w:val="none"/>
                <w:lang w:val="en-US" w:eastAsia="zh-CN"/>
              </w:rPr>
              <w:t>招标</w:t>
            </w:r>
            <w:r>
              <w:rPr>
                <w:rFonts w:hint="eastAsia" w:asciiTheme="minorEastAsia" w:hAnsiTheme="minorEastAsia" w:eastAsiaTheme="minorEastAsia" w:cstheme="minorEastAsia"/>
                <w:b w:val="0"/>
                <w:bCs w:val="0"/>
                <w:sz w:val="28"/>
                <w:szCs w:val="28"/>
                <w:highlight w:val="none"/>
                <w:lang w:val="en-US" w:eastAsia="zh-CN"/>
              </w:rPr>
              <w:t>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付款前，</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应按照国家税收有关规定开具等额增值税专用发票，否则</w:t>
            </w:r>
            <w:r>
              <w:rPr>
                <w:rFonts w:hint="eastAsia" w:asciiTheme="minorEastAsia" w:hAnsiTheme="minorEastAsia" w:cstheme="minorEastAsia"/>
                <w:b w:val="0"/>
                <w:bCs w:val="0"/>
                <w:sz w:val="28"/>
                <w:szCs w:val="28"/>
                <w:highlight w:val="none"/>
                <w:lang w:val="en-US" w:eastAsia="zh-CN"/>
              </w:rPr>
              <w:t>招标</w:t>
            </w:r>
            <w:r>
              <w:rPr>
                <w:rFonts w:hint="eastAsia" w:asciiTheme="minorEastAsia" w:hAnsiTheme="minorEastAsia" w:eastAsiaTheme="minorEastAsia" w:cstheme="minorEastAsia"/>
                <w:b w:val="0"/>
                <w:bCs w:val="0"/>
                <w:sz w:val="28"/>
                <w:szCs w:val="28"/>
                <w:highlight w:val="none"/>
                <w:lang w:val="en-US" w:eastAsia="zh-CN"/>
              </w:rPr>
              <w:t>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有权暂停付款。</w:t>
            </w:r>
          </w:p>
        </w:tc>
      </w:tr>
      <w:tr w14:paraId="1C89E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D16A1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42138E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采购人要求</w:t>
            </w:r>
          </w:p>
        </w:tc>
        <w:tc>
          <w:tcPr>
            <w:tcW w:w="6310" w:type="dxa"/>
            <w:vAlign w:val="center"/>
          </w:tcPr>
          <w:p w14:paraId="79B90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1.合同外发生的零星工程，</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应积极配合施工，招标人按照大工290元每日每人、小工150元每日每人的标准，</w:t>
            </w:r>
            <w:r>
              <w:rPr>
                <w:rFonts w:hint="eastAsia" w:asciiTheme="minorEastAsia" w:hAnsiTheme="minorEastAsia" w:cstheme="minorEastAsia"/>
                <w:b w:val="0"/>
                <w:bCs w:val="0"/>
                <w:sz w:val="28"/>
                <w:szCs w:val="28"/>
                <w:highlight w:val="none"/>
                <w:lang w:val="en-US" w:eastAsia="zh-CN"/>
              </w:rPr>
              <w:t>招标</w:t>
            </w:r>
            <w:r>
              <w:rPr>
                <w:rFonts w:hint="eastAsia" w:asciiTheme="minorEastAsia" w:hAnsiTheme="minorEastAsia" w:eastAsiaTheme="minorEastAsia" w:cstheme="minorEastAsia"/>
                <w:b w:val="0"/>
                <w:bCs w:val="0"/>
                <w:sz w:val="28"/>
                <w:szCs w:val="28"/>
                <w:highlight w:val="none"/>
                <w:lang w:val="en-US" w:eastAsia="zh-CN"/>
              </w:rPr>
              <w:t>人</w:t>
            </w:r>
            <w:r>
              <w:rPr>
                <w:rFonts w:hint="eastAsia" w:asciiTheme="minorEastAsia" w:hAnsiTheme="minorEastAsia" w:eastAsiaTheme="minorEastAsia" w:cstheme="minorEastAsia"/>
                <w:sz w:val="28"/>
                <w:szCs w:val="28"/>
                <w:highlight w:val="none"/>
                <w:lang w:val="en-US" w:eastAsia="zh-CN"/>
              </w:rPr>
              <w:t>据实与</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结算；</w:t>
            </w:r>
          </w:p>
          <w:p w14:paraId="771BED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2.拟派人员每月在劳务作业现场的时间，每月在工地不少于24天，每少一天，</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应承担1000元/天的违约金</w:t>
            </w:r>
            <w:r>
              <w:rPr>
                <w:rFonts w:hint="eastAsia" w:asciiTheme="minorEastAsia" w:hAnsiTheme="minorEastAsia" w:cstheme="minorEastAsia"/>
                <w:sz w:val="28"/>
                <w:szCs w:val="28"/>
                <w:highlight w:val="none"/>
                <w:lang w:val="en-US" w:eastAsia="zh-CN"/>
              </w:rPr>
              <w:t>；</w:t>
            </w:r>
          </w:p>
          <w:p w14:paraId="3293F5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所有特种作业人员必须持证上岗</w:t>
            </w:r>
            <w:r>
              <w:rPr>
                <w:rFonts w:hint="eastAsia" w:asciiTheme="minorEastAsia" w:hAnsiTheme="minorEastAsia" w:cstheme="minorEastAsia"/>
                <w:sz w:val="28"/>
                <w:szCs w:val="28"/>
                <w:highlight w:val="none"/>
                <w:lang w:val="en-US" w:eastAsia="zh-CN"/>
              </w:rPr>
              <w:t>；</w:t>
            </w:r>
          </w:p>
          <w:p w14:paraId="56EBAC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需购买团体意外保险</w:t>
            </w:r>
            <w:r>
              <w:rPr>
                <w:rFonts w:hint="eastAsia" w:asciiTheme="minorEastAsia" w:hAnsiTheme="minorEastAsia" w:cstheme="minorEastAsia"/>
                <w:sz w:val="28"/>
                <w:szCs w:val="28"/>
                <w:highlight w:val="none"/>
                <w:lang w:val="en-US" w:eastAsia="zh-CN"/>
              </w:rPr>
              <w:t>；</w:t>
            </w:r>
          </w:p>
          <w:p w14:paraId="4F1B0CA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5、中标人需提供项目负责人和专职安全员各一名。</w:t>
            </w:r>
          </w:p>
          <w:p w14:paraId="07FC1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6、中标人提供的辅助材料范围：石棉橡胶板、塑料薄膜、聚四氟乙烯生料带、三色塑料带、钢钉、对拉螺栓、六角螺栓、膨胀螺栓 、低碳钢焊条、砂纸、铁钉、垫铁、塑料胀管 、钢压条、光漆、调和漆、防锈漆、粘结剂、自粘性橡胶带、石棉灰 、输水软管、橡胶软管、黑玛钢活接头、黑玛钢六角内接头、黑玛钢弯头、固定卡子、黑玛钢管箍、电气绝缘胶带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、胶木板、难燃塑料管卡子、铝接线端子、铜接地端子带螺栓、电缆吊挂、镀锌电缆卡子、位号牌、养护土工布、B1级橡塑保温材料、成品管卡、压力表等以及单项材料项目总使用量金额不超过500元的材料。</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w:t>
      </w:r>
      <w:r>
        <w:rPr>
          <w:rFonts w:hint="eastAsia" w:asciiTheme="minorEastAsia" w:hAnsiTheme="minorEastAsia" w:cstheme="minorEastAsia"/>
          <w:b w:val="0"/>
          <w:bCs w:val="0"/>
          <w:sz w:val="28"/>
          <w:szCs w:val="28"/>
          <w:highlight w:val="none"/>
          <w:lang w:val="en-US" w:eastAsia="zh-CN"/>
        </w:rPr>
        <w:t>招标</w:t>
      </w:r>
      <w:r>
        <w:rPr>
          <w:rFonts w:hint="eastAsia" w:asciiTheme="minorEastAsia" w:hAnsiTheme="minorEastAsia" w:eastAsiaTheme="minorEastAsia" w:cstheme="minorEastAsia"/>
          <w:b w:val="0"/>
          <w:bCs w:val="0"/>
          <w:sz w:val="28"/>
          <w:szCs w:val="28"/>
          <w:highlight w:val="none"/>
          <w:lang w:val="en-US" w:eastAsia="zh-CN"/>
        </w:rPr>
        <w:t>人与</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b w:val="0"/>
          <w:bCs w:val="0"/>
          <w:sz w:val="28"/>
          <w:szCs w:val="28"/>
          <w:highlight w:val="none"/>
          <w:lang w:val="en-US" w:eastAsia="zh-CN"/>
        </w:rPr>
        <w:t>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6A7E4B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本次询价采用合理低价法确定</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w:t>
      </w:r>
    </w:p>
    <w:p w14:paraId="230FB9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8" w:edGrp="everyone"/>
      <w:r>
        <w:rPr>
          <w:rFonts w:hint="eastAsia" w:asciiTheme="minorEastAsia" w:hAnsiTheme="minorEastAsia" w:eastAsiaTheme="minorEastAsia" w:cstheme="minorEastAsia"/>
          <w:sz w:val="28"/>
          <w:szCs w:val="28"/>
          <w:highlight w:val="none"/>
          <w:lang w:val="en-US" w:eastAsia="zh-CN"/>
        </w:rPr>
        <w:t>以评审合格的投标人的投标报价为有效报价：</w:t>
      </w:r>
    </w:p>
    <w:p w14:paraId="5C60EA3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（1）有效报价为10家及以上时，去掉2个最高价和2个最低价，取余下投标人的报价算术平均值作为评标基准价；</w:t>
      </w:r>
    </w:p>
    <w:p w14:paraId="5476910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（2）有效报价为5（含）家至 10（不含）家时，去掉1个最高价和1个最低价，取余下投标人的报价进行算术平均值作为评标基准价；</w:t>
      </w:r>
    </w:p>
    <w:p w14:paraId="333FCA3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（3）有效报价在5家以下时，取所有投标人的报价进行算术平均值作为评标基准价。</w:t>
      </w:r>
    </w:p>
    <w:p w14:paraId="58B825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取所有纳入评标基准价计算的投标报价与评标基准价相减，其差值绝对值最小的为第一名，次小的为第二名……以此类推。</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（说明：去掉1个或 2个最高价，是指按照有效报价排序，从排序最高的有效报价依次去掉；去掉1个或2个最低价，是指按照有效报价排序，从排序最低的有效报价依次去掉。）</w:t>
      </w:r>
      <w:permEnd w:id="8"/>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w:t>
      </w:r>
      <w:bookmarkStart w:id="8" w:name="_GoBack"/>
      <w:bookmarkEnd w:id="8"/>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施经理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18715648625</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1</w:t>
      </w:r>
      <w:r>
        <w:rPr>
          <w:rFonts w:hint="eastAsia" w:ascii="宋体" w:hAnsi="宋体" w:cs="宋体"/>
          <w:sz w:val="28"/>
          <w:szCs w:val="28"/>
        </w:rPr>
        <w:t>月</w:t>
      </w:r>
      <w:r>
        <w:rPr>
          <w:rFonts w:hint="eastAsia" w:ascii="宋体" w:hAnsi="宋体" w:cs="宋体"/>
          <w:sz w:val="28"/>
          <w:szCs w:val="28"/>
          <w:lang w:val="en-US" w:eastAsia="zh-CN"/>
        </w:rPr>
        <w:t>14</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1E1A"/>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13686"/>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CFF0967"/>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4943C0"/>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1604</Words>
  <Characters>1691</Characters>
  <Lines>0</Lines>
  <Paragraphs>0</Paragraphs>
  <TotalTime>19</TotalTime>
  <ScaleCrop>false</ScaleCrop>
  <LinksUpToDate>false</LinksUpToDate>
  <CharactersWithSpaces>1705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2024-10-28T08:40:00Z</cp:lastPrinted>
  <dcterms:modified xsi:type="dcterms:W3CDTF">2025-01-14T03:12:40Z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E6202C753CAC43ED8781835D11D1D81D_13</vt:lpwstr>
  </property>
  <property fmtid="{D5CDD505-2E9C-101B-9397-08002B2CF9AE}" pid="4" name="KSOTemplateDocerSaveRecord">
    <vt:lpwstr>eyJoZGlkIjoiM2Y2YWQwZmQwYTk0YzMxZDE0NDM4NTZjN2RkMjdlYzYiLCJ1c2VySWQiOiIzMTAwODg2NjAifQ==</vt:lpwstr>
  </property>
</Properties>
</file>