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C1E8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亳州高铁南站金融商务中心光伏车棚车位路面铺装工程专业分包</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79632537"/>
      <w:bookmarkStart w:id="1" w:name="_Toc296602411"/>
      <w:bookmarkStart w:id="2" w:name="_Toc247085681"/>
      <w:bookmarkStart w:id="3" w:name="_Toc144974488"/>
      <w:bookmarkStart w:id="4" w:name="_Toc246996910"/>
      <w:bookmarkStart w:id="5" w:name="_Toc152042296"/>
      <w:bookmarkStart w:id="6" w:name="_Toc246996167"/>
      <w:bookmarkStart w:id="7" w:name="_Toc15204552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亳州高铁南站金融商务中心光伏车棚车位路面铺装工程专业分包</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AHTKJS-2025-01号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045389C">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高铁南站金融商务中心460KW光储一体化项目,总装机容量为540.2kWp，该系统使用110kW逆变器3台、60kW逆变器1台、40kW逆变1台、30kW逆变1台、125kW/261kWh储能成套设备1台，并网柜3台，车棚采用车棚固有倾角平铺固定安装。逆变器放在屋顶、车棚立柱以及墙壁挂装,并网柜安装在配电室,具体位置见相关布置图。</w:t>
      </w:r>
    </w:p>
    <w:p w14:paraId="27860452">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亳州高铁南站金融商务中心光伏车棚车位路面铺装工程专业分包，施工内容包括但不限于亳州高铁南站金融商务中心光伏项目车棚车位沥青路面施工（包含原车位路面拆除清理及运输出场、沥青透层、沥青粘层及沥青面层施工、车位热熔标线施工）、储能设备展示区硬化铺装（原地面清理、树木移栽、土方开挖及清运、碎石垫层、砼垫层、水泥砂浆结合层、花岗岩面层铺装）等内容的施工。以上工程为包工包料、包质量、包安全、包资料、包方案、包施工机械、包施工措施、包税费、包检测、包文明施工、包施工用水电费、包竣工验收合格和工程保修等内容，以及设计变更、业主及招标人要求增加、工程联系单等要求的安装工作内容。详见图纸和工程量清单，具体工程量以实际完成合格工程量为准。投标单位投标前请认真看阅施工图、并现场勘察了解情况，投标时我方认为投标单位已充分了解工程概况。</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计划工期：自合同签订之日起</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cstheme="minorEastAsia"/>
          <w:sz w:val="28"/>
          <w:szCs w:val="28"/>
          <w:highlight w:val="none"/>
          <w:lang w:val="en-US" w:eastAsia="zh-CN"/>
        </w:rPr>
        <w:t>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（含税，9%）</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130000.00元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322F24E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（二）具有有效的安全生产许可证和市政工程专业承包叁级及以上资质；</w:t>
      </w:r>
    </w:p>
    <w:p w14:paraId="3AEFCA1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（三）项目负责人具备</w:t>
      </w:r>
      <w:r>
        <w:rPr>
          <w:rFonts w:hint="eastAsia" w:asciiTheme="minorEastAsia" w:hAnsiTheme="minorEastAsia" w:cstheme="minorEastAsia"/>
          <w:sz w:val="28"/>
          <w:szCs w:val="28"/>
          <w:highlight w:val="none"/>
          <w:lang w:val="en-US" w:eastAsia="zh-CN"/>
        </w:rPr>
        <w:t>市政</w:t>
      </w:r>
      <w:r>
        <w:rPr>
          <w:rFonts w:hint="eastAsia" w:asciiTheme="minorEastAsia" w:hAnsiTheme="minorEastAsia" w:eastAsiaTheme="minorEastAsia" w:cstheme="minorEastAsia"/>
          <w:sz w:val="28"/>
          <w:szCs w:val="28"/>
          <w:highlight w:val="none"/>
          <w:lang w:val="en-US" w:eastAsia="zh-CN"/>
        </w:rPr>
        <w:t>专业二级及以上注册建造师执业资格。</w:t>
      </w:r>
    </w:p>
    <w:p w14:paraId="2EDA2026">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注：项目负责人应附身份证、执业资格证（或注册证书）、有效的安全考核B证及缴纳养老保险的复印件。养老保险须提供</w:t>
      </w:r>
      <w:r>
        <w:rPr>
          <w:rFonts w:hint="eastAsia" w:asciiTheme="minorEastAsia" w:hAnsiTheme="minorEastAsia" w:eastAsiaTheme="minorEastAsia" w:cstheme="minorEastAsia"/>
          <w:sz w:val="28"/>
          <w:szCs w:val="28"/>
          <w:highlight w:val="none"/>
          <w:u w:val="single"/>
          <w:lang w:val="en-US" w:eastAsia="zh-CN"/>
        </w:rPr>
        <w:t>2024</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cstheme="minorEastAsia"/>
          <w:sz w:val="28"/>
          <w:szCs w:val="28"/>
          <w:highlight w:val="none"/>
          <w:u w:val="single"/>
          <w:lang w:val="en-US" w:eastAsia="zh-CN"/>
        </w:rPr>
        <w:t>6</w:t>
      </w:r>
      <w:r>
        <w:rPr>
          <w:rFonts w:hint="eastAsia" w:asciiTheme="minorEastAsia" w:hAnsiTheme="minorEastAsia" w:eastAsiaTheme="minorEastAsia" w:cstheme="minorEastAsia"/>
          <w:sz w:val="28"/>
          <w:szCs w:val="28"/>
          <w:highlight w:val="none"/>
          <w:lang w:val="en-US" w:eastAsia="zh-CN"/>
        </w:rPr>
        <w:t>月以来在投标单位已缴纳的任意</w:t>
      </w:r>
      <w:r>
        <w:rPr>
          <w:rFonts w:hint="eastAsia" w:asciiTheme="minorEastAsia" w:hAnsiTheme="minorEastAsia" w:eastAsia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
    <w:p w14:paraId="4CAF179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2019</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eastAsiaTheme="minorEastAsia" w:cstheme="minorEastAsia"/>
          <w:sz w:val="28"/>
          <w:szCs w:val="28"/>
          <w:highlight w:val="none"/>
          <w:lang w:val="en-US" w:eastAsia="zh-CN"/>
        </w:rPr>
        <w:t>合同签订时间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万元的沥青路面</w:t>
      </w:r>
      <w:r>
        <w:rPr>
          <w:rFonts w:hint="eastAsia" w:asciiTheme="minorEastAsia" w:hAnsiTheme="minorEastAsia" w:cstheme="minorEastAsia"/>
          <w:sz w:val="28"/>
          <w:szCs w:val="28"/>
          <w:highlight w:val="none"/>
          <w:u w:val="single"/>
          <w:lang w:val="en-US" w:eastAsia="zh-CN"/>
        </w:rPr>
        <w:t>施工</w:t>
      </w:r>
      <w:r>
        <w:rPr>
          <w:rFonts w:hint="eastAsia" w:asciiTheme="minorEastAsia" w:hAnsiTheme="minorEastAsia" w:eastAsiaTheme="minorEastAsia" w:cstheme="minorEastAsia"/>
          <w:sz w:val="28"/>
          <w:szCs w:val="28"/>
          <w:highlight w:val="none"/>
          <w:u w:val="single"/>
          <w:lang w:val="en-US" w:eastAsia="zh-CN"/>
        </w:rPr>
        <w:t>业绩</w:t>
      </w:r>
      <w:r>
        <w:rPr>
          <w:rFonts w:hint="eastAsia" w:asciiTheme="minorEastAsia" w:hAnsiTheme="minorEastAsia" w:eastAsiaTheme="minorEastAsia" w:cstheme="minorEastAsia"/>
          <w:sz w:val="28"/>
          <w:szCs w:val="28"/>
          <w:highlight w:val="none"/>
          <w:lang w:val="en-US" w:eastAsia="zh-CN"/>
        </w:rPr>
        <w:t>；</w:t>
      </w:r>
    </w:p>
    <w:p w14:paraId="0D13800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需附相应</w:t>
      </w:r>
      <w:r>
        <w:rPr>
          <w:rFonts w:hint="eastAsia" w:asciiTheme="minorEastAsia" w:hAnsiTheme="minorEastAsia" w:eastAsiaTheme="minorEastAsia" w:cstheme="minorEastAsia"/>
          <w:color w:val="FF0000"/>
          <w:sz w:val="28"/>
          <w:szCs w:val="28"/>
          <w:highlight w:val="none"/>
          <w:u w:val="single"/>
          <w:lang w:val="en-US" w:eastAsia="zh-CN"/>
        </w:rPr>
        <w:t>清单或其他能够证明业绩符合</w:t>
      </w:r>
      <w:r>
        <w:rPr>
          <w:rFonts w:hint="eastAsia" w:asciiTheme="minorEastAsia" w:hAnsiTheme="minorEastAsia" w:cstheme="minorEastAsia"/>
          <w:color w:val="FF0000"/>
          <w:sz w:val="28"/>
          <w:szCs w:val="28"/>
          <w:highlight w:val="none"/>
          <w:u w:val="single"/>
          <w:lang w:val="en-US" w:eastAsia="zh-CN"/>
        </w:rPr>
        <w:t>本项目</w:t>
      </w:r>
      <w:r>
        <w:rPr>
          <w:rFonts w:hint="eastAsia" w:asciiTheme="minorEastAsia" w:hAnsiTheme="minorEastAsia" w:eastAsiaTheme="minorEastAsia" w:cstheme="minorEastAsia"/>
          <w:color w:val="FF0000"/>
          <w:sz w:val="28"/>
          <w:szCs w:val="28"/>
          <w:highlight w:val="none"/>
          <w:u w:val="single"/>
          <w:lang w:val="en-US" w:eastAsia="zh-CN"/>
        </w:rPr>
        <w:t>要求的证明材料</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w:t>
      </w:r>
      <w:permStart w:id="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7722E8C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本项目不要求响应保证金</w:t>
      </w:r>
      <w:r>
        <w:rPr>
          <w:rFonts w:hint="eastAsia" w:asciiTheme="minorEastAsia" w:hAnsiTheme="minorEastAsia" w:cstheme="minorEastAsia"/>
          <w:color w:val="FF0000"/>
          <w:sz w:val="28"/>
          <w:szCs w:val="28"/>
          <w:highlight w:val="none"/>
          <w:lang w:val="en-US" w:eastAsia="zh-CN"/>
        </w:rPr>
        <w:t>。</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permStart w:id="6" w:edGrp="everyone"/>
      <w:r>
        <w:rPr>
          <w:rFonts w:hint="eastAsia" w:asciiTheme="minorEastAsia" w:hAnsiTheme="minorEastAsia" w:eastAsiaTheme="minorEastAsia" w:cstheme="minorEastAsia"/>
          <w:color w:val="FF0000"/>
          <w:sz w:val="28"/>
          <w:szCs w:val="28"/>
          <w:highlight w:val="none"/>
          <w:lang w:val="en-US" w:eastAsia="zh-CN"/>
        </w:rPr>
        <w:t>本项目不要求</w:t>
      </w:r>
      <w:r>
        <w:rPr>
          <w:rFonts w:hint="eastAsia" w:asciiTheme="minorEastAsia" w:hAnsiTheme="minorEastAsia" w:cstheme="minorEastAsia"/>
          <w:color w:val="FF0000"/>
          <w:sz w:val="28"/>
          <w:szCs w:val="28"/>
          <w:highlight w:val="none"/>
          <w:lang w:val="en-US" w:eastAsia="zh-CN"/>
        </w:rPr>
        <w:t>履约</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 xml:space="preserve"> </w:t>
      </w:r>
    </w:p>
    <w:permEnd w:id="6"/>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7"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7"/>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4881F0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(1)工程竣工验收承包方提出付款申请，经发包单位单位审核后，付至确认产值的85%;</w:t>
            </w:r>
          </w:p>
          <w:p w14:paraId="73DFDE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(2)工程结算审</w:t>
            </w:r>
            <w:r>
              <w:rPr>
                <w:rFonts w:hint="eastAsia" w:asciiTheme="minorEastAsia" w:hAnsiTheme="minorEastAsia" w:cstheme="minorEastAsia"/>
                <w:sz w:val="28"/>
                <w:szCs w:val="28"/>
                <w:highlight w:val="none"/>
                <w:lang w:val="en-US" w:eastAsia="zh-CN"/>
              </w:rPr>
              <w:t>核</w:t>
            </w:r>
            <w:r>
              <w:rPr>
                <w:rFonts w:hint="eastAsia" w:asciiTheme="minorEastAsia" w:hAnsiTheme="minorEastAsia" w:eastAsiaTheme="minorEastAsia" w:cstheme="minorEastAsia"/>
                <w:sz w:val="28"/>
                <w:szCs w:val="28"/>
                <w:highlight w:val="none"/>
                <w:lang w:val="en-US" w:eastAsia="zh-CN"/>
              </w:rPr>
              <w:t>结束后30日内，支付至工程审定价款的97%(含已支付进度款);3%</w:t>
            </w:r>
            <w:r>
              <w:rPr>
                <w:rFonts w:hint="eastAsia" w:asciiTheme="minorEastAsia" w:hAnsiTheme="minorEastAsia" w:cstheme="minorEastAsia"/>
                <w:sz w:val="28"/>
                <w:szCs w:val="28"/>
                <w:highlight w:val="none"/>
                <w:lang w:val="en-US" w:eastAsia="zh-CN"/>
              </w:rPr>
              <w:t>为</w:t>
            </w:r>
            <w:r>
              <w:rPr>
                <w:rFonts w:hint="eastAsia" w:asciiTheme="minorEastAsia" w:hAnsiTheme="minorEastAsia" w:eastAsiaTheme="minorEastAsia" w:cstheme="minorEastAsia"/>
                <w:sz w:val="28"/>
                <w:szCs w:val="28"/>
                <w:highlight w:val="none"/>
                <w:lang w:val="en-US" w:eastAsia="zh-CN"/>
              </w:rPr>
              <w:t>工程质保金</w:t>
            </w:r>
            <w:r>
              <w:rPr>
                <w:rFonts w:hint="eastAsia" w:asciiTheme="minorEastAsia" w:hAnsiTheme="minorEastAsia" w:cstheme="minorEastAsia"/>
                <w:sz w:val="28"/>
                <w:szCs w:val="28"/>
                <w:highlight w:val="none"/>
                <w:lang w:val="en-US" w:eastAsia="zh-CN"/>
              </w:rPr>
              <w:t>待</w:t>
            </w:r>
            <w:r>
              <w:rPr>
                <w:rFonts w:hint="eastAsia" w:asciiTheme="minorEastAsia" w:hAnsiTheme="minorEastAsia" w:eastAsiaTheme="minorEastAsia" w:cstheme="minorEastAsia"/>
                <w:sz w:val="28"/>
                <w:szCs w:val="28"/>
                <w:highlight w:val="none"/>
                <w:lang w:val="en-US" w:eastAsia="zh-CN"/>
              </w:rPr>
              <w:t>缺陷期</w:t>
            </w:r>
            <w:r>
              <w:rPr>
                <w:rFonts w:hint="eastAsia" w:asciiTheme="minorEastAsia" w:hAnsiTheme="minorEastAsia" w:cstheme="minorEastAsia"/>
                <w:sz w:val="28"/>
                <w:szCs w:val="28"/>
                <w:highlight w:val="none"/>
                <w:lang w:val="en-US" w:eastAsia="zh-CN"/>
              </w:rPr>
              <w:t>（自竣工验收合格之日起2年）</w:t>
            </w:r>
            <w:r>
              <w:rPr>
                <w:rFonts w:hint="eastAsia" w:asciiTheme="minorEastAsia" w:hAnsiTheme="minorEastAsia" w:eastAsiaTheme="minorEastAsia" w:cstheme="minorEastAsia"/>
                <w:sz w:val="28"/>
                <w:szCs w:val="28"/>
                <w:highlight w:val="none"/>
                <w:lang w:val="en-US" w:eastAsia="zh-CN"/>
              </w:rPr>
              <w:t>满后</w:t>
            </w:r>
            <w:r>
              <w:rPr>
                <w:rFonts w:hint="eastAsia" w:asciiTheme="minorEastAsia" w:hAnsiTheme="minorEastAsia" w:cstheme="minorEastAsia"/>
                <w:sz w:val="28"/>
                <w:szCs w:val="28"/>
                <w:highlight w:val="none"/>
                <w:lang w:val="en-US" w:eastAsia="zh-CN"/>
              </w:rPr>
              <w:t>且无质量问题</w:t>
            </w:r>
            <w:r>
              <w:rPr>
                <w:rFonts w:hint="eastAsia" w:asciiTheme="minorEastAsia" w:hAnsiTheme="minorEastAsia" w:eastAsiaTheme="minorEastAsia" w:cstheme="minorEastAsia"/>
                <w:sz w:val="28"/>
                <w:szCs w:val="28"/>
                <w:highlight w:val="none"/>
                <w:lang w:val="en-US" w:eastAsia="zh-CN"/>
              </w:rPr>
              <w:t>支付</w:t>
            </w:r>
            <w:r>
              <w:rPr>
                <w:rFonts w:hint="eastAsia" w:asciiTheme="minorEastAsia" w:hAnsiTheme="minorEastAsia" w:cstheme="minorEastAsia"/>
                <w:sz w:val="28"/>
                <w:szCs w:val="28"/>
                <w:highlight w:val="none"/>
                <w:lang w:val="en-US" w:eastAsia="zh-CN"/>
              </w:rPr>
              <w:t>（本金无息）</w:t>
            </w:r>
            <w:r>
              <w:rPr>
                <w:rFonts w:hint="eastAsia" w:asciiTheme="minorEastAsia" w:hAnsiTheme="minorEastAsia" w:eastAsiaTheme="minorEastAsia" w:cstheme="minorEastAsia"/>
                <w:sz w:val="28"/>
                <w:szCs w:val="28"/>
                <w:highlight w:val="none"/>
                <w:lang w:val="en-US" w:eastAsia="zh-CN"/>
              </w:rPr>
              <w:t>。</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1C89E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D16A1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42138E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6310" w:type="dxa"/>
            <w:vAlign w:val="center"/>
          </w:tcPr>
          <w:p w14:paraId="086D5BD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专业分包安全文明施工范围：招标人提供施工场区大门、围挡、冲洗设备、实名制通道及设备、扬尘监测仪、变压器；为满足安全文明施工要求进行的施工范围内洒水、清扫、覆盖、冲洗等施工，所需的一切辅助工作以及其他专业分包单位所需的配合工作，均由专业分包人负责，其费用综合考虑纳入报价；专业分包人须全力协助处理周边居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6A7E4B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本次询价采用合理低价法确定成交人。</w:t>
      </w:r>
    </w:p>
    <w:p w14:paraId="230FB9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8" w:edGrp="everyone"/>
      <w:r>
        <w:rPr>
          <w:rFonts w:hint="eastAsia" w:asciiTheme="minorEastAsia" w:hAnsiTheme="minorEastAsia" w:eastAsiaTheme="minorEastAsia" w:cstheme="minorEastAsia"/>
          <w:sz w:val="28"/>
          <w:szCs w:val="28"/>
          <w:highlight w:val="none"/>
          <w:lang w:val="en-US" w:eastAsia="zh-CN"/>
        </w:rPr>
        <w:t>以评审合格的投标人的投标报价为有效报价：</w:t>
      </w:r>
    </w:p>
    <w:p w14:paraId="5C60EA3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（1）有效报价为10家及以上时，去掉2个最高价和2个最低价，取余下投标人的报价算术平均值作为评标基准价；</w:t>
      </w:r>
    </w:p>
    <w:p w14:paraId="5476910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（2）有效报价为5（含）家至 10（不含）家时，去掉1个最高价和1个最低价，取余下投标人的报价进行算术平均值作为评标基准价；</w:t>
      </w:r>
    </w:p>
    <w:p w14:paraId="333FCA3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（3）有效报价在5家以下时，取所有投标人的报价进行算术平均值作为评标基准价。</w:t>
      </w:r>
    </w:p>
    <w:p w14:paraId="58B825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取所有纳入评标基准价计算的投标报价与评标基准价相减，其差值绝对值最小的为第一名，次小的为第二名……以此类推。</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（说明：去掉1个或 2个最高价，是指按照有效报价排序，从排序最高的有效报价依次去掉；去掉1个或2个最低价，是指按照有效报价排序，从排序最低的有效报价依次去掉。）</w:t>
      </w:r>
      <w:permEnd w:id="8"/>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0" w:edGrp="everyone"/>
      <w:r>
        <w:rPr>
          <w:rFonts w:hint="default" w:asciiTheme="minorEastAsia" w:hAnsiTheme="minorEastAsia" w:eastAsiaTheme="minorEastAsia" w:cstheme="minorEastAsia"/>
          <w:color w:val="FF0000"/>
          <w:sz w:val="28"/>
          <w:szCs w:val="28"/>
          <w:highlight w:val="none"/>
          <w:lang w:val="en-US" w:eastAsia="zh-CN"/>
        </w:rPr>
        <w:t>允许</w:t>
      </w:r>
      <w:permEnd w:id="10"/>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施经理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lang w:val="en-US" w:eastAsia="zh-CN"/>
        </w:rPr>
        <w:t>18715648625</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w:t>
      </w:r>
      <w:bookmarkStart w:id="8" w:name="_GoBack"/>
      <w:bookmarkEnd w:id="8"/>
      <w:r>
        <w:rPr>
          <w:rFonts w:hint="eastAsia" w:asciiTheme="minorEastAsia" w:hAnsiTheme="minorEastAsia" w:eastAsiaTheme="minorEastAsia" w:cstheme="minorEastAsia"/>
          <w:sz w:val="28"/>
          <w:szCs w:val="28"/>
          <w:highlight w:val="none"/>
          <w:lang w:val="en-US" w:eastAsia="zh-CN"/>
        </w:rPr>
        <w:t>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1</w:t>
      </w:r>
      <w:r>
        <w:rPr>
          <w:rFonts w:hint="eastAsia" w:ascii="宋体" w:hAnsi="宋体" w:cs="宋体"/>
          <w:sz w:val="28"/>
          <w:szCs w:val="28"/>
        </w:rPr>
        <w:t>月</w:t>
      </w:r>
      <w:r>
        <w:rPr>
          <w:rFonts w:hint="eastAsia" w:ascii="宋体" w:hAnsi="宋体" w:cs="宋体"/>
          <w:sz w:val="28"/>
          <w:szCs w:val="28"/>
          <w:lang w:val="en-US" w:eastAsia="zh-CN"/>
        </w:rPr>
        <w:t>10</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50DB"/>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2134"/>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1E5E4A"/>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B151D"/>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13CBE"/>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442DB"/>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47F09"/>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6B4366"/>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2908</Words>
  <Characters>3065</Characters>
  <Lines>0</Lines>
  <Paragraphs>0</Paragraphs>
  <TotalTime>0</TotalTime>
  <ScaleCrop>false</ScaleCrop>
  <LinksUpToDate>false</LinksUpToDate>
  <CharactersWithSpaces>3097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2024-10-28T08:40:00Z</cp:lastPrinted>
  <dcterms:modified xsi:type="dcterms:W3CDTF">2025-01-10T07:07:43Z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E6202C753CAC43ED8781835D11D1D81D_13</vt:lpwstr>
  </property>
  <property fmtid="{D5CDD505-2E9C-101B-9397-08002B2CF9AE}" pid="4" name="KSOTemplateDocerSaveRecord">
    <vt:lpwstr>eyJoZGlkIjoiM2Y2YWQwZmQwYTk0YzMxZDE0NDM4NTZjN2RkMjdlYzYiLCJ1c2VySWQiOiIzMTAwODg2NjAifQ==</vt:lpwstr>
  </property>
</Properties>
</file>