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亳州逸合府年货大街活动 </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52125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4F02EB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51360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BZTH-2024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010</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73496F8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亳州通恒置业有限公司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2024 年 12 </w:t>
      </w:r>
      <w:r>
        <w:rPr>
          <w:rFonts w:hint="eastAsia" w:ascii="Times New Roman" w:hAnsi="Times New Roman" w:eastAsia="楷体" w:cs="Times New Roman"/>
          <w:kern w:val="0"/>
          <w:sz w:val="32"/>
          <w:szCs w:val="32"/>
          <w:highlight w:val="none"/>
          <w:u w:val="none"/>
          <w:shd w:val="clear" w:color="auto" w:fill="auto"/>
          <w:lang w:val="en-US" w:eastAsia="zh-CN"/>
        </w:rPr>
        <w:t>月 31 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BC0D9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36</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01EE8D17">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none"/>
          <w:lang w:val="en-US" w:eastAsia="zh-CN"/>
        </w:rPr>
        <w:t>亳州逸合府年货大街活动</w:t>
      </w:r>
      <w:permEnd w:id="5"/>
      <w:r>
        <w:rPr>
          <w:rFonts w:hint="eastAsia" w:ascii="Times New Roman" w:hAnsi="Times New Roman" w:eastAsia="黑体" w:cs="Times New Roman"/>
          <w:sz w:val="28"/>
          <w:szCs w:val="28"/>
          <w:highlight w:val="none"/>
          <w:lang w:val="en-US" w:eastAsia="zh-CN"/>
        </w:rPr>
        <w:t>招标公告</w:t>
      </w: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52042295"/>
      <w:bookmarkStart w:id="2" w:name="_Toc247085680"/>
      <w:bookmarkStart w:id="3" w:name="_Toc144974487"/>
      <w:bookmarkStart w:id="4" w:name="_Toc246996909"/>
      <w:bookmarkStart w:id="5" w:name="_Toc296602410"/>
      <w:bookmarkStart w:id="6" w:name="_Toc179632536"/>
      <w:bookmarkStart w:id="7" w:name="_Toc152045519"/>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296602411"/>
      <w:bookmarkStart w:id="10" w:name="_Toc152045520"/>
      <w:bookmarkStart w:id="11" w:name="_Toc246996910"/>
      <w:bookmarkStart w:id="12" w:name="_Toc152042296"/>
      <w:bookmarkStart w:id="13" w:name="_Toc179632537"/>
      <w:bookmarkStart w:id="14" w:name="_Toc144974488"/>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亳州逸合府年货大街活动</w:t>
      </w:r>
    </w:p>
    <w:permEnd w:id="6"/>
    <w:p w14:paraId="70266A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BZTH-2024-010  </w:t>
      </w:r>
      <w:permEnd w:id="7"/>
    </w:p>
    <w:p w14:paraId="3DB838B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自筹</w:t>
      </w:r>
      <w:r>
        <w:rPr>
          <w:rFonts w:hint="eastAsia" w:asciiTheme="minorEastAsia" w:hAnsiTheme="minorEastAsia" w:eastAsiaTheme="minorEastAsia" w:cstheme="minorEastAsia"/>
          <w:sz w:val="28"/>
          <w:szCs w:val="28"/>
          <w:highlight w:val="none"/>
          <w:lang w:val="en-US" w:eastAsia="zh-CN"/>
        </w:rPr>
        <w:t xml:space="preserve"> </w:t>
      </w:r>
    </w:p>
    <w:permEnd w:id="8"/>
    <w:p w14:paraId="4A253E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eastAsiaTheme="minorEastAsia" w:cstheme="minorEastAsia"/>
          <w:sz w:val="28"/>
          <w:szCs w:val="28"/>
          <w:highlight w:val="none"/>
          <w:lang w:val="en-US" w:eastAsia="zh-CN"/>
        </w:rPr>
        <w:t xml:space="preserve"> 亳州通恒置业有限公司</w:t>
      </w:r>
    </w:p>
    <w:permEnd w:id="9"/>
    <w:p w14:paraId="5DB080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5A6FB2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73132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亳州逸合府项目位于亳州市谯城经济技术产业开发区华佗大道与利辛路交叉口。 </w:t>
      </w:r>
      <w:permEnd w:id="10"/>
    </w:p>
    <w:p w14:paraId="4E6238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（二）招标范围：</w:t>
      </w:r>
      <w:permStart w:id="11"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活动执行物料租赁及采买、广告发布、节目表演、场地审批、知名商户商贩资源嫁接、卫生清理、人工、税费等（具体详见发包人要求里的清单表）。   </w:t>
      </w:r>
      <w:permEnd w:id="11"/>
    </w:p>
    <w:p w14:paraId="1F5181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标准：符合国家、地方、行业现行相关规范合格标准及甲方要求。</w:t>
      </w:r>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none"/>
          <w:lang w:val="en-US" w:eastAsia="zh-CN"/>
        </w:rPr>
        <w:t>自合同签订日起7个日历日</w:t>
      </w:r>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2" w:edGrp="everyone"/>
      <w:r>
        <w:rPr>
          <w:rFonts w:hint="eastAsia" w:asciiTheme="minorEastAsia" w:hAnsiTheme="minorEastAsia" w:cstheme="minorEastAsia"/>
          <w:color w:val="FF0000"/>
          <w:sz w:val="28"/>
          <w:szCs w:val="28"/>
          <w:highlight w:val="none"/>
          <w:lang w:val="en-US" w:eastAsia="zh-CN"/>
        </w:rPr>
        <w:t>（含税：%）</w:t>
      </w:r>
      <w:permEnd w:id="12"/>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256700元</w:t>
      </w:r>
      <w:r>
        <w:rPr>
          <w:rFonts w:hint="eastAsia" w:asciiTheme="minorEastAsia" w:hAnsiTheme="minorEastAsia" w:eastAsiaTheme="minorEastAsia" w:cstheme="minorEastAsia"/>
          <w:sz w:val="28"/>
          <w:szCs w:val="28"/>
          <w:highlight w:val="none"/>
          <w:u w:val="single"/>
          <w:lang w:val="en-US" w:eastAsia="zh-CN"/>
        </w:rPr>
        <w:t xml:space="preserve">  </w:t>
      </w:r>
      <w:permEnd w:id="13"/>
      <w:r>
        <w:rPr>
          <w:rFonts w:hint="eastAsia" w:asciiTheme="minorEastAsia" w:hAnsiTheme="minorEastAsia" w:cstheme="minorEastAsia"/>
          <w:sz w:val="28"/>
          <w:szCs w:val="28"/>
          <w:highlight w:val="none"/>
          <w:lang w:val="en-US" w:eastAsia="zh-CN"/>
        </w:rPr>
        <w:t>，</w:t>
      </w:r>
      <w:permStart w:id="14" w:edGrp="everyone"/>
      <w:r>
        <w:rPr>
          <w:rFonts w:hint="eastAsia" w:asciiTheme="minorEastAsia" w:hAnsiTheme="minorEastAsia" w:cstheme="minorEastAsia"/>
          <w:color w:val="FF0000"/>
          <w:sz w:val="28"/>
          <w:szCs w:val="28"/>
          <w:highlight w:val="none"/>
          <w:u w:val="single"/>
          <w:lang w:val="en-US" w:eastAsia="zh-CN"/>
        </w:rPr>
        <w:t>固定单价</w:t>
      </w:r>
      <w:permEnd w:id="14"/>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5"/>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14:paraId="55512D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）本次招标</w:t>
      </w:r>
      <w:permStart w:id="16" w:edGrp="everyone"/>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四</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7"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17"/>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凡有意参加投标者，请于投标文件递交截止时间前到亳州交通投资控股集团有限公司官网（www.bzjkjt.com）自行下载电子招标文件及其他附件。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8</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亳州市交通资产管理有限责任公司3楼会议室（神农大道与百合路交叉口西南角汽车南站西侧办公区3楼）</w:t>
      </w:r>
      <w:r>
        <w:rPr>
          <w:rFonts w:hint="eastAsia" w:asciiTheme="minorEastAsia" w:hAnsiTheme="minorEastAsia" w:cstheme="minorEastAsia"/>
          <w:i w:val="0"/>
          <w:iCs w:val="0"/>
          <w:sz w:val="28"/>
          <w:szCs w:val="28"/>
          <w:highlight w:val="none"/>
          <w:lang w:val="en-US" w:eastAsia="zh-CN"/>
        </w:rPr>
        <w:t>；</w:t>
      </w:r>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9" w:edGrp="everyone"/>
      <w:r>
        <w:rPr>
          <w:rFonts w:hint="eastAsia" w:asciiTheme="minorEastAsia" w:hAnsiTheme="minorEastAsia" w:cstheme="minorEastAsia"/>
          <w:color w:val="FF0000"/>
          <w:sz w:val="28"/>
          <w:szCs w:val="28"/>
          <w:highlight w:val="none"/>
          <w:u w:val="single"/>
          <w:lang w:val="en-US" w:eastAsia="zh-CN"/>
        </w:rPr>
        <w:t>不允许</w:t>
      </w:r>
      <w:r>
        <w:rPr>
          <w:rFonts w:hint="default" w:asciiTheme="minorEastAsia" w:hAnsiTheme="minorEastAsia" w:eastAsiaTheme="minorEastAsia" w:cstheme="minorEastAsia"/>
          <w:sz w:val="28"/>
          <w:szCs w:val="28"/>
          <w:highlight w:val="none"/>
          <w:lang w:val="en-US" w:eastAsia="zh-CN"/>
        </w:rPr>
        <w:t>投标人以邮寄方式递交投标文件</w:t>
      </w:r>
      <w:r>
        <w:rPr>
          <w:rFonts w:hint="eastAsia" w:asciiTheme="minorEastAsia" w:hAnsiTheme="minorEastAsia" w:cstheme="minorEastAsia"/>
          <w:sz w:val="28"/>
          <w:szCs w:val="28"/>
          <w:highlight w:val="none"/>
          <w:lang w:val="en-US" w:eastAsia="zh-CN"/>
        </w:rPr>
        <w:t>。</w:t>
      </w:r>
      <w:permEnd w:id="19"/>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0"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4000</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，缴纳方式详见招标文件。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default" w:asciiTheme="minorEastAsia" w:hAnsiTheme="minorEastAsia" w:eastAsiaTheme="minorEastAsia" w:cstheme="minorEastAsia"/>
          <w:sz w:val="28"/>
          <w:szCs w:val="28"/>
          <w:highlight w:val="none"/>
          <w:lang w:val="en-US" w:eastAsia="zh-CN"/>
        </w:rPr>
        <w:t>亳州通恒置业有限公司</w:t>
      </w:r>
    </w:p>
    <w:permEnd w:id="21"/>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2" w:edGrp="everyone"/>
      <w:r>
        <w:rPr>
          <w:rFonts w:hint="default" w:asciiTheme="minorEastAsia" w:hAnsiTheme="minorEastAsia" w:eastAsiaTheme="minorEastAsia" w:cstheme="minorEastAsia"/>
          <w:sz w:val="28"/>
          <w:szCs w:val="28"/>
          <w:highlight w:val="none"/>
          <w:lang w:val="en-US" w:eastAsia="zh-CN"/>
        </w:rPr>
        <w:t>安徽省亳州市谯城区药都大道1289号</w:t>
      </w:r>
      <w:r>
        <w:rPr>
          <w:rFonts w:hint="eastAsia" w:asciiTheme="minorEastAsia" w:hAnsiTheme="minorEastAsia" w:cstheme="minorEastAsia"/>
          <w:sz w:val="28"/>
          <w:szCs w:val="28"/>
          <w:highlight w:val="none"/>
          <w:lang w:val="en-US" w:eastAsia="zh-CN"/>
        </w:rPr>
        <w:t xml:space="preserve"> </w:t>
      </w:r>
      <w:permEnd w:id="22"/>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 xml:space="preserve"> 张工 </w:t>
      </w:r>
      <w:permEnd w:id="23"/>
    </w:p>
    <w:p w14:paraId="11951C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4" w:edGrp="everyone"/>
      <w:r>
        <w:rPr>
          <w:rFonts w:hint="eastAsia" w:asciiTheme="minorEastAsia" w:hAnsiTheme="minorEastAsia" w:cstheme="minorEastAsia"/>
          <w:sz w:val="28"/>
          <w:szCs w:val="28"/>
          <w:highlight w:val="none"/>
          <w:lang w:val="en-US" w:eastAsia="zh-CN"/>
        </w:rPr>
        <w:t xml:space="preserve"> 15156783079 </w:t>
      </w:r>
      <w:permEnd w:id="24"/>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5" w:edGrp="everyone"/>
      <w:r>
        <w:rPr>
          <w:rFonts w:hint="eastAsia" w:asciiTheme="minorEastAsia" w:hAnsiTheme="minorEastAsia" w:eastAsiaTheme="minorEastAsia" w:cstheme="minorEastAsia"/>
          <w:color w:val="FF0000"/>
          <w:sz w:val="28"/>
          <w:szCs w:val="28"/>
          <w:highlight w:val="none"/>
          <w:lang w:val="en-US" w:eastAsia="zh-CN"/>
        </w:rPr>
        <w:t xml:space="preserve"> 亳州通恒置业有限公司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 xml:space="preserve">年 </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 xml:space="preserve"> 月 </w:t>
      </w:r>
      <w:r>
        <w:rPr>
          <w:rFonts w:hint="eastAsia" w:asciiTheme="minorEastAsia" w:hAnsiTheme="minorEastAsia" w:cstheme="minorEastAsia"/>
          <w:color w:val="FF0000"/>
          <w:sz w:val="28"/>
          <w:szCs w:val="28"/>
          <w:highlight w:val="none"/>
          <w:lang w:val="en-US" w:eastAsia="zh-CN"/>
        </w:rPr>
        <w:t>31</w:t>
      </w:r>
      <w:r>
        <w:rPr>
          <w:rFonts w:hint="eastAsia" w:asciiTheme="minorEastAsia" w:hAnsiTheme="minorEastAsia" w:eastAsiaTheme="minorEastAsia" w:cstheme="minorEastAsia"/>
          <w:color w:val="FF0000"/>
          <w:sz w:val="28"/>
          <w:szCs w:val="28"/>
          <w:highlight w:val="none"/>
          <w:lang w:val="en-US" w:eastAsia="zh-CN"/>
        </w:rPr>
        <w:t xml:space="preserve"> 日</w:t>
      </w:r>
      <w:permEnd w:id="25"/>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6D3B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4C332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068C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460A5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FF83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8453B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9B997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5717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42215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90C2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0DE5A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0046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C4E8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0296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6D03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F8687C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38F6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8184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AA2B7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E8D4A3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FBC6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8761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A260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3F79D6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70879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D4C3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FEB7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7E9AE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24D0B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D245F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6D7C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E951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3E40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FB35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0470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2F18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6D23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74A2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E3E0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6F085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A625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80431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80877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D3C1A7">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0CE18159">
            <w:pPr>
              <w:autoSpaceDE w:val="0"/>
              <w:autoSpaceDN w:val="0"/>
              <w:adjustRightInd w:val="0"/>
              <w:snapToGrid w:val="0"/>
              <w:spacing w:line="440" w:lineRule="exact"/>
              <w:jc w:val="left"/>
              <w:rPr>
                <w:rFonts w:hint="eastAsia" w:hAnsi="宋体"/>
                <w:color w:val="FF0000"/>
                <w:szCs w:val="21"/>
              </w:rPr>
            </w:pPr>
            <w:permStart w:id="26" w:edGrp="everyone"/>
            <w:r>
              <w:rPr>
                <w:rFonts w:hint="eastAsia" w:hAnsi="宋体"/>
                <w:color w:val="FF0000"/>
                <w:szCs w:val="21"/>
                <w:lang w:val="en-US" w:eastAsia="zh-CN"/>
              </w:rPr>
              <w:t>2</w:t>
            </w:r>
            <w:r>
              <w:rPr>
                <w:rFonts w:hint="eastAsia" w:hAnsi="宋体"/>
                <w:color w:val="FF0000"/>
                <w:szCs w:val="21"/>
              </w:rPr>
              <w:t>、财务要求：</w:t>
            </w:r>
          </w:p>
          <w:p w14:paraId="0F92D73E">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30501C1C">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6"/>
          <w:p w14:paraId="67B3878F">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08F4A623">
            <w:pPr>
              <w:pStyle w:val="7"/>
              <w:topLinePunct/>
              <w:spacing w:line="440" w:lineRule="exact"/>
              <w:ind w:firstLine="420" w:firstLineChars="200"/>
              <w:rPr>
                <w:rFonts w:hint="default" w:ascii="Times New Roman" w:hAnsi="Times New Roman" w:cs="Times New Roman"/>
                <w:szCs w:val="21"/>
                <w:highlight w:val="none"/>
              </w:rPr>
            </w:pPr>
            <w:permStart w:id="27" w:edGrp="everyone"/>
            <w:r>
              <w:rPr>
                <w:rFonts w:hint="eastAsia" w:hAnsi="宋体"/>
                <w:sz w:val="21"/>
                <w:szCs w:val="21"/>
                <w:lang w:val="en-US" w:eastAsia="zh-CN"/>
              </w:rPr>
              <w:t xml:space="preserve">                                </w:t>
            </w:r>
            <w:permEnd w:id="27"/>
          </w:p>
        </w:tc>
      </w:tr>
      <w:tr w14:paraId="2DAF0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A6C1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3D636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E81BC8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28"/>
          </w:p>
        </w:tc>
      </w:tr>
      <w:tr w14:paraId="1FC5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A8D5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C26A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40031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29" w:edGrp="everyone"/>
            <w:r>
              <w:rPr>
                <w:rFonts w:hint="eastAsia" w:hAnsi="宋体"/>
                <w:sz w:val="21"/>
                <w:szCs w:val="21"/>
                <w:lang w:val="en-US" w:eastAsia="zh-CN"/>
              </w:rPr>
              <w:t xml:space="preserve">                   </w:t>
            </w:r>
            <w:permEnd w:id="29"/>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0" w:edGrp="everyone" w:colFirst="2" w:colLast="2"/>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0"/>
      <w:tr w14:paraId="039F3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B9BA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1" w:edGrp="everyone" w:colFirst="2" w:colLast="2"/>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D8FEF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F37517E">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31"/>
      <w:tr w14:paraId="7D74D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9D86F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748B1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A8A307">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E228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5A75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FED00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C07436">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23A3726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0A8B67B9">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6890B3FA">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2"/>
          </w:p>
        </w:tc>
      </w:tr>
      <w:tr w14:paraId="19E7C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75F4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BF3B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92D63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3" w:edGrp="everyone"/>
            <w:r>
              <w:rPr>
                <w:rFonts w:hint="eastAsia" w:ascii="Times New Roman" w:hAnsi="Times New Roman" w:cs="Times New Roman"/>
                <w:color w:val="FF0000"/>
                <w:sz w:val="21"/>
                <w:szCs w:val="21"/>
                <w:highlight w:val="none"/>
                <w:lang w:val="en-US" w:eastAsia="zh-CN"/>
              </w:rPr>
              <w:t xml:space="preserve">  具体详见发包人要求里的清单表   </w:t>
            </w:r>
            <w:permEnd w:id="33"/>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4"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6 </w:t>
            </w:r>
            <w:r>
              <w:rPr>
                <w:rFonts w:hint="eastAsia" w:ascii="Times New Roman" w:hAnsi="Times New Roman" w:cs="Times New Roman"/>
                <w:szCs w:val="21"/>
                <w:highlight w:val="none"/>
                <w:u w:val="none"/>
                <w:lang w:val="en-US" w:eastAsia="zh-CN"/>
              </w:rPr>
              <w:t>日前</w:t>
            </w:r>
            <w:permEnd w:id="34"/>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94F1E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permStart w:id="35" w:edGrp="everyone"/>
            <w:r>
              <w:rPr>
                <w:rFonts w:hint="eastAsia" w:ascii="Times New Roman" w:hAnsi="Times New Roman" w:cs="Times New Roman"/>
                <w:szCs w:val="21"/>
                <w:highlight w:val="none"/>
                <w:u w:val="none"/>
                <w:lang w:val="en-US" w:eastAsia="zh-CN"/>
              </w:rPr>
              <w:t>亳州交通投资控股集团有限公司官网（www.bzjkjt.com）</w:t>
            </w:r>
            <w:permEnd w:id="35"/>
            <w:r>
              <w:rPr>
                <w:rFonts w:hint="default" w:ascii="Times New Roman" w:hAnsi="Times New Roman" w:cs="Times New Roman"/>
                <w:szCs w:val="21"/>
                <w:highlight w:val="none"/>
                <w:u w:val="none"/>
                <w:lang w:val="en-US" w:eastAsia="zh-CN"/>
              </w:rPr>
              <w:t>进行发布。</w:t>
            </w:r>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permStart w:id="36" w:edGrp="everyone"/>
            <w:r>
              <w:rPr>
                <w:rFonts w:hint="eastAsia" w:ascii="Times New Roman" w:hAnsi="Times New Roman" w:cs="Times New Roman"/>
                <w:szCs w:val="21"/>
                <w:highlight w:val="none"/>
                <w:u w:val="none"/>
                <w:lang w:val="en-US" w:eastAsia="zh-CN"/>
              </w:rPr>
              <w:t>亳州交通投资控股集团有限公司官网（www.bzjkjt.com）</w:t>
            </w:r>
            <w:permEnd w:id="36"/>
            <w:r>
              <w:rPr>
                <w:rFonts w:hint="default" w:ascii="Times New Roman" w:hAnsi="Times New Roman" w:cs="Times New Roman"/>
                <w:szCs w:val="21"/>
                <w:highlight w:val="none"/>
                <w:u w:val="none"/>
                <w:lang w:val="en-US" w:eastAsia="zh-CN"/>
              </w:rPr>
              <w:t>的发布时间，视为投标人确认收到招标文件澄清的时间。</w:t>
            </w:r>
          </w:p>
        </w:tc>
      </w:tr>
      <w:tr w14:paraId="35C4A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75F554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20C9DD8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71C87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37" w:edGrp="everyone"/>
            <w:r>
              <w:rPr>
                <w:rFonts w:hint="eastAsia" w:ascii="Times New Roman" w:hAnsi="Times New Roman" w:cs="Times New Roman"/>
                <w:szCs w:val="21"/>
                <w:highlight w:val="none"/>
                <w:u w:val="none"/>
                <w:lang w:val="en-US" w:eastAsia="zh-CN"/>
              </w:rPr>
              <w:t>亳州交通投资控股集团有限公司官网（www.bzjkjt.com）</w:t>
            </w:r>
            <w:permEnd w:id="37"/>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2D1CE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6CCE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BACE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5CA8B5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permStart w:id="38" w:edGrp="everyone"/>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w:t>
            </w:r>
            <w:permEnd w:id="38"/>
            <w:r>
              <w:rPr>
                <w:rFonts w:hint="default" w:ascii="Times New Roman" w:hAnsi="Times New Roman" w:cs="Times New Roman"/>
                <w:szCs w:val="21"/>
                <w:highlight w:val="none"/>
                <w:u w:val="none"/>
                <w:lang w:val="en-US" w:eastAsia="zh-CN"/>
              </w:rPr>
              <w:t>进行发布。</w:t>
            </w:r>
          </w:p>
        </w:tc>
      </w:tr>
      <w:tr w14:paraId="76430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51365A1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6C05D4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37DF71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permStart w:id="39" w:edGrp="everyone"/>
            <w:r>
              <w:rPr>
                <w:rFonts w:hint="eastAsia" w:ascii="Times New Roman" w:hAnsi="Times New Roman" w:cs="Times New Roman"/>
                <w:szCs w:val="21"/>
                <w:highlight w:val="none"/>
                <w:u w:val="none"/>
                <w:lang w:val="en-US" w:eastAsia="zh-CN"/>
              </w:rPr>
              <w:t>亳州交通投资控股集团有限公司官网（www.bzjkjt.com）</w:t>
            </w:r>
            <w:permEnd w:id="39"/>
            <w:r>
              <w:rPr>
                <w:rFonts w:hint="default" w:ascii="Times New Roman" w:hAnsi="Times New Roman" w:cs="Times New Roman"/>
                <w:szCs w:val="21"/>
                <w:highlight w:val="none"/>
                <w:u w:val="none"/>
                <w:lang w:val="en-US" w:eastAsia="zh-CN"/>
              </w:rPr>
              <w:t>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752F3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4393B5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3888380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79B8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40" w:edGrp="everyone"/>
            <w:r>
              <w:rPr>
                <w:rFonts w:hint="eastAsia" w:ascii="Times New Roman" w:hAnsi="Times New Roman" w:cs="Times New Roman"/>
                <w:szCs w:val="21"/>
                <w:highlight w:val="none"/>
                <w:u w:val="none"/>
                <w:lang w:val="en-US" w:eastAsia="zh-CN"/>
              </w:rPr>
              <w:t>亳州交通投资控股集团有限公司官网（www.bzjkjt.com）</w:t>
            </w:r>
            <w:permEnd w:id="40"/>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C57E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0527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DA3C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6EFE9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1" w:edGrp="everyone"/>
            <w:r>
              <w:rPr>
                <w:rFonts w:hint="eastAsia" w:ascii="Times New Roman" w:hAnsi="Times New Roman" w:cs="Times New Roman"/>
                <w:kern w:val="2"/>
                <w:sz w:val="21"/>
                <w:szCs w:val="21"/>
                <w:highlight w:val="none"/>
                <w:u w:val="single"/>
                <w:lang w:val="en-US" w:eastAsia="zh-CN" w:bidi="ar-SA"/>
              </w:rPr>
              <w:t xml:space="preserve"> 具体详见发包人要求里的清单表  </w:t>
            </w:r>
            <w:permEnd w:id="41"/>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120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2"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2"/>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3" w:edGrp="everyone"/>
            <w:r>
              <w:rPr>
                <w:rFonts w:hint="default" w:ascii="Times New Roman" w:hAnsi="Times New Roman" w:cs="Times New Roman"/>
                <w:color w:val="FF0000"/>
                <w:szCs w:val="21"/>
                <w:highlight w:val="none"/>
              </w:rPr>
              <w:t>银行汇款或转账</w:t>
            </w:r>
            <w:permEnd w:id="4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4" w:edGrp="everyone"/>
            <w:r>
              <w:rPr>
                <w:rFonts w:hint="eastAsia" w:ascii="Times New Roman" w:hAnsi="Times New Roman" w:cs="Times New Roman"/>
                <w:color w:val="auto"/>
                <w:szCs w:val="21"/>
                <w:highlight w:val="none"/>
                <w:u w:val="single"/>
                <w:lang w:val="en-US" w:eastAsia="zh-CN"/>
              </w:rPr>
              <w:t xml:space="preserve">  4000元  </w:t>
            </w:r>
            <w:permEnd w:id="4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16CF5EB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default" w:ascii="Times New Roman" w:hAnsi="Times New Roman" w:cs="Times New Roman"/>
                <w:szCs w:val="21"/>
                <w:highlight w:val="none"/>
                <w:lang w:val="en-US" w:eastAsia="zh-CN"/>
              </w:rPr>
              <w:t>亳州通恒置业有限公司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default" w:ascii="Times New Roman" w:hAnsi="Times New Roman" w:cs="Times New Roman"/>
                <w:szCs w:val="21"/>
                <w:highlight w:val="none"/>
                <w:lang w:val="en-US" w:eastAsia="zh-CN"/>
              </w:rPr>
              <w:t>建行亳州市分行</w:t>
            </w:r>
          </w:p>
          <w:p w14:paraId="70FA129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w:t>
            </w:r>
            <w:r>
              <w:rPr>
                <w:rFonts w:hint="default" w:ascii="Times New Roman" w:hAnsi="Times New Roman" w:cs="Times New Roman"/>
                <w:szCs w:val="21"/>
                <w:highlight w:val="none"/>
                <w:lang w:val="en-US" w:eastAsia="zh-CN"/>
              </w:rPr>
              <w:t>34050188860800002404</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5" w:edGrp="everyone"/>
            <w:r>
              <w:rPr>
                <w:rFonts w:hint="eastAsia" w:ascii="Times New Roman" w:hAnsi="Times New Roman" w:cs="Times New Roman"/>
                <w:color w:val="FF0000"/>
                <w:szCs w:val="21"/>
                <w:highlight w:val="none"/>
                <w:lang w:val="en-US" w:eastAsia="zh-CN"/>
              </w:rPr>
              <w:t>BZTH-2024- 010 号保证金</w:t>
            </w:r>
            <w:permEnd w:id="4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14:paraId="42179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BF11C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C2BE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582A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19191B4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36DD206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0FE75F7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5DDA0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961425">
            <w:pPr>
              <w:spacing w:line="382" w:lineRule="auto"/>
              <w:jc w:val="center"/>
              <w:rPr>
                <w:rFonts w:ascii="Arial"/>
                <w:sz w:val="21"/>
              </w:rPr>
            </w:pPr>
          </w:p>
          <w:p w14:paraId="17B7BCC7">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A2CB68">
            <w:pPr>
              <w:pStyle w:val="32"/>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02FB28BF">
            <w:pPr>
              <w:pStyle w:val="32"/>
              <w:spacing w:before="152" w:line="227" w:lineRule="auto"/>
              <w:ind w:left="129"/>
            </w:pPr>
            <w:permStart w:id="46" w:edGrp="everyone"/>
            <w:r>
              <w:rPr>
                <w:rFonts w:hint="eastAsia" w:ascii="Times New Roman" w:hAnsi="Times New Roman" w:eastAsia="宋体" w:cs="Times New Roman"/>
                <w:spacing w:val="-9"/>
                <w:sz w:val="31"/>
                <w:szCs w:val="31"/>
                <w:lang w:eastAsia="zh-CN"/>
              </w:rPr>
              <w:t>☑</w:t>
            </w:r>
            <w:r>
              <w:rPr>
                <w:spacing w:val="-9"/>
              </w:rPr>
              <w:t>无</w:t>
            </w:r>
          </w:p>
          <w:p w14:paraId="2C31AC9D">
            <w:pPr>
              <w:pStyle w:val="32"/>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6"/>
          </w:p>
        </w:tc>
      </w:tr>
      <w:tr w14:paraId="63CEB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CE8064">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1A789AA">
            <w:pPr>
              <w:pStyle w:val="32"/>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085F0C78">
            <w:pPr>
              <w:spacing w:line="335" w:lineRule="auto"/>
              <w:rPr>
                <w:rFonts w:ascii="Arial"/>
                <w:sz w:val="21"/>
              </w:rPr>
            </w:pPr>
          </w:p>
          <w:p w14:paraId="1721C03F">
            <w:pPr>
              <w:pStyle w:val="32"/>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7" w:edGrp="everyone"/>
            <w:r>
              <w:rPr>
                <w:rFonts w:hint="eastAsia"/>
                <w:u w:val="single" w:color="auto"/>
                <w:lang w:val="en-US" w:eastAsia="zh-CN"/>
              </w:rPr>
              <w:t>/</w:t>
            </w:r>
            <w:r>
              <w:rPr>
                <w:spacing w:val="-94"/>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7"/>
          </w:p>
        </w:tc>
      </w:tr>
      <w:tr w14:paraId="33067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05A8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B49D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E346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44780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24B9E38">
            <w:pPr>
              <w:spacing w:before="60" w:line="187" w:lineRule="auto"/>
              <w:jc w:val="center"/>
              <w:rPr>
                <w:rFonts w:hint="eastAsia" w:ascii="Times New Roman" w:hAnsi="Times New Roman" w:eastAsia="宋体" w:cs="Times New Roman"/>
                <w:spacing w:val="-1"/>
                <w:sz w:val="21"/>
                <w:szCs w:val="21"/>
                <w:lang w:val="en-US" w:eastAsia="zh-CN"/>
              </w:rPr>
            </w:pPr>
            <w:r>
              <w:rPr>
                <w:rFonts w:ascii="Times New Roman" w:hAnsi="Times New Roman" w:eastAsia="Times New Roman" w:cs="Times New Roman"/>
                <w:spacing w:val="-1"/>
                <w:sz w:val="21"/>
                <w:szCs w:val="21"/>
              </w:rPr>
              <w:t>3.5.</w:t>
            </w:r>
            <w:r>
              <w:rPr>
                <w:rFonts w:hint="eastAsia" w:ascii="Times New Roman" w:hAnsi="Times New Roman" w:eastAsia="宋体" w:cs="Times New Roman"/>
                <w:spacing w:val="-1"/>
                <w:sz w:val="21"/>
                <w:szCs w:val="21"/>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DB13929">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4D7A9F">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48" w:edGrp="everyone"/>
            <w:r>
              <w:rPr>
                <w:spacing w:val="6"/>
                <w:u w:val="single" w:color="auto"/>
              </w:rPr>
              <w:t xml:space="preserve">   </w:t>
            </w:r>
            <w:r>
              <w:rPr>
                <w:rFonts w:hint="eastAsia"/>
                <w:spacing w:val="6"/>
                <w:u w:val="single" w:color="auto"/>
                <w:lang w:val="en-US" w:eastAsia="zh-CN"/>
              </w:rPr>
              <w:t xml:space="preserve"> / </w:t>
            </w:r>
            <w:r>
              <w:rPr>
                <w:spacing w:val="6"/>
                <w:u w:val="single" w:color="auto"/>
              </w:rPr>
              <w:t xml:space="preserve"> </w:t>
            </w:r>
            <w:r>
              <w:rPr>
                <w:spacing w:val="-92"/>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8"/>
          </w:p>
        </w:tc>
      </w:tr>
      <w:tr w14:paraId="06FA2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34F15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7478C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AFA3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4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9"/>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B5650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0"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0"/>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6247D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5754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344CD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0CA4CA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692D3C7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1"/>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08B23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2" w:edGrp="everyone"/>
            <w:r>
              <w:rPr>
                <w:rFonts w:hint="eastAsia" w:ascii="Times New Roman" w:hAnsi="Times New Roman" w:cs="Times New Roman"/>
                <w:color w:val="FF0000"/>
                <w:szCs w:val="21"/>
                <w:highlight w:val="none"/>
                <w:lang w:val="en-US" w:eastAsia="zh-CN"/>
              </w:rPr>
              <w:t>开标地址：亳州市交通资产管理有限责任公司3楼会议室（神农大道与百合路交叉口汽车南站西侧办公区3楼）。</w:t>
            </w:r>
          </w:p>
          <w:p w14:paraId="70BF6B9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14:paraId="2249174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亳州逸合府年货大街活动投标文件</w:t>
            </w:r>
          </w:p>
          <w:p w14:paraId="742559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项目编号：BZTH-2024-010号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8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15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30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2"/>
          </w:p>
        </w:tc>
      </w:tr>
      <w:tr w14:paraId="4427C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672F32">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4A0E30">
            <w:pPr>
              <w:pStyle w:val="32"/>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65204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28A9D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C67E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D7BDD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69E07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621251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1B708FF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E632B7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14:paraId="4D44B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4154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szCs w:val="21"/>
                <w:highlight w:val="none"/>
                <w:lang w:val="en-US" w:eastAsia="zh-CN"/>
              </w:rPr>
              <w:t>6.3</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9A8E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2214B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中标结果异议提出时间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中标结果公示期内提出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5"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7.3</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6119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permStart w:id="53" w:edGrp="everyone"/>
            <w:r>
              <w:rPr>
                <w:rFonts w:hint="eastAsia" w:ascii="Times New Roman" w:hAnsi="Times New Roman" w:cs="Times New Roman"/>
                <w:color w:val="auto"/>
                <w:szCs w:val="21"/>
                <w:highlight w:val="none"/>
                <w:lang w:val="en-US" w:eastAsia="zh-CN"/>
              </w:rPr>
              <w:t xml:space="preserve">联系人：亳州通恒置业有限公司  张工  </w:t>
            </w:r>
          </w:p>
          <w:p w14:paraId="0397172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联系方式：  15156783079  </w:t>
            </w:r>
          </w:p>
          <w:p w14:paraId="13B1519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地址： 亳州市交通资产管理有限责任公司3楼（神农大道与百合路交叉口汽车南站西侧办公区3楼）</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投标人或其他利害关系人应按照招标文件规定的程序提出异议，否则视为无效异议，不予受理。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53"/>
          </w:p>
        </w:tc>
      </w:tr>
      <w:tr w14:paraId="3E0A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CCD7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973D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投诉不予受理情形</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9FD9B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1209826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4A47E6D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73CB364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10E392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35D32C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2BE529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1DFAE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45AE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8B68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B28EAD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permStart w:id="54" w:edGrp="everyone"/>
            <w:r>
              <w:rPr>
                <w:rFonts w:hint="eastAsia" w:ascii="Times New Roman" w:hAnsi="Times New Roman" w:cs="Times New Roman"/>
                <w:szCs w:val="21"/>
                <w:highlight w:val="none"/>
                <w:lang w:val="en-US" w:eastAsia="zh-CN"/>
              </w:rPr>
              <w:t xml:space="preserve">不补偿 </w:t>
            </w:r>
            <w:permEnd w:id="5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5"/>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6"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6"/>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7" w:edGrp="everyone"/>
            <w:r>
              <w:rPr>
                <w:rFonts w:hint="eastAsia" w:ascii="Times New Roman" w:hAnsi="Times New Roman" w:cs="Times New Roman"/>
                <w:b/>
                <w:bCs/>
                <w:color w:val="FF0000"/>
                <w:szCs w:val="21"/>
                <w:highlight w:val="none"/>
                <w:lang w:val="en-US" w:eastAsia="zh-CN"/>
              </w:rPr>
              <w:t>中标价款的  10 %</w:t>
            </w:r>
            <w:permEnd w:id="5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30662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60C0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C283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FE2B3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1D3F7FE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7369303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4AA17B2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7A322A7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417085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6C783A8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22BEC21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5FB5118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115A3B2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1D72842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48CB259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5089FB1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2FF590D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09EEB10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1565AD9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31DA3A">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711EF0AF">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9"/>
      <w:bookmarkStart w:id="17" w:name="_Toc144974500"/>
      <w:bookmarkStart w:id="18" w:name="_Toc152042308"/>
      <w:bookmarkStart w:id="19" w:name="_Toc296602423"/>
      <w:bookmarkStart w:id="20" w:name="_Toc247085692"/>
      <w:bookmarkStart w:id="21" w:name="_Toc152045532"/>
      <w:bookmarkStart w:id="22" w:name="_Toc246996178"/>
      <w:bookmarkStart w:id="23" w:name="_Toc246996921"/>
      <w:r>
        <w:rPr>
          <w:rFonts w:hint="eastAsia"/>
          <w:lang w:val="en-US" w:eastAsia="zh-CN"/>
        </w:rPr>
        <w:t>3.</w:t>
      </w:r>
      <w:bookmarkEnd w:id="16"/>
      <w:bookmarkEnd w:id="17"/>
      <w:bookmarkEnd w:id="18"/>
      <w:bookmarkEnd w:id="19"/>
      <w:bookmarkEnd w:id="20"/>
      <w:bookmarkEnd w:id="21"/>
      <w:bookmarkEnd w:id="22"/>
      <w:bookmarkEnd w:id="23"/>
      <w:r>
        <w:rPr>
          <w:rFonts w:hint="eastAsia"/>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w:t>
      </w:r>
      <w:r>
        <w:rPr>
          <w:rFonts w:hint="eastAsia"/>
          <w:lang w:val="en-US" w:eastAsia="zh-CN"/>
        </w:rPr>
        <w:t>或小规模纳税人</w:t>
      </w:r>
      <w:r>
        <w:rPr>
          <w:rFonts w:hint="eastAsia"/>
        </w:rPr>
        <w:t>的法人均为合格投标人</w:t>
      </w:r>
      <w:r>
        <w:rPr>
          <w:rFonts w:hint="eastAsia"/>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6"/>
      <w:bookmarkStart w:id="25" w:name="_Toc246996181"/>
      <w:bookmarkStart w:id="26" w:name="_Toc247085695"/>
      <w:bookmarkStart w:id="27" w:name="_Toc152042312"/>
      <w:bookmarkStart w:id="28" w:name="_Toc246996924"/>
      <w:bookmarkStart w:id="29" w:name="_Toc179632553"/>
      <w:bookmarkStart w:id="30" w:name="_Toc152045536"/>
      <w:bookmarkStart w:id="31" w:name="_Toc144974504"/>
      <w:r>
        <w:rPr>
          <w:rFonts w:hint="eastAsia"/>
          <w:lang w:val="en-US" w:eastAsia="zh-CN"/>
        </w:rPr>
        <w:t>5</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79632554"/>
      <w:bookmarkStart w:id="34" w:name="_Toc246996182"/>
      <w:bookmarkStart w:id="35" w:name="_Toc296602427"/>
      <w:bookmarkStart w:id="36" w:name="_Toc152045537"/>
      <w:bookmarkStart w:id="37" w:name="_Toc152042313"/>
      <w:bookmarkStart w:id="38" w:name="_Toc247085696"/>
      <w:bookmarkStart w:id="39" w:name="_Toc246996925"/>
      <w:r>
        <w:rPr>
          <w:rFonts w:hint="eastAsia"/>
          <w:lang w:val="en-US" w:eastAsia="zh-CN"/>
        </w:rPr>
        <w:t>6</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79632555"/>
      <w:bookmarkStart w:id="41" w:name="_Toc247085697"/>
      <w:bookmarkStart w:id="42" w:name="_Toc246996926"/>
      <w:bookmarkStart w:id="43" w:name="_Toc152045538"/>
      <w:bookmarkStart w:id="44" w:name="_Toc144974506"/>
      <w:bookmarkStart w:id="45" w:name="_Toc152042314"/>
      <w:bookmarkStart w:id="46" w:name="_Toc246996183"/>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2"/>
      <w:bookmarkStart w:id="48" w:name="_Toc152045542"/>
      <w:bookmarkStart w:id="49" w:name="_Toc247085701"/>
      <w:bookmarkStart w:id="50" w:name="_Toc246996187"/>
      <w:bookmarkStart w:id="51" w:name="_Toc152042318"/>
      <w:bookmarkStart w:id="52" w:name="_Toc144974510"/>
      <w:bookmarkStart w:id="53" w:name="_Toc246996930"/>
      <w:bookmarkStart w:id="54" w:name="_Toc179632560"/>
      <w:r>
        <w:rPr>
          <w:rFonts w:hint="eastAsia"/>
          <w:lang w:val="en-US" w:eastAsia="zh-CN"/>
        </w:rPr>
        <w:t>二</w:t>
      </w:r>
      <w:r>
        <w:rPr>
          <w:rFonts w:hint="eastAsia"/>
          <w:lang w:eastAsia="zh-CN"/>
        </w:rPr>
        <w:t>、</w:t>
      </w:r>
      <w:r>
        <w:rPr>
          <w:rFonts w:hint="eastAsia"/>
        </w:rPr>
        <w:t>招标文件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6996931"/>
      <w:bookmarkStart w:id="56" w:name="_Toc296602433"/>
      <w:bookmarkStart w:id="57" w:name="_Toc246996188"/>
      <w:bookmarkStart w:id="58" w:name="_Toc152042319"/>
      <w:bookmarkStart w:id="59" w:name="_Toc152045543"/>
      <w:bookmarkStart w:id="60" w:name="_Toc179632561"/>
      <w:bookmarkStart w:id="61" w:name="_Toc144974511"/>
      <w:bookmarkStart w:id="62" w:name="_Toc247085702"/>
      <w:r>
        <w:rPr>
          <w:rFonts w:hint="eastAsia"/>
          <w:lang w:val="en-US" w:eastAsia="zh-CN"/>
        </w:rPr>
        <w:t>7.</w:t>
      </w:r>
      <w:r>
        <w:rPr>
          <w:rFonts w:hint="eastAsia"/>
        </w:rPr>
        <w:t>招标文件的组成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7085703"/>
      <w:bookmarkStart w:id="64" w:name="_Toc179632562"/>
      <w:bookmarkStart w:id="65" w:name="_Toc246996932"/>
      <w:bookmarkStart w:id="66" w:name="_Toc246996189"/>
      <w:bookmarkStart w:id="67" w:name="_Toc152042320"/>
      <w:bookmarkStart w:id="68" w:name="_Toc144974512"/>
      <w:bookmarkStart w:id="69" w:name="_Toc296602434"/>
      <w:bookmarkStart w:id="70" w:name="_Toc152045544"/>
      <w:r>
        <w:rPr>
          <w:rFonts w:hint="eastAsia"/>
          <w:lang w:val="en-US" w:eastAsia="zh-CN"/>
        </w:rPr>
        <w:t>8.</w:t>
      </w:r>
      <w:r>
        <w:rPr>
          <w:rFonts w:hint="eastAsia"/>
        </w:rPr>
        <w:t>招标文件的澄清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2321"/>
      <w:bookmarkStart w:id="72" w:name="_Toc152045545"/>
      <w:bookmarkStart w:id="73" w:name="_Toc179632563"/>
      <w:bookmarkStart w:id="74" w:name="_Toc246996190"/>
      <w:bookmarkStart w:id="75" w:name="_Toc247085704"/>
      <w:bookmarkStart w:id="76" w:name="_Toc246996933"/>
      <w:bookmarkStart w:id="77" w:name="_Toc144974513"/>
      <w:bookmarkStart w:id="78" w:name="_Toc296602435"/>
      <w:r>
        <w:rPr>
          <w:rFonts w:hint="eastAsia"/>
          <w:lang w:val="en-US" w:eastAsia="zh-CN"/>
        </w:rPr>
        <w:t>9.</w:t>
      </w:r>
      <w:r>
        <w:rPr>
          <w:rFonts w:hint="eastAsia"/>
        </w:rPr>
        <w:t>招标文件的修改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79" w:name="_Toc247085705"/>
      <w:bookmarkStart w:id="80" w:name="_Toc246996191"/>
      <w:bookmarkStart w:id="81" w:name="_Toc152045546"/>
      <w:bookmarkStart w:id="82" w:name="_Toc296602436"/>
      <w:bookmarkStart w:id="83" w:name="_Toc246996934"/>
      <w:bookmarkStart w:id="84" w:name="_Toc144974514"/>
      <w:bookmarkStart w:id="85" w:name="_Toc152042322"/>
      <w:bookmarkStart w:id="86" w:name="_Toc17963256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79"/>
      <w:bookmarkEnd w:id="80"/>
      <w:bookmarkEnd w:id="81"/>
      <w:bookmarkEnd w:id="82"/>
      <w:bookmarkEnd w:id="83"/>
      <w:bookmarkEnd w:id="84"/>
      <w:bookmarkEnd w:id="85"/>
      <w:bookmarkEnd w:id="86"/>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96602437"/>
      <w:bookmarkStart w:id="88" w:name="_Toc144974515"/>
      <w:bookmarkStart w:id="89" w:name="_Toc152045547"/>
      <w:bookmarkStart w:id="90" w:name="_Toc179632565"/>
      <w:bookmarkStart w:id="91" w:name="_Toc246996192"/>
      <w:bookmarkStart w:id="92" w:name="_Toc247085706"/>
      <w:bookmarkStart w:id="93" w:name="_Toc246996935"/>
      <w:bookmarkStart w:id="94" w:name="_Toc152042323"/>
      <w:r>
        <w:rPr>
          <w:rFonts w:hint="eastAsia"/>
          <w:lang w:val="en-US" w:eastAsia="zh-CN"/>
        </w:rPr>
        <w:t>10.</w:t>
      </w:r>
      <w:r>
        <w:rPr>
          <w:rFonts w:hint="eastAsia"/>
        </w:rPr>
        <w:t>投标文件的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5548"/>
      <w:bookmarkStart w:id="96" w:name="_Toc246996193"/>
      <w:bookmarkStart w:id="97" w:name="_Toc179632566"/>
      <w:bookmarkStart w:id="98" w:name="_Toc144974516"/>
      <w:bookmarkStart w:id="99" w:name="_Toc246996936"/>
      <w:bookmarkStart w:id="100" w:name="_Toc296602438"/>
      <w:bookmarkStart w:id="101" w:name="_Toc152042324"/>
      <w:bookmarkStart w:id="102" w:name="_Toc247085707"/>
      <w:r>
        <w:rPr>
          <w:rFonts w:hint="eastAsia"/>
          <w:lang w:val="en-US" w:eastAsia="zh-CN"/>
        </w:rPr>
        <w:t>11.</w:t>
      </w:r>
      <w:r>
        <w:rPr>
          <w:rFonts w:hint="eastAsia"/>
        </w:rPr>
        <w:t>投标</w:t>
      </w:r>
      <w:bookmarkEnd w:id="95"/>
      <w:bookmarkEnd w:id="96"/>
      <w:bookmarkEnd w:id="97"/>
      <w:bookmarkEnd w:id="98"/>
      <w:bookmarkEnd w:id="99"/>
      <w:bookmarkEnd w:id="100"/>
      <w:bookmarkEnd w:id="101"/>
      <w:bookmarkEnd w:id="102"/>
      <w:r>
        <w:rPr>
          <w:rFonts w:hint="eastAsia"/>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44974517"/>
      <w:bookmarkStart w:id="105" w:name="_Toc179632567"/>
      <w:bookmarkStart w:id="106" w:name="_Toc152042325"/>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937"/>
      <w:bookmarkStart w:id="108" w:name="_Toc296602439"/>
      <w:bookmarkStart w:id="109" w:name="_Toc247085708"/>
      <w:bookmarkStart w:id="110" w:name="_Toc246996194"/>
      <w:r>
        <w:rPr>
          <w:rFonts w:hint="eastAsia"/>
          <w:lang w:val="en-US" w:eastAsia="zh-CN"/>
        </w:rPr>
        <w:t>12.</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F152B2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1" w:name="_Toc246996938"/>
      <w:bookmarkStart w:id="112" w:name="_Toc247085709"/>
      <w:bookmarkStart w:id="113" w:name="_Toc246996195"/>
      <w:bookmarkStart w:id="114" w:name="_Toc152045550"/>
      <w:bookmarkStart w:id="115" w:name="_Toc152042326"/>
      <w:bookmarkStart w:id="116" w:name="_Toc144974518"/>
      <w:bookmarkStart w:id="117" w:name="_Toc296602440"/>
      <w:bookmarkStart w:id="118" w:name="_Toc179632568"/>
      <w:r>
        <w:rPr>
          <w:rFonts w:hint="eastAsia"/>
          <w:lang w:val="en-US" w:eastAsia="zh-CN"/>
        </w:rPr>
        <w:t>13.</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246996196"/>
      <w:bookmarkStart w:id="120" w:name="_Toc296602441"/>
      <w:bookmarkStart w:id="121" w:name="_Toc179632570"/>
      <w:bookmarkStart w:id="122" w:name="_Toc247085710"/>
      <w:bookmarkStart w:id="123" w:name="_Toc246996939"/>
      <w:bookmarkStart w:id="124" w:name="_Toc152042328"/>
      <w:bookmarkStart w:id="125" w:name="_Toc144974520"/>
      <w:bookmarkStart w:id="126" w:name="_Toc152045552"/>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4FB9A49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19"/>
      <w:bookmarkEnd w:id="120"/>
      <w:bookmarkEnd w:id="121"/>
      <w:bookmarkEnd w:id="122"/>
      <w:bookmarkEnd w:id="123"/>
      <w:bookmarkEnd w:id="124"/>
      <w:bookmarkEnd w:id="125"/>
      <w:bookmarkEnd w:id="126"/>
      <w:r>
        <w:rPr>
          <w:rFonts w:hint="eastAsia"/>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55"/>
      <w:bookmarkStart w:id="128" w:name="_Toc246996942"/>
      <w:bookmarkStart w:id="129" w:name="_Toc247085713"/>
      <w:bookmarkStart w:id="130" w:name="_Toc179632573"/>
      <w:bookmarkStart w:id="131" w:name="_Toc144974523"/>
      <w:bookmarkStart w:id="132" w:name="_Toc296602443"/>
      <w:bookmarkStart w:id="133" w:name="_Toc246996199"/>
      <w:bookmarkStart w:id="134" w:name="_Toc152042331"/>
      <w:r>
        <w:rPr>
          <w:rFonts w:hint="eastAsia"/>
          <w:lang w:val="en-US" w:eastAsia="zh-CN"/>
        </w:rPr>
        <w:t>四</w:t>
      </w:r>
      <w:bookmarkEnd w:id="127"/>
      <w:bookmarkEnd w:id="128"/>
      <w:bookmarkEnd w:id="129"/>
      <w:bookmarkEnd w:id="130"/>
      <w:bookmarkEnd w:id="131"/>
      <w:bookmarkEnd w:id="132"/>
      <w:bookmarkEnd w:id="133"/>
      <w:bookmarkEnd w:id="134"/>
      <w:r>
        <w:rPr>
          <w:rFonts w:hint="eastAsia"/>
          <w:lang w:eastAsia="zh-CN"/>
        </w:rPr>
        <w:t>、</w:t>
      </w:r>
      <w:r>
        <w:rPr>
          <w:rFonts w:hint="eastAsia"/>
        </w:rPr>
        <w:t>投标文件的提交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24"/>
      <w:bookmarkStart w:id="136" w:name="_Toc247085714"/>
      <w:bookmarkStart w:id="137" w:name="_Toc152045556"/>
      <w:bookmarkStart w:id="138" w:name="_Toc152042332"/>
      <w:bookmarkStart w:id="139" w:name="_Toc246996943"/>
      <w:bookmarkStart w:id="140" w:name="_Toc296602444"/>
      <w:bookmarkStart w:id="141" w:name="_Toc246996200"/>
      <w:bookmarkStart w:id="142" w:name="_Toc179632574"/>
      <w:r>
        <w:rPr>
          <w:rFonts w:hint="eastAsia"/>
          <w:lang w:val="en-US" w:eastAsia="zh-CN"/>
        </w:rPr>
        <w:t>15.</w:t>
      </w:r>
      <w:bookmarkEnd w:id="135"/>
      <w:bookmarkEnd w:id="136"/>
      <w:bookmarkEnd w:id="137"/>
      <w:bookmarkEnd w:id="138"/>
      <w:bookmarkEnd w:id="139"/>
      <w:bookmarkEnd w:id="140"/>
      <w:bookmarkEnd w:id="141"/>
      <w:bookmarkEnd w:id="142"/>
      <w:r>
        <w:rPr>
          <w:rFonts w:hint="eastAsia"/>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3" w:name="_Toc144974525"/>
      <w:bookmarkStart w:id="144" w:name="_Toc247085715"/>
      <w:bookmarkStart w:id="145" w:name="_Toc246996201"/>
      <w:bookmarkStart w:id="146" w:name="_Toc246996944"/>
      <w:bookmarkStart w:id="147" w:name="_Toc179632575"/>
      <w:bookmarkStart w:id="148" w:name="_Toc152045557"/>
      <w:bookmarkStart w:id="149" w:name="_Toc152042333"/>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3"/>
    <w:bookmarkEnd w:id="144"/>
    <w:bookmarkEnd w:id="145"/>
    <w:bookmarkEnd w:id="146"/>
    <w:bookmarkEnd w:id="147"/>
    <w:bookmarkEnd w:id="148"/>
    <w:bookmarkEnd w:id="149"/>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16"/>
      <w:bookmarkStart w:id="151" w:name="_Toc144974526"/>
      <w:bookmarkStart w:id="152" w:name="_Toc246996945"/>
      <w:bookmarkStart w:id="153" w:name="_Toc296602446"/>
      <w:bookmarkStart w:id="154" w:name="_Toc246996202"/>
      <w:bookmarkStart w:id="155" w:name="_Toc152045558"/>
      <w:bookmarkStart w:id="156" w:name="_Toc152042334"/>
      <w:bookmarkStart w:id="157" w:name="_Toc179632576"/>
      <w:r>
        <w:rPr>
          <w:rFonts w:hint="eastAsia"/>
          <w:lang w:val="en-US" w:eastAsia="zh-CN"/>
        </w:rPr>
        <w:t>17.</w:t>
      </w:r>
      <w:r>
        <w:rPr>
          <w:rFonts w:hint="eastAsia"/>
        </w:rPr>
        <w:t>投标文件的修改与撤回</w:t>
      </w:r>
      <w:bookmarkEnd w:id="150"/>
      <w:bookmarkEnd w:id="151"/>
      <w:bookmarkEnd w:id="152"/>
      <w:bookmarkEnd w:id="153"/>
      <w:bookmarkEnd w:id="154"/>
      <w:bookmarkEnd w:id="155"/>
      <w:bookmarkEnd w:id="156"/>
      <w:bookmarkEnd w:id="157"/>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946"/>
      <w:bookmarkStart w:id="159" w:name="_Toc144974527"/>
      <w:bookmarkStart w:id="160" w:name="_Toc246996203"/>
      <w:bookmarkStart w:id="161" w:name="_Toc152045559"/>
      <w:bookmarkStart w:id="162" w:name="_Toc296602447"/>
      <w:bookmarkStart w:id="163" w:name="_Toc152042335"/>
      <w:bookmarkStart w:id="164" w:name="_Toc247085717"/>
      <w:bookmarkStart w:id="165" w:name="_Toc179632577"/>
      <w:r>
        <w:rPr>
          <w:rFonts w:hint="eastAsia"/>
          <w:lang w:val="en-US" w:eastAsia="zh-CN"/>
        </w:rPr>
        <w:t>五</w:t>
      </w:r>
      <w:r>
        <w:rPr>
          <w:rFonts w:hint="eastAsia"/>
          <w:lang w:eastAsia="zh-CN"/>
        </w:rPr>
        <w:t>、</w:t>
      </w:r>
      <w:r>
        <w:rPr>
          <w:rFonts w:hint="eastAsia"/>
        </w:rPr>
        <w:t>开标</w:t>
      </w:r>
      <w:bookmarkEnd w:id="158"/>
      <w:bookmarkEnd w:id="159"/>
      <w:bookmarkEnd w:id="160"/>
      <w:bookmarkEnd w:id="161"/>
      <w:bookmarkEnd w:id="162"/>
      <w:bookmarkEnd w:id="163"/>
      <w:bookmarkEnd w:id="164"/>
      <w:bookmarkEnd w:id="165"/>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36"/>
      <w:bookmarkStart w:id="167" w:name="_Toc246996947"/>
      <w:bookmarkStart w:id="168" w:name="_Toc144974528"/>
      <w:bookmarkStart w:id="169" w:name="_Toc152045560"/>
      <w:bookmarkStart w:id="170" w:name="_Toc247085718"/>
      <w:bookmarkStart w:id="171" w:name="_Toc179632578"/>
      <w:bookmarkStart w:id="172" w:name="_Toc246996204"/>
      <w:bookmarkStart w:id="173" w:name="_Toc296602448"/>
      <w:r>
        <w:rPr>
          <w:rFonts w:hint="eastAsia"/>
          <w:lang w:val="en-US" w:eastAsia="zh-CN"/>
        </w:rPr>
        <w:t>18.</w:t>
      </w:r>
      <w:r>
        <w:rPr>
          <w:rFonts w:hint="eastAsia"/>
        </w:rPr>
        <w:t>开标时间和地点</w:t>
      </w:r>
      <w:bookmarkEnd w:id="166"/>
      <w:bookmarkEnd w:id="167"/>
      <w:bookmarkEnd w:id="168"/>
      <w:bookmarkEnd w:id="169"/>
      <w:bookmarkEnd w:id="170"/>
      <w:bookmarkEnd w:id="171"/>
      <w:bookmarkEnd w:id="172"/>
      <w:bookmarkEnd w:id="173"/>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144974529"/>
      <w:bookmarkStart w:id="175" w:name="_Toc246996948"/>
      <w:bookmarkStart w:id="176" w:name="_Toc247085719"/>
      <w:bookmarkStart w:id="177" w:name="_Toc179632579"/>
      <w:bookmarkStart w:id="178" w:name="_Toc246996205"/>
      <w:bookmarkStart w:id="179" w:name="_Toc296602449"/>
      <w:bookmarkStart w:id="180" w:name="_Toc152045561"/>
      <w:bookmarkStart w:id="181" w:name="_Toc152042337"/>
      <w:r>
        <w:rPr>
          <w:rFonts w:hint="eastAsia"/>
          <w:lang w:val="en-US" w:eastAsia="zh-CN"/>
        </w:rPr>
        <w:t>19.</w:t>
      </w:r>
      <w:r>
        <w:rPr>
          <w:rFonts w:hint="eastAsia"/>
        </w:rPr>
        <w:t>开标程序</w:t>
      </w:r>
      <w:bookmarkEnd w:id="174"/>
      <w:bookmarkEnd w:id="175"/>
      <w:bookmarkEnd w:id="176"/>
      <w:bookmarkEnd w:id="177"/>
      <w:bookmarkEnd w:id="178"/>
      <w:bookmarkEnd w:id="179"/>
      <w:bookmarkEnd w:id="180"/>
      <w:bookmarkEnd w:id="181"/>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79632581"/>
      <w:bookmarkStart w:id="183" w:name="_Toc296602452"/>
      <w:bookmarkStart w:id="184" w:name="_Toc152045563"/>
      <w:bookmarkStart w:id="185" w:name="_Toc144974531"/>
      <w:bookmarkStart w:id="186" w:name="_Toc246996207"/>
      <w:bookmarkStart w:id="187" w:name="_Toc247085721"/>
      <w:bookmarkStart w:id="188" w:name="_Toc152042339"/>
      <w:bookmarkStart w:id="189" w:name="_Toc246996950"/>
      <w:r>
        <w:rPr>
          <w:rFonts w:hint="eastAsia"/>
          <w:lang w:val="en-US" w:eastAsia="zh-CN"/>
        </w:rPr>
        <w:t>21.</w:t>
      </w:r>
      <w:bookmarkEnd w:id="182"/>
      <w:bookmarkEnd w:id="183"/>
      <w:bookmarkEnd w:id="184"/>
      <w:bookmarkEnd w:id="185"/>
      <w:bookmarkEnd w:id="186"/>
      <w:bookmarkEnd w:id="187"/>
      <w:bookmarkEnd w:id="188"/>
      <w:bookmarkEnd w:id="189"/>
      <w:r>
        <w:rPr>
          <w:rFonts w:hint="eastAsia"/>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0" w:name="_Toc144974534"/>
      <w:bookmarkStart w:id="191" w:name="_Toc152045566"/>
      <w:bookmarkStart w:id="192" w:name="_Toc246996210"/>
      <w:bookmarkStart w:id="193" w:name="_Toc247085724"/>
      <w:bookmarkStart w:id="194" w:name="_Toc246996953"/>
      <w:bookmarkStart w:id="195" w:name="_Toc296602455"/>
      <w:bookmarkStart w:id="196" w:name="_Toc152042342"/>
      <w:bookmarkStart w:id="197" w:name="_Toc179632584"/>
      <w:r>
        <w:rPr>
          <w:rFonts w:hint="eastAsia"/>
          <w:lang w:val="en-US" w:eastAsia="zh-CN"/>
        </w:rPr>
        <w:t>六</w:t>
      </w:r>
      <w:r>
        <w:rPr>
          <w:rFonts w:hint="eastAsia"/>
          <w:lang w:eastAsia="zh-CN"/>
        </w:rPr>
        <w:t>、</w:t>
      </w:r>
      <w:bookmarkEnd w:id="190"/>
      <w:bookmarkEnd w:id="191"/>
      <w:bookmarkEnd w:id="192"/>
      <w:bookmarkEnd w:id="193"/>
      <w:bookmarkEnd w:id="194"/>
      <w:bookmarkEnd w:id="195"/>
      <w:bookmarkEnd w:id="196"/>
      <w:bookmarkEnd w:id="197"/>
      <w:r>
        <w:rPr>
          <w:rFonts w:hint="eastAsia"/>
          <w:lang w:val="en-US" w:eastAsia="zh-CN"/>
        </w:rPr>
        <w:t>中标人确定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152045567"/>
      <w:bookmarkStart w:id="199" w:name="_Toc144974535"/>
      <w:bookmarkStart w:id="200" w:name="_Toc247085725"/>
      <w:bookmarkStart w:id="201" w:name="_Toc246996211"/>
      <w:bookmarkStart w:id="202" w:name="_Toc152042343"/>
      <w:bookmarkStart w:id="203" w:name="_Toc246996954"/>
      <w:bookmarkStart w:id="204" w:name="_Toc179632585"/>
      <w:bookmarkStart w:id="205" w:name="_Toc296602456"/>
      <w:r>
        <w:rPr>
          <w:rFonts w:hint="eastAsia"/>
          <w:lang w:val="en-US" w:eastAsia="zh-CN"/>
        </w:rPr>
        <w:t>23.</w:t>
      </w:r>
      <w:bookmarkEnd w:id="198"/>
      <w:bookmarkEnd w:id="199"/>
      <w:bookmarkEnd w:id="200"/>
      <w:bookmarkEnd w:id="201"/>
      <w:bookmarkEnd w:id="202"/>
      <w:bookmarkEnd w:id="203"/>
      <w:bookmarkEnd w:id="204"/>
      <w:bookmarkEnd w:id="205"/>
      <w:r>
        <w:rPr>
          <w:rFonts w:hint="eastAsia"/>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57"/>
      <w:r>
        <w:rPr>
          <w:rFonts w:hint="eastAsia"/>
          <w:lang w:val="en-US" w:eastAsia="zh-CN"/>
        </w:rPr>
        <w:t>24.</w:t>
      </w:r>
      <w:bookmarkEnd w:id="206"/>
      <w:r>
        <w:rPr>
          <w:rFonts w:hint="eastAsia"/>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179632586"/>
      <w:bookmarkStart w:id="208" w:name="_Toc152042344"/>
      <w:bookmarkStart w:id="209" w:name="_Toc296602458"/>
      <w:bookmarkStart w:id="210" w:name="_Toc152045568"/>
      <w:bookmarkStart w:id="211" w:name="_Toc144974536"/>
      <w:bookmarkStart w:id="212" w:name="_Toc246996212"/>
      <w:bookmarkStart w:id="213" w:name="_Toc247085726"/>
      <w:bookmarkStart w:id="214" w:name="_Toc246996955"/>
      <w:r>
        <w:rPr>
          <w:rFonts w:hint="eastAsia"/>
          <w:lang w:val="en-US" w:eastAsia="zh-CN"/>
        </w:rPr>
        <w:t>25.</w:t>
      </w:r>
      <w:bookmarkEnd w:id="207"/>
      <w:bookmarkEnd w:id="208"/>
      <w:bookmarkEnd w:id="209"/>
      <w:bookmarkEnd w:id="210"/>
      <w:bookmarkEnd w:id="211"/>
      <w:bookmarkEnd w:id="212"/>
      <w:bookmarkEnd w:id="213"/>
      <w:bookmarkEnd w:id="214"/>
      <w:r>
        <w:rPr>
          <w:rFonts w:hint="eastAsia"/>
          <w:lang w:val="en-US" w:eastAsia="zh-CN"/>
        </w:rPr>
        <w:t>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179632587"/>
      <w:bookmarkStart w:id="216" w:name="_Toc152045569"/>
      <w:bookmarkStart w:id="217" w:name="_Toc144974537"/>
      <w:bookmarkStart w:id="218" w:name="_Toc246996213"/>
      <w:bookmarkStart w:id="219" w:name="_Toc246996956"/>
      <w:bookmarkStart w:id="220" w:name="_Toc152042345"/>
      <w:bookmarkStart w:id="221" w:name="_Toc296602459"/>
      <w:bookmarkStart w:id="222" w:name="_Toc247085727"/>
      <w:r>
        <w:rPr>
          <w:rFonts w:hint="eastAsia"/>
          <w:lang w:val="en-US" w:eastAsia="zh-CN"/>
        </w:rPr>
        <w:t>26.</w:t>
      </w:r>
      <w:bookmarkEnd w:id="215"/>
      <w:bookmarkEnd w:id="216"/>
      <w:bookmarkEnd w:id="217"/>
      <w:bookmarkEnd w:id="218"/>
      <w:bookmarkEnd w:id="219"/>
      <w:bookmarkEnd w:id="220"/>
      <w:bookmarkEnd w:id="221"/>
      <w:bookmarkEnd w:id="222"/>
      <w:r>
        <w:rPr>
          <w:rFonts w:hint="eastAsia"/>
          <w:lang w:val="en-US" w:eastAsia="zh-CN"/>
        </w:rPr>
        <w:t>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3" w:name="_Toc296602461"/>
      <w:r>
        <w:rPr>
          <w:rFonts w:hint="eastAsia"/>
          <w:lang w:val="en-US" w:eastAsia="zh-CN"/>
        </w:rPr>
        <w:t>七、</w:t>
      </w:r>
      <w:bookmarkEnd w:id="223"/>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4" w:name="_Toc296590983"/>
      <w:bookmarkStart w:id="225" w:name="_Toc144974543"/>
      <w:bookmarkStart w:id="226" w:name="_Toc246996219"/>
      <w:bookmarkStart w:id="227" w:name="_Toc179632593"/>
      <w:bookmarkStart w:id="228" w:name="_Toc152045575"/>
      <w:bookmarkStart w:id="229" w:name="_Toc296602462"/>
      <w:bookmarkStart w:id="230" w:name="_Toc152042351"/>
      <w:bookmarkStart w:id="231" w:name="_Toc247085733"/>
      <w:bookmarkStart w:id="232" w:name="_Toc246996962"/>
      <w:r>
        <w:rPr>
          <w:rFonts w:hint="eastAsia"/>
          <w:lang w:val="en-US" w:eastAsia="zh-CN"/>
        </w:rPr>
        <w:t>27.</w:t>
      </w:r>
      <w:bookmarkEnd w:id="224"/>
      <w:bookmarkEnd w:id="225"/>
      <w:bookmarkEnd w:id="226"/>
      <w:bookmarkEnd w:id="227"/>
      <w:bookmarkEnd w:id="228"/>
      <w:bookmarkEnd w:id="229"/>
      <w:bookmarkEnd w:id="230"/>
      <w:bookmarkEnd w:id="231"/>
      <w:bookmarkEnd w:id="232"/>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70794AD4">
      <w:pPr>
        <w:pStyle w:val="3"/>
        <w:bidi w:val="0"/>
        <w:rPr>
          <w:rFonts w:hint="eastAsia" w:eastAsia="黑体"/>
          <w:lang w:eastAsia="zh-CN"/>
        </w:rPr>
      </w:pPr>
      <w:bookmarkStart w:id="233" w:name="_Toc247085734"/>
      <w:bookmarkStart w:id="234" w:name="_Toc152045576"/>
      <w:bookmarkStart w:id="235" w:name="_Toc296602463"/>
      <w:bookmarkStart w:id="236" w:name="_Toc152042352"/>
      <w:bookmarkStart w:id="237" w:name="_Toc179632594"/>
      <w:bookmarkStart w:id="238" w:name="_Toc144974544"/>
      <w:bookmarkStart w:id="239" w:name="_Toc246996963"/>
      <w:bookmarkStart w:id="240" w:name="_Toc246996220"/>
      <w:r>
        <w:rPr>
          <w:rFonts w:hint="eastAsia"/>
          <w:lang w:val="en-US" w:eastAsia="zh-CN"/>
        </w:rPr>
        <w:t>28.</w:t>
      </w:r>
      <w:bookmarkEnd w:id="233"/>
      <w:bookmarkEnd w:id="234"/>
      <w:bookmarkEnd w:id="235"/>
      <w:bookmarkEnd w:id="236"/>
      <w:bookmarkEnd w:id="237"/>
      <w:bookmarkEnd w:id="238"/>
      <w:bookmarkEnd w:id="239"/>
      <w:bookmarkEnd w:id="240"/>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1" w:name="_Toc144974545"/>
      <w:bookmarkStart w:id="242" w:name="_Toc296602464"/>
      <w:bookmarkStart w:id="243" w:name="_Toc179632595"/>
      <w:bookmarkStart w:id="244" w:name="_Toc247085735"/>
      <w:bookmarkStart w:id="245" w:name="_Toc152045577"/>
      <w:bookmarkStart w:id="246" w:name="_Toc152042353"/>
      <w:bookmarkStart w:id="247" w:name="_Toc246996221"/>
      <w:bookmarkStart w:id="248" w:name="_Toc246996964"/>
      <w:r>
        <w:rPr>
          <w:rFonts w:hint="eastAsia"/>
          <w:lang w:val="en-US" w:eastAsia="zh-CN"/>
        </w:rPr>
        <w:t>29.</w:t>
      </w:r>
      <w:bookmarkEnd w:id="241"/>
      <w:bookmarkEnd w:id="242"/>
      <w:bookmarkEnd w:id="243"/>
      <w:bookmarkEnd w:id="244"/>
      <w:bookmarkEnd w:id="245"/>
      <w:bookmarkEnd w:id="246"/>
      <w:bookmarkEnd w:id="247"/>
      <w:bookmarkEnd w:id="248"/>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本招标文件的最终解释权归招标人所有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4E3240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49" w:name="_Toc246996975"/>
      <w:bookmarkStart w:id="250" w:name="_Toc152042366"/>
      <w:bookmarkStart w:id="251" w:name="_Toc246996232"/>
      <w:bookmarkStart w:id="252" w:name="_Toc144974556"/>
      <w:bookmarkStart w:id="253" w:name="_Toc179632607"/>
      <w:bookmarkStart w:id="254" w:name="_Toc296602477"/>
      <w:bookmarkStart w:id="255" w:name="_Toc247085747"/>
      <w:bookmarkStart w:id="256" w:name="_Toc152045589"/>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（经评审的最低投标价法）</w:t>
      </w:r>
    </w:p>
    <w:p w14:paraId="400EB47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7EAD859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3B11B42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2A57B2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2DFF9DA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C302A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A99FA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EC900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4E6441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560CA6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CC12A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6B5EE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4E9CD5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334E25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6BA0C8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B07D7B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BFF02E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334B08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44CB3A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C48D45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0DE053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A6801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470251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29BDE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0F6BB1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9829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DFCE4B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20C85B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58524C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9"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3B69D1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550F5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27916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14:paraId="696E37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59A33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14:paraId="20F332E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42299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F0CBAC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14:paraId="276E0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61718A5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14:paraId="0121CD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8B8DA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35200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14:paraId="79C74B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218F55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14:paraId="72C740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3E1F6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0B8BA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14:paraId="2AB92B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6C4737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14:paraId="7C2769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3B2E1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C0782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14:paraId="1D088B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4FCCD4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7A1FB9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A6DA27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9A296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4" w:edGrp="everyone"/>
            <w:r>
              <w:rPr>
                <w:rFonts w:hint="eastAsia" w:ascii="Times New Roman" w:hAnsi="Times New Roman" w:cs="Times New Roman"/>
                <w:kern w:val="0"/>
                <w:sz w:val="24"/>
                <w:szCs w:val="24"/>
                <w:highlight w:val="none"/>
                <w:lang w:val="en-US" w:eastAsia="zh-CN"/>
              </w:rPr>
              <w:t>符合第二章“投标人须知”第1.4.1项规定</w:t>
            </w:r>
            <w:permEnd w:id="64"/>
          </w:p>
        </w:tc>
      </w:tr>
      <w:tr w14:paraId="16DA0D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6368AD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14:paraId="2EC8F5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69BC0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AFB9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5"/>
      <w:tr w14:paraId="09A5ED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6CAFE3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14:paraId="28D586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9CD829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FA5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6"/>
      <w:tr w14:paraId="5C3FB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C5F1F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14:paraId="0E51D2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A09976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C61CD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7"/>
      <w:tr w14:paraId="3A3151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7DF537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8"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320C4D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B7B3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40A65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8"/>
      <w:tr w14:paraId="5FA090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9D887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14:paraId="7F6DC8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E1F68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0F7FD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9"/>
      <w:tr w14:paraId="41DD69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35A5F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14:paraId="1711633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27358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913D7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0"/>
      <w:tr w14:paraId="1E55EE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AC13E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14:paraId="1D9C4C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DAFC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F153C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1"/>
      <w:tr w14:paraId="687195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CEA00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14:paraId="05CAC2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19CD66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7CA310">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2"/>
      <w:tr w14:paraId="68279E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844F8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14:paraId="4ED268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F35883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E58394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3"/>
      <w:tr w14:paraId="02E78E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23DCA6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right w:val="single" w:color="auto" w:sz="4" w:space="0"/>
            </w:tcBorders>
            <w:noWrap w:val="0"/>
            <w:vAlign w:val="center"/>
          </w:tcPr>
          <w:p w14:paraId="39C18A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9D05D7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8B37D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4"/>
      <w:tr w14:paraId="67C4AC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447B7F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850" w:type="dxa"/>
            <w:vMerge w:val="continue"/>
            <w:tcBorders>
              <w:bottom w:val="single" w:color="auto" w:sz="4" w:space="0"/>
              <w:right w:val="single" w:color="auto" w:sz="4" w:space="0"/>
            </w:tcBorders>
            <w:noWrap w:val="0"/>
            <w:vAlign w:val="center"/>
          </w:tcPr>
          <w:p w14:paraId="7CF2F7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E378D6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发包人要求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F225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5"/>
    </w:tbl>
    <w:p w14:paraId="263AB15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w:t>
      </w:r>
    </w:p>
    <w:p w14:paraId="094C24C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5BC61232">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629236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14:paraId="131D5D8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78278DF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62A999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5B81D5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547505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455612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2.1.4 施工组织设计评审标准：见评标办法前附表。</w:t>
      </w:r>
    </w:p>
    <w:p w14:paraId="03A93AC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4068845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5DFCC12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573D854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4F923A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2B4E435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6E2E3D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2D671CD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09E651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2D629EB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682448E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0871B0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46D4EEC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16BD8F6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2F31B76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263B215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2B79FB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71F3897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3680F6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34EA8DF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300CB4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2BBA89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7E8D534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63C75E5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39BD3F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43D09141">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6"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亳州通恒置业有限公司            </w:t>
            </w:r>
            <w:permEnd w:id="76"/>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77"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确认验收合格后付至合同总价款的100%，付款前乙方需提供增值税专用发票。本合同为固定单价合同，合同期内如需增加或减少项目及服务，需经甲方书面确认。经甲方验收结算时，按实际发生量依据招标清单价格计算发生费用支付于乙方。总价包括但不限于制作安装、售后、税费、人工、管理、安全、及卫生等一切费用。 </w:t>
            </w:r>
            <w:permEnd w:id="77"/>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FF0000"/>
                <w:kern w:val="0"/>
                <w:sz w:val="24"/>
                <w:szCs w:val="24"/>
                <w:highlight w:val="none"/>
                <w:shd w:val="clear" w:color="auto" w:fill="auto"/>
                <w:vertAlign w:val="baseline"/>
                <w:lang w:val="en-US" w:eastAsia="zh-CN"/>
              </w:rPr>
              <w:t>（1）以甲方规定的标准及招标清单和采购需求为依据，甲方有权对乙方的工作内容及工作质量进行监督和指导，发现问题有权要求乙方限期整改直至符合甲方要求及标准，若乙方拒不整改或整改不符合要求的，甲方有权要求乙方承担相应责任。（2）自合同签订之日起至完成为止。如乙方未能按规定时间、要求完成，乙方应向甲方承担相应的违约责任，针对项目具体费用清单扣除相应费用，并须承担合同总金额20%的违约金。（3）工程项目及施工方式如需变更,双方应协商一致，签定书面变更资料，同时调整相关工程费用及工期。（4）乙方在执行合同过程中，如发生工作人员受伤，伤病等任何安全问题及对第三者造成侵权责任时，甲方不承担任何责任，均由乙方自行承担。</w:t>
            </w: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252721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4E005E6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343082C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221F2E68">
      <w:pPr>
        <w:keepNext w:val="0"/>
        <w:keepLines w:val="0"/>
        <w:pageBreakBefore w:val="0"/>
        <w:widowControl w:val="0"/>
        <w:kinsoku/>
        <w:wordWrap w:val="0"/>
        <w:overflowPunct/>
        <w:topLinePunct w:val="0"/>
        <w:autoSpaceDE/>
        <w:autoSpaceDN/>
        <w:bidi w:val="0"/>
        <w:adjustRightInd/>
        <w:snapToGrid/>
        <w:spacing w:line="440" w:lineRule="exact"/>
        <w:ind w:firstLine="1440" w:firstLineChars="400"/>
        <w:jc w:val="both"/>
        <w:textAlignment w:val="auto"/>
        <w:outlineLvl w:val="9"/>
        <w:rPr>
          <w:rFonts w:hint="eastAsia" w:asciiTheme="majorEastAsia" w:hAnsiTheme="majorEastAsia" w:eastAsiaTheme="majorEastAsia" w:cstheme="majorEastAsia"/>
          <w:kern w:val="0"/>
          <w:sz w:val="36"/>
          <w:szCs w:val="36"/>
          <w:highlight w:val="none"/>
          <w:shd w:val="clear" w:color="auto" w:fill="auto"/>
          <w:vertAlign w:val="baseline"/>
          <w:lang w:val="en-US" w:eastAsia="zh-CN"/>
        </w:rPr>
      </w:pPr>
      <w:r>
        <w:rPr>
          <w:rFonts w:hint="eastAsia" w:asciiTheme="majorEastAsia" w:hAnsiTheme="majorEastAsia" w:eastAsiaTheme="majorEastAsia" w:cstheme="majorEastAsia"/>
          <w:kern w:val="0"/>
          <w:sz w:val="36"/>
          <w:szCs w:val="36"/>
          <w:highlight w:val="none"/>
          <w:shd w:val="clear" w:color="auto" w:fill="auto"/>
          <w:vertAlign w:val="baseline"/>
          <w:lang w:val="en-US" w:eastAsia="zh-CN"/>
        </w:rPr>
        <w:t>亳州逸合府年货大街活动合同</w:t>
      </w:r>
    </w:p>
    <w:p w14:paraId="269038E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5753E5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u w:val="singl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 xml:space="preserve">甲方：   </w:t>
      </w:r>
      <w:r>
        <w:rPr>
          <w:rFonts w:hint="default" w:ascii="Times New Roman" w:hAnsi="Times New Roman" w:cs="Times New Roman"/>
          <w:kern w:val="0"/>
          <w:sz w:val="24"/>
          <w:szCs w:val="24"/>
          <w:highlight w:val="none"/>
          <w:u w:val="single"/>
          <w:shd w:val="clear" w:color="auto" w:fill="auto"/>
          <w:vertAlign w:val="baseline"/>
          <w:lang w:val="en-US" w:eastAsia="zh-CN"/>
        </w:rPr>
        <w:t xml:space="preserve">亳州通恒置业有限公司 </w:t>
      </w:r>
    </w:p>
    <w:p w14:paraId="2E33F8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 xml:space="preserve">乙方： </w:t>
      </w:r>
      <w:r>
        <w:rPr>
          <w:rFonts w:hint="default" w:ascii="Times New Roman" w:hAnsi="Times New Roman" w:cs="Times New Roman"/>
          <w:kern w:val="0"/>
          <w:sz w:val="24"/>
          <w:szCs w:val="24"/>
          <w:highlight w:val="none"/>
          <w:u w:val="single"/>
          <w:shd w:val="clear" w:color="auto" w:fill="auto"/>
          <w:vertAlign w:val="baseline"/>
          <w:lang w:val="en-US" w:eastAsia="zh-CN"/>
        </w:rPr>
        <w:t xml:space="preserve">                      </w:t>
      </w:r>
    </w:p>
    <w:p w14:paraId="0B51061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1C4B27A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甲乙双方依据《中华人民共和国民法典》及有关规定，按照平等互利的原则，为明确双方的权利义务，经协商一致，特委托乙方为其提供逸合府项目年货大街活动业务，并结合业务的具体要求，签订本合同，双方共同遵守。</w:t>
      </w:r>
    </w:p>
    <w:p w14:paraId="521929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第一条：项目概况</w:t>
      </w:r>
    </w:p>
    <w:p w14:paraId="7A6A96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项目名称：亳州逸合府年货大街活动</w:t>
      </w:r>
    </w:p>
    <w:p w14:paraId="6D02A7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2、项目内容：年货大街活动执行物料租赁及采买、节目表演、场地审批、知名商户商贩资源嫁接、卫生清理、人工、税费等（具体详见发包人要求里的清单表）</w:t>
      </w:r>
      <w:r>
        <w:rPr>
          <w:rFonts w:hint="eastAsia" w:ascii="Times New Roman" w:hAnsi="Times New Roman" w:cs="Times New Roman"/>
          <w:kern w:val="0"/>
          <w:sz w:val="24"/>
          <w:szCs w:val="24"/>
          <w:highlight w:val="none"/>
          <w:shd w:val="clear" w:color="auto" w:fill="auto"/>
          <w:vertAlign w:val="baseline"/>
          <w:lang w:val="en-US" w:eastAsia="zh-CN"/>
        </w:rPr>
        <w:t>。</w:t>
      </w:r>
    </w:p>
    <w:p w14:paraId="12FF9A7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3、执行地点: 亳州逸合府南门东侧商业街</w:t>
      </w:r>
    </w:p>
    <w:p w14:paraId="53D7EA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第二条：服务说明</w:t>
      </w:r>
    </w:p>
    <w:p w14:paraId="6A7F6D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 xml:space="preserve">1、质量要求：以甲方规定的标准及招标清单和采购需求为依据，甲方有权对乙方的工作内容及工作质量进行监督和指导，发现问题有权要求乙方限期整改直至符合甲方要求及标准，若乙方拒不整改或整改不符合要求的，甲方有权要求乙方承担相应责任。                    </w:t>
      </w:r>
    </w:p>
    <w:p w14:paraId="28E54D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2、交付要求：自合同签订日起，接到甲方执行通知，7个日历日内具备活动执行条件；</w:t>
      </w:r>
    </w:p>
    <w:p w14:paraId="7E228E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3、服务期限：自合同签订日起，至活动执行完毕并验收合格；</w:t>
      </w:r>
    </w:p>
    <w:p w14:paraId="0963DA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第三条：合同总价及付款方式</w:t>
      </w:r>
    </w:p>
    <w:p w14:paraId="20524D8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 xml:space="preserve">1、合同暂定总价:总合同价款为人民币:¥ </w:t>
      </w:r>
      <w:r>
        <w:rPr>
          <w:rFonts w:hint="default" w:ascii="Times New Roman" w:hAnsi="Times New Roman" w:cs="Times New Roman"/>
          <w:kern w:val="0"/>
          <w:sz w:val="24"/>
          <w:szCs w:val="24"/>
          <w:highlight w:val="none"/>
          <w:u w:val="single"/>
          <w:shd w:val="clear" w:color="auto" w:fill="auto"/>
          <w:vertAlign w:val="baseline"/>
          <w:lang w:val="en-US" w:eastAsia="zh-CN"/>
        </w:rPr>
        <w:t xml:space="preserve">       </w:t>
      </w:r>
      <w:r>
        <w:rPr>
          <w:rFonts w:hint="default" w:ascii="Times New Roman" w:hAnsi="Times New Roman" w:cs="Times New Roman"/>
          <w:kern w:val="0"/>
          <w:sz w:val="24"/>
          <w:szCs w:val="24"/>
          <w:highlight w:val="none"/>
          <w:shd w:val="clear" w:color="auto" w:fill="auto"/>
          <w:vertAlign w:val="baseline"/>
          <w:lang w:val="en-US" w:eastAsia="zh-CN"/>
        </w:rPr>
        <w:t xml:space="preserve"> 元（含增值税），大写:  </w:t>
      </w:r>
      <w:r>
        <w:rPr>
          <w:rFonts w:hint="default" w:ascii="Times New Roman" w:hAnsi="Times New Roman" w:cs="Times New Roman"/>
          <w:kern w:val="0"/>
          <w:sz w:val="24"/>
          <w:szCs w:val="24"/>
          <w:highlight w:val="none"/>
          <w:u w:val="single"/>
          <w:shd w:val="clear" w:color="auto" w:fill="auto"/>
          <w:vertAlign w:val="baseline"/>
          <w:lang w:val="en-US" w:eastAsia="zh-CN"/>
        </w:rPr>
        <w:t xml:space="preserve">        </w:t>
      </w:r>
      <w:r>
        <w:rPr>
          <w:rFonts w:hint="default" w:ascii="Times New Roman" w:hAnsi="Times New Roman" w:cs="Times New Roman"/>
          <w:kern w:val="0"/>
          <w:sz w:val="24"/>
          <w:szCs w:val="24"/>
          <w:highlight w:val="none"/>
          <w:shd w:val="clear" w:color="auto" w:fill="auto"/>
          <w:vertAlign w:val="baseline"/>
          <w:lang w:val="en-US" w:eastAsia="zh-CN"/>
        </w:rPr>
        <w:t>元整。本合同为固定单价合同，单价包括活动执行、场地审批、卫生打扫等保障活动顺利开展的一切费用。</w:t>
      </w:r>
    </w:p>
    <w:p w14:paraId="5083D33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2、无预付款。（1）活动执行完毕、确认验收合格后付至相亲活动总价款的100%，付款前乙方需提供活动增值税专用发票（税率为   %）。</w:t>
      </w:r>
    </w:p>
    <w:p w14:paraId="65B269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3、总价包括但不限于活动报备、物料制作安装、知名商户商贩资源导入、送货、售后、税费、人工、管理、安全及卫生等一切费用。</w:t>
      </w:r>
    </w:p>
    <w:p w14:paraId="7E8593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第四条：双方责任</w:t>
      </w:r>
    </w:p>
    <w:p w14:paraId="6E7B4A4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1、本合同任何一方均须对其了解的对方商业秘密、业务信息及本合同内容绝对保密，在未取得双方书面允许前，双方均不得向外透露，违约一方需赔偿因泄密而给对方造成的全部损失。</w:t>
      </w:r>
    </w:p>
    <w:p w14:paraId="0E56E9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2、工程项目及施工方式如需变更,双方应协商一致，签定书面变更资料，同时调整相关工程费用及工期。</w:t>
      </w:r>
    </w:p>
    <w:p w14:paraId="24CB545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3、乙方在活动执行过程中，如发生工作人员受伤，伤病等任何安全问题及对第三者造成侵权责任时，甲方不承担任何责任，均由乙方自行承担。</w:t>
      </w:r>
    </w:p>
    <w:p w14:paraId="7C667C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4、活动相关报批工作，包含但不限于活动场地报批，由乙方承担。</w:t>
      </w:r>
    </w:p>
    <w:p w14:paraId="13F55C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5、食品安全质量、活动突发安全事故由乙方承担。</w:t>
      </w:r>
    </w:p>
    <w:p w14:paraId="7F8BC2C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6、自合同签订之日起至完成为止。如乙方未能按规定时间、要求完成，乙方应向甲方承担相应的违约责任，针对项目具体费用清单扣除相应费用，并须承担合同总金额20%的违约金。</w:t>
      </w:r>
    </w:p>
    <w:p w14:paraId="5906A2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7、施工过程中如遇雨、雪、六级以上大风工期适当顺延</w:t>
      </w:r>
    </w:p>
    <w:p w14:paraId="5F3B690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第五条：其他</w:t>
      </w:r>
    </w:p>
    <w:p w14:paraId="2D2C663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 xml:space="preserve">1、本合同未尽事宜，由双方协商解决或签订补充协议，补充协议与本合同具有同等效力。  </w:t>
      </w:r>
    </w:p>
    <w:p w14:paraId="6B12E31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2、本合同自甲乙双方盖章之日起生效。本合同一式【叁】份，甲方执【贰】份，乙方执【壹】份，具有同等法律效力。</w:t>
      </w:r>
    </w:p>
    <w:p w14:paraId="2903DA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1BFD39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甲方：亳州通恒置业有限公司              乙方:</w:t>
      </w:r>
    </w:p>
    <w:p w14:paraId="576A08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地址：亳州市谯城区药都大道1289号       地址：</w:t>
      </w:r>
    </w:p>
    <w:p w14:paraId="24A328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电话：0558-5998970                      电话：</w:t>
      </w:r>
    </w:p>
    <w:p w14:paraId="293B0B23">
      <w:pPr>
        <w:keepNext w:val="0"/>
        <w:keepLines w:val="0"/>
        <w:pageBreakBefore w:val="0"/>
        <w:widowControl w:val="0"/>
        <w:kinsoku/>
        <w:wordWrap w:val="0"/>
        <w:overflowPunct/>
        <w:topLinePunct w:val="0"/>
        <w:autoSpaceDE/>
        <w:autoSpaceDN/>
        <w:bidi w:val="0"/>
        <w:adjustRightInd/>
        <w:snapToGrid/>
        <w:spacing w:line="440" w:lineRule="exact"/>
        <w:ind w:left="479" w:leftChars="228" w:firstLine="0" w:firstLineChars="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 xml:space="preserve">开户行：建行亳州市分行                  开户行：                 帐号 </w:t>
      </w:r>
      <w:r>
        <w:rPr>
          <w:rFonts w:hint="eastAsia" w:ascii="Times New Roman" w:hAnsi="Times New Roman" w:cs="Times New Roman"/>
          <w:kern w:val="0"/>
          <w:sz w:val="24"/>
          <w:szCs w:val="24"/>
          <w:highlight w:val="none"/>
          <w:shd w:val="clear" w:color="auto" w:fill="auto"/>
          <w:vertAlign w:val="baseline"/>
          <w:lang w:val="en-US" w:eastAsia="zh-CN"/>
        </w:rPr>
        <w:t xml:space="preserve">：34050188860800002404 </w:t>
      </w:r>
      <w:r>
        <w:rPr>
          <w:rFonts w:hint="default" w:ascii="Times New Roman" w:hAnsi="Times New Roman" w:cs="Times New Roman"/>
          <w:kern w:val="0"/>
          <w:sz w:val="24"/>
          <w:szCs w:val="24"/>
          <w:highlight w:val="none"/>
          <w:shd w:val="clear" w:color="auto" w:fill="auto"/>
          <w:vertAlign w:val="baseline"/>
          <w:lang w:val="en-US" w:eastAsia="zh-CN"/>
        </w:rPr>
        <w:t xml:space="preserve">               帐号：</w:t>
      </w:r>
      <w:r>
        <w:rPr>
          <w:rFonts w:hint="eastAsia" w:ascii="Times New Roman" w:hAnsi="Times New Roman" w:cs="Times New Roman"/>
          <w:kern w:val="0"/>
          <w:sz w:val="24"/>
          <w:szCs w:val="24"/>
          <w:highlight w:val="none"/>
          <w:shd w:val="clear" w:color="auto" w:fill="auto"/>
          <w:vertAlign w:val="baseline"/>
          <w:lang w:val="en-US" w:eastAsia="zh-CN"/>
        </w:rPr>
        <w:t xml:space="preserve"> </w:t>
      </w:r>
    </w:p>
    <w:p w14:paraId="4387A80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签订日期：    年   月   日            签订日期：   年   月   日</w:t>
      </w:r>
    </w:p>
    <w:p w14:paraId="629828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35D308CA">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outlineLvl w:val="9"/>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6D47E2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249"/>
      <w:bookmarkEnd w:id="250"/>
      <w:bookmarkEnd w:id="251"/>
      <w:bookmarkEnd w:id="252"/>
      <w:bookmarkEnd w:id="253"/>
      <w:bookmarkEnd w:id="254"/>
      <w:bookmarkEnd w:id="255"/>
      <w:bookmarkEnd w:id="256"/>
      <w:r>
        <w:rPr>
          <w:rFonts w:hint="eastAsia" w:asciiTheme="majorEastAsia" w:hAnsiTheme="majorEastAsia" w:eastAsiaTheme="majorEastAsia" w:cstheme="majorEastAsia"/>
          <w:b/>
          <w:bCs/>
          <w:sz w:val="32"/>
          <w:szCs w:val="32"/>
          <w:highlight w:val="none"/>
          <w:lang w:val="en-US" w:eastAsia="zh-CN"/>
        </w:rPr>
        <w:t>发包人要求</w:t>
      </w:r>
    </w:p>
    <w:p w14:paraId="0E3AFA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42F3A73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ermStart w:id="78" w:edGrp="everyone"/>
      <w:r>
        <w:rPr>
          <w:rFonts w:hint="eastAsia" w:ascii="Times New Roman" w:hAnsi="Times New Roman" w:cs="Times New Roman"/>
          <w:kern w:val="0"/>
          <w:sz w:val="24"/>
          <w:szCs w:val="24"/>
          <w:highlight w:val="none"/>
          <w:lang w:val="en-US" w:eastAsia="zh-CN"/>
        </w:rPr>
        <w:t>发活动执行物料租赁及采买、广告发布、节目表演、场地审批、知名商户商贩资源嫁接、卫生清理、人工、税费等（具体详见发包人要求里的清单表）。</w:t>
      </w:r>
    </w:p>
    <w:permEnd w:id="78"/>
    <w:p w14:paraId="6E4295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42F1B5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C3125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E5CA40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088252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32388E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F8AE4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BCC7B1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022452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D53323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E2056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441D5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285319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053767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03BF7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E2CF0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22649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A8BB4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D719C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2BEC64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40F8E36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16A14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3C980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610C16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7340C4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15CDD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15DD043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或盖章或打印姓名</w:t>
      </w:r>
      <w:r>
        <w:rPr>
          <w:rFonts w:hint="default" w:ascii="Times New Roman" w:hAnsi="Times New Roman" w:eastAsia="楷体" w:cs="Times New Roman"/>
          <w:kern w:val="0"/>
          <w:sz w:val="24"/>
          <w:szCs w:val="24"/>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247514246"/>
      <w:bookmarkStart w:id="258" w:name="_Toc152042576"/>
      <w:bookmarkStart w:id="259" w:name="_Toc144974856"/>
      <w:bookmarkStart w:id="260" w:name="_Toc300835209"/>
      <w:bookmarkStart w:id="261" w:name="_Toc152045787"/>
      <w:bookmarkStart w:id="262" w:name="_Toc247527827"/>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投标函</w:t>
            </w:r>
            <w:r>
              <w:rPr>
                <w:rFonts w:hint="eastAsia" w:ascii="Times New Roman" w:hAnsi="Times New Roman" w:cs="Times New Roman"/>
                <w:highlight w:val="none"/>
                <w:lang w:val="en-US" w:eastAsia="zh-CN"/>
              </w:rPr>
              <w:t>及投标函附录</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授权委托书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 xml:space="preserve">投标保证金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服务费用清单</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D30EC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服务方案</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623C7637">
            <w:pPr>
              <w:spacing w:line="540" w:lineRule="exact"/>
              <w:jc w:val="center"/>
              <w:rPr>
                <w:rFonts w:hint="default" w:ascii="Times New Roman" w:hAnsi="Times New Roman" w:cs="Times New Roman"/>
                <w:vertAlign w:val="baseline"/>
              </w:rPr>
            </w:pPr>
          </w:p>
        </w:tc>
      </w:tr>
    </w:tbl>
    <w:p w14:paraId="0967BDB5">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152042577"/>
      <w:bookmarkStart w:id="264" w:name="_Toc300835210"/>
      <w:bookmarkStart w:id="265" w:name="_Toc247514247"/>
      <w:bookmarkStart w:id="266" w:name="_Toc152045788"/>
      <w:bookmarkStart w:id="267" w:name="_Toc144974857"/>
      <w:bookmarkStart w:id="268" w:name="_Toc247527828"/>
      <w:r>
        <w:rPr>
          <w:rFonts w:hint="default" w:ascii="Times New Roman" w:hAnsi="Times New Roman" w:cs="Times New Roman"/>
        </w:rPr>
        <w:t>一、投标函及投标函附录</w:t>
      </w:r>
      <w:bookmarkEnd w:id="263"/>
      <w:bookmarkEnd w:id="264"/>
      <w:bookmarkEnd w:id="265"/>
      <w:bookmarkEnd w:id="266"/>
      <w:bookmarkEnd w:id="267"/>
      <w:bookmarkEnd w:id="268"/>
    </w:p>
    <w:p w14:paraId="4D2C35A7">
      <w:pPr>
        <w:spacing w:line="440" w:lineRule="exact"/>
        <w:rPr>
          <w:rFonts w:hint="default" w:ascii="Times New Roman" w:hAnsi="Times New Roman" w:cs="Times New Roman" w:eastAsiaTheme="minorEastAsia"/>
          <w:sz w:val="20"/>
          <w:szCs w:val="20"/>
          <w:lang w:val="en-US" w:eastAsia="zh-CN"/>
        </w:rPr>
      </w:pPr>
      <w:bookmarkStart w:id="269" w:name="_Toc152045790"/>
      <w:bookmarkStart w:id="270" w:name="_Toc247514249"/>
      <w:bookmarkStart w:id="271" w:name="_Toc300835212"/>
      <w:bookmarkStart w:id="272" w:name="_Toc247527830"/>
      <w:bookmarkStart w:id="273" w:name="_Toc152042579"/>
      <w:bookmarkStart w:id="274" w:name="_Toc14497485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14:paraId="55072827">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w:t>
      </w:r>
      <w:permStart w:id="7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的投标单价报价（其中，增值税税率为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79"/>
      <w:r>
        <w:rPr>
          <w:rFonts w:hint="eastAsia" w:ascii="Times New Roman" w:hAnsi="Times New Roman" w:cs="Times New Roman"/>
          <w:szCs w:val="21"/>
          <w:lang w:val="en-US" w:eastAsia="zh-CN"/>
        </w:rPr>
        <w:t>，服务期限：</w:t>
      </w:r>
      <w:permStart w:id="80"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80"/>
      <w:r>
        <w:rPr>
          <w:rFonts w:hint="eastAsia" w:ascii="Times New Roman" w:hAnsi="Times New Roman" w:cs="Times New Roman"/>
          <w:szCs w:val="21"/>
          <w:u w:val="none"/>
          <w:lang w:val="en-US" w:eastAsia="zh-CN"/>
        </w:rPr>
        <w:t>，按合同约定完成本项全部工作。</w:t>
      </w:r>
      <w:bookmarkStart w:id="322" w:name="_GoBack"/>
      <w:bookmarkEnd w:id="322"/>
    </w:p>
    <w:p w14:paraId="72AC649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437E8CE8">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（1）投标函及投标函附录；（2）法定代表人身份证明；（3）授权委托书；（4）投标保证金（如有）；（5）服务费用清单；（6）资格审查资料；（7）服务方案；（8）其他资料；.......</w:t>
      </w:r>
    </w:p>
    <w:p w14:paraId="415D171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24EE73C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14:paraId="0B66BE16">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14:paraId="365679B4">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47C34423">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434761F3">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63BC2107">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6A3E1B4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或盖章或打印姓名</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BDD4CBA">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6DF1D86">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14:paraId="1A43B721">
      <w:pPr>
        <w:spacing w:line="440" w:lineRule="exact"/>
        <w:rPr>
          <w:rFonts w:hint="eastAsia" w:ascii="Times New Roman" w:hAnsi="Times New Roman" w:cs="Times New Roman" w:eastAsiaTheme="minorEastAsia"/>
          <w:sz w:val="20"/>
          <w:szCs w:val="20"/>
          <w:lang w:eastAsia="zh-CN"/>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14:paraId="4097F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340BE2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14:paraId="355EAB1B">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14:paraId="0B09B75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14:paraId="7BA7F0D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14:paraId="482BA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C141647">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14:paraId="4E4887D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14:paraId="4BD2775F">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14:paraId="414CEBBA">
            <w:pPr>
              <w:spacing w:line="440" w:lineRule="exact"/>
              <w:jc w:val="center"/>
              <w:rPr>
                <w:rFonts w:hint="eastAsia" w:ascii="Times New Roman" w:hAnsi="Times New Roman" w:cs="Times New Roman" w:eastAsiaTheme="minorEastAsia"/>
                <w:sz w:val="20"/>
                <w:szCs w:val="20"/>
                <w:vertAlign w:val="baseline"/>
                <w:lang w:eastAsia="zh-CN"/>
              </w:rPr>
            </w:pPr>
          </w:p>
        </w:tc>
      </w:tr>
      <w:tr w14:paraId="7536E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1D39AF">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14:paraId="120D5BCD">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14:paraId="56EF80D5">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日历天</w:t>
            </w:r>
          </w:p>
        </w:tc>
        <w:tc>
          <w:tcPr>
            <w:tcW w:w="3702" w:type="dxa"/>
            <w:vAlign w:val="center"/>
          </w:tcPr>
          <w:p w14:paraId="11A814BB">
            <w:pPr>
              <w:spacing w:line="440" w:lineRule="exact"/>
              <w:jc w:val="center"/>
              <w:rPr>
                <w:rFonts w:hint="eastAsia" w:ascii="Times New Roman" w:hAnsi="Times New Roman" w:cs="Times New Roman" w:eastAsiaTheme="minorEastAsia"/>
                <w:sz w:val="20"/>
                <w:szCs w:val="20"/>
                <w:vertAlign w:val="baseline"/>
                <w:lang w:eastAsia="zh-CN"/>
              </w:rPr>
            </w:pPr>
          </w:p>
        </w:tc>
      </w:tr>
      <w:tr w14:paraId="06E75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26458A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14:paraId="13CEA66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合同价款确定方式</w:t>
            </w:r>
          </w:p>
        </w:tc>
        <w:tc>
          <w:tcPr>
            <w:tcW w:w="1984" w:type="dxa"/>
            <w:vAlign w:val="center"/>
          </w:tcPr>
          <w:p w14:paraId="78D98AFE">
            <w:pPr>
              <w:spacing w:line="440" w:lineRule="exact"/>
              <w:jc w:val="both"/>
              <w:rPr>
                <w:rFonts w:hint="eastAsia" w:ascii="Times New Roman" w:hAnsi="Times New Roman" w:cs="Times New Roman" w:eastAsiaTheme="minorEastAsia"/>
                <w:sz w:val="20"/>
                <w:szCs w:val="20"/>
                <w:vertAlign w:val="baseline"/>
                <w:lang w:eastAsia="zh-CN"/>
              </w:rPr>
            </w:pPr>
          </w:p>
        </w:tc>
        <w:tc>
          <w:tcPr>
            <w:tcW w:w="3702" w:type="dxa"/>
            <w:vAlign w:val="center"/>
          </w:tcPr>
          <w:p w14:paraId="0EBBF097">
            <w:pPr>
              <w:spacing w:line="440" w:lineRule="exact"/>
              <w:jc w:val="center"/>
              <w:rPr>
                <w:rFonts w:hint="eastAsia" w:ascii="Times New Roman" w:hAnsi="Times New Roman" w:cs="Times New Roman" w:eastAsiaTheme="minorEastAsia"/>
                <w:sz w:val="20"/>
                <w:szCs w:val="20"/>
                <w:vertAlign w:val="baseline"/>
                <w:lang w:eastAsia="zh-CN"/>
              </w:rPr>
            </w:pPr>
          </w:p>
        </w:tc>
      </w:tr>
      <w:tr w14:paraId="42416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855448">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64E2D5F6">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7393FBC0">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4EDEDEBC">
            <w:pPr>
              <w:spacing w:line="440" w:lineRule="exact"/>
              <w:jc w:val="center"/>
              <w:rPr>
                <w:rFonts w:hint="eastAsia" w:ascii="Times New Roman" w:hAnsi="Times New Roman" w:cs="Times New Roman" w:eastAsiaTheme="minorEastAsia"/>
                <w:sz w:val="20"/>
                <w:szCs w:val="20"/>
                <w:vertAlign w:val="baseline"/>
                <w:lang w:eastAsia="zh-CN"/>
              </w:rPr>
            </w:pPr>
          </w:p>
        </w:tc>
      </w:tr>
      <w:tr w14:paraId="040C4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5F4C529">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2599C8CA">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54E36276">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6B01C43E">
            <w:pPr>
              <w:spacing w:line="440" w:lineRule="exact"/>
              <w:jc w:val="center"/>
              <w:rPr>
                <w:rFonts w:hint="eastAsia" w:ascii="Times New Roman" w:hAnsi="Times New Roman" w:cs="Times New Roman" w:eastAsiaTheme="minorEastAsia"/>
                <w:sz w:val="20"/>
                <w:szCs w:val="20"/>
                <w:vertAlign w:val="baseline"/>
                <w:lang w:eastAsia="zh-CN"/>
              </w:rPr>
            </w:pPr>
          </w:p>
        </w:tc>
      </w:tr>
    </w:tbl>
    <w:p w14:paraId="17CAF583">
      <w:pPr>
        <w:spacing w:line="440" w:lineRule="exact"/>
        <w:rPr>
          <w:rFonts w:hint="eastAsia" w:ascii="Times New Roman" w:hAnsi="Times New Roman" w:cs="Times New Roman" w:eastAsiaTheme="minorEastAsia"/>
          <w:sz w:val="20"/>
          <w:szCs w:val="20"/>
          <w:lang w:eastAsia="zh-CN"/>
        </w:rPr>
      </w:pPr>
    </w:p>
    <w:p w14:paraId="18937AE8">
      <w:pPr>
        <w:spacing w:line="440" w:lineRule="exact"/>
        <w:rPr>
          <w:rFonts w:hint="eastAsia" w:ascii="Times New Roman" w:hAnsi="Times New Roman" w:cs="Times New Roman" w:eastAsiaTheme="minorEastAsia"/>
          <w:sz w:val="20"/>
          <w:szCs w:val="20"/>
          <w:lang w:eastAsia="zh-CN"/>
        </w:rPr>
      </w:pPr>
    </w:p>
    <w:p w14:paraId="3AAE6934">
      <w:pPr>
        <w:spacing w:line="440" w:lineRule="exact"/>
        <w:ind w:firstLine="1470" w:firstLineChars="7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BB62F1F">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（（签字或盖章或打印姓名））</w:t>
      </w:r>
    </w:p>
    <w:p w14:paraId="624981F2">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80A0BC2">
      <w:pPr>
        <w:spacing w:line="440" w:lineRule="exact"/>
        <w:rPr>
          <w:rFonts w:hint="eastAsia" w:ascii="Times New Roman" w:hAnsi="Times New Roman" w:cs="Times New Roman" w:eastAsiaTheme="minorEastAsia"/>
          <w:sz w:val="20"/>
          <w:szCs w:val="20"/>
          <w:lang w:eastAsia="zh-CN"/>
        </w:rPr>
      </w:pPr>
    </w:p>
    <w:p w14:paraId="7B52786F">
      <w:pPr>
        <w:spacing w:line="440" w:lineRule="exact"/>
        <w:rPr>
          <w:rFonts w:hint="default" w:ascii="Times New Roman" w:hAnsi="Times New Roman" w:cs="Times New Roman"/>
          <w:szCs w:val="21"/>
        </w:rPr>
      </w:pPr>
    </w:p>
    <w:p w14:paraId="231BDE03">
      <w:pPr>
        <w:rPr>
          <w:rFonts w:hint="default" w:ascii="Times New Roman" w:hAnsi="Times New Roman" w:cs="Times New Roman"/>
        </w:rPr>
      </w:pPr>
      <w:bookmarkStart w:id="275" w:name="_Toc152042580"/>
      <w:bookmarkStart w:id="276" w:name="_Toc247514283"/>
      <w:bookmarkStart w:id="277" w:name="_Toc300835213"/>
      <w:bookmarkStart w:id="278" w:name="_Toc152045791"/>
      <w:bookmarkStart w:id="279" w:name="_Toc144974860"/>
      <w:bookmarkStart w:id="280" w:name="_Toc247527831"/>
      <w:r>
        <w:rPr>
          <w:rFonts w:hint="default" w:ascii="Times New Roman" w:hAnsi="Times New Roman" w:cs="Times New Roman"/>
        </w:rPr>
        <w:br w:type="page"/>
      </w: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jc w:val="center"/>
        <w:rPr>
          <w:rFonts w:hint="default" w:ascii="Times New Roman" w:hAnsi="Times New Roman" w:cs="Times New Roman"/>
        </w:rPr>
      </w:pPr>
      <w:bookmarkStart w:id="281" w:name="_Toc247527832"/>
      <w:bookmarkStart w:id="282" w:name="_Toc247514284"/>
      <w:bookmarkStart w:id="283" w:name="_Toc300835214"/>
      <w:bookmarkStart w:id="284" w:name="_Toc152045792"/>
      <w:bookmarkStart w:id="285" w:name="_Toc144974861"/>
      <w:bookmarkStart w:id="286" w:name="_Toc152042581"/>
      <w:r>
        <w:rPr>
          <w:rFonts w:hint="eastAsia" w:ascii="Times New Roman" w:hAnsi="Times New Roman" w:cs="Times New Roman"/>
          <w:lang w:val="en-US" w:eastAsia="zh-CN"/>
        </w:rPr>
        <w:t>三</w:t>
      </w:r>
      <w:r>
        <w:rPr>
          <w:rFonts w:hint="default" w:ascii="Times New Roman" w:hAnsi="Times New Roman" w:cs="Times New Roman"/>
        </w:rPr>
        <w:t>、授权委托书</w:t>
      </w:r>
      <w:bookmarkEnd w:id="281"/>
      <w:bookmarkEnd w:id="282"/>
      <w:bookmarkEnd w:id="283"/>
      <w:bookmarkEnd w:id="284"/>
      <w:bookmarkEnd w:id="285"/>
      <w:bookmarkEnd w:id="286"/>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（签字或盖章或打印姓名）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（签字或盖章或打印姓名）</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FFE9B5D">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67CD075A">
      <w:pPr>
        <w:pStyle w:val="3"/>
        <w:jc w:val="center"/>
        <w:rPr>
          <w:rFonts w:hint="default" w:ascii="Times New Roman" w:hAnsi="Times New Roman" w:cs="Times New Roman"/>
          <w:highlight w:val="none"/>
        </w:rPr>
      </w:pPr>
      <w:bookmarkStart w:id="287" w:name="_Toc247514286"/>
      <w:bookmarkStart w:id="288" w:name="_Toc152042583"/>
      <w:bookmarkStart w:id="289" w:name="_Toc152045794"/>
      <w:bookmarkStart w:id="290" w:name="_Toc144974862"/>
      <w:bookmarkStart w:id="291" w:name="_Toc247527834"/>
      <w:bookmarkStart w:id="292" w:name="_Toc300835216"/>
      <w:r>
        <w:rPr>
          <w:rFonts w:hint="eastAsia" w:ascii="Times New Roman" w:hAnsi="Times New Roman" w:cs="Times New Roman"/>
          <w:highlight w:val="none"/>
          <w:lang w:val="en-US" w:eastAsia="zh-CN"/>
        </w:rPr>
        <w:t>四</w:t>
      </w:r>
      <w:r>
        <w:rPr>
          <w:rFonts w:hint="default" w:ascii="Times New Roman" w:hAnsi="Times New Roman" w:cs="Times New Roman"/>
          <w:highlight w:val="none"/>
        </w:rPr>
        <w:t>、投标保证金</w:t>
      </w:r>
      <w:bookmarkEnd w:id="287"/>
      <w:bookmarkEnd w:id="288"/>
      <w:bookmarkEnd w:id="289"/>
      <w:bookmarkEnd w:id="290"/>
      <w:bookmarkEnd w:id="291"/>
      <w:bookmarkEnd w:id="292"/>
    </w:p>
    <w:p w14:paraId="6BC6DCA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70A2228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46953A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174A6E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2FEE45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03170B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D60A5C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EE963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2C5FF6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852210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474BABB">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6958032">
      <w:pPr>
        <w:spacing w:line="440" w:lineRule="exact"/>
        <w:rPr>
          <w:rFonts w:hint="default" w:ascii="Times New Roman" w:hAnsi="Times New Roman" w:cs="Times New Roman"/>
          <w:b/>
          <w:bCs/>
        </w:rPr>
      </w:pPr>
    </w:p>
    <w:bookmarkEnd w:id="293"/>
    <w:p w14:paraId="4F2CC585">
      <w:pPr>
        <w:rPr>
          <w:rFonts w:hint="default" w:ascii="Times New Roman" w:hAnsi="Times New Roman" w:cs="Times New Roman"/>
        </w:rPr>
      </w:pPr>
      <w:bookmarkStart w:id="294" w:name="_Toc152045795"/>
      <w:bookmarkStart w:id="295" w:name="_Toc247514287"/>
      <w:bookmarkStart w:id="296" w:name="_Toc144974863"/>
      <w:bookmarkStart w:id="297" w:name="_Toc152042584"/>
      <w:bookmarkStart w:id="298" w:name="_Toc300835218"/>
      <w:bookmarkStart w:id="299" w:name="_Toc247527835"/>
      <w:r>
        <w:rPr>
          <w:rFonts w:hint="default" w:ascii="Times New Roman" w:hAnsi="Times New Roman" w:cs="Times New Roman"/>
        </w:rPr>
        <w:br w:type="page"/>
      </w:r>
    </w:p>
    <w:p w14:paraId="47CA8CDF">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服务费用清单</w:t>
      </w:r>
    </w:p>
    <w:p w14:paraId="27F0F8DF">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14:paraId="77CAA65F">
      <w:pPr>
        <w:rPr>
          <w:rFonts w:hint="eastAsia" w:ascii="Times New Roman" w:hAnsi="Times New Roman" w:cs="Times New Roman"/>
          <w:lang w:val="en-US" w:eastAsia="zh-CN"/>
        </w:rPr>
      </w:pPr>
    </w:p>
    <w:p w14:paraId="7290E239">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14:paraId="7BA74246">
      <w:pPr>
        <w:rPr>
          <w:rFonts w:hint="default" w:ascii="Times New Roman" w:hAnsi="Times New Roman" w:cs="Times New Roman"/>
          <w:lang w:val="en-US" w:eastAsia="zh-CN"/>
        </w:rPr>
      </w:pPr>
    </w:p>
    <w:p w14:paraId="2547E1A5">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14:paraId="3FDE6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A098DDF">
            <w:pPr>
              <w:jc w:val="center"/>
              <w:rPr>
                <w:rFonts w:hint="eastAsia" w:ascii="Times New Roman" w:hAnsi="Times New Roman" w:cs="Times New Roman" w:eastAsiaTheme="minorEastAsia"/>
                <w:b/>
                <w:bCs/>
                <w:vertAlign w:val="baseline"/>
                <w:lang w:val="en-US" w:eastAsia="zh-CN"/>
              </w:rPr>
            </w:pPr>
            <w:bookmarkStart w:id="300" w:name="_Toc152045796"/>
            <w:bookmarkStart w:id="301" w:name="_Toc144974864"/>
            <w:bookmarkStart w:id="302" w:name="_Toc247514288"/>
            <w:bookmarkStart w:id="303" w:name="_Toc247527836"/>
            <w:bookmarkStart w:id="304" w:name="_Toc152042585"/>
            <w:bookmarkStart w:id="305" w:name="_Toc300835221"/>
            <w:r>
              <w:rPr>
                <w:rFonts w:hint="eastAsia" w:ascii="Times New Roman" w:hAnsi="Times New Roman" w:cs="Times New Roman"/>
                <w:b/>
                <w:bCs/>
                <w:vertAlign w:val="baseline"/>
                <w:lang w:val="en-US" w:eastAsia="zh-CN"/>
              </w:rPr>
              <w:t>序号</w:t>
            </w:r>
          </w:p>
        </w:tc>
        <w:tc>
          <w:tcPr>
            <w:tcW w:w="2268" w:type="dxa"/>
            <w:vAlign w:val="center"/>
          </w:tcPr>
          <w:p w14:paraId="2095DA42">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14:paraId="6C84F63C">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14:paraId="16BEA9E7">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14:paraId="0D422061">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14:paraId="34BEB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0D3F24E">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14:paraId="3B502AF9">
            <w:pPr>
              <w:jc w:val="center"/>
              <w:rPr>
                <w:rFonts w:hint="default" w:ascii="Times New Roman" w:hAnsi="Times New Roman" w:cs="Times New Roman"/>
                <w:vertAlign w:val="baseline"/>
              </w:rPr>
            </w:pPr>
          </w:p>
        </w:tc>
        <w:tc>
          <w:tcPr>
            <w:tcW w:w="2268" w:type="dxa"/>
            <w:vAlign w:val="center"/>
          </w:tcPr>
          <w:p w14:paraId="75ACB2FA">
            <w:pPr>
              <w:jc w:val="center"/>
              <w:rPr>
                <w:rFonts w:hint="default" w:ascii="Times New Roman" w:hAnsi="Times New Roman" w:cs="Times New Roman"/>
                <w:vertAlign w:val="baseline"/>
              </w:rPr>
            </w:pPr>
          </w:p>
        </w:tc>
        <w:tc>
          <w:tcPr>
            <w:tcW w:w="1134" w:type="dxa"/>
            <w:vAlign w:val="center"/>
          </w:tcPr>
          <w:p w14:paraId="23D665D5">
            <w:pPr>
              <w:jc w:val="center"/>
              <w:rPr>
                <w:rFonts w:hint="default" w:ascii="Times New Roman" w:hAnsi="Times New Roman" w:cs="Times New Roman"/>
                <w:vertAlign w:val="baseline"/>
              </w:rPr>
            </w:pPr>
          </w:p>
        </w:tc>
        <w:tc>
          <w:tcPr>
            <w:tcW w:w="2001" w:type="dxa"/>
            <w:vAlign w:val="center"/>
          </w:tcPr>
          <w:p w14:paraId="00B59EA5">
            <w:pPr>
              <w:jc w:val="center"/>
              <w:rPr>
                <w:rFonts w:hint="default" w:ascii="Times New Roman" w:hAnsi="Times New Roman" w:cs="Times New Roman"/>
                <w:vertAlign w:val="baseline"/>
              </w:rPr>
            </w:pPr>
          </w:p>
        </w:tc>
      </w:tr>
      <w:tr w14:paraId="50D17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8694CAC">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14:paraId="15A6200B">
            <w:pPr>
              <w:jc w:val="center"/>
              <w:rPr>
                <w:rFonts w:hint="default" w:ascii="Times New Roman" w:hAnsi="Times New Roman" w:cs="Times New Roman"/>
                <w:vertAlign w:val="baseline"/>
              </w:rPr>
            </w:pPr>
          </w:p>
        </w:tc>
        <w:tc>
          <w:tcPr>
            <w:tcW w:w="2268" w:type="dxa"/>
            <w:vAlign w:val="center"/>
          </w:tcPr>
          <w:p w14:paraId="2306F553">
            <w:pPr>
              <w:jc w:val="center"/>
              <w:rPr>
                <w:rFonts w:hint="default" w:ascii="Times New Roman" w:hAnsi="Times New Roman" w:cs="Times New Roman"/>
                <w:vertAlign w:val="baseline"/>
              </w:rPr>
            </w:pPr>
          </w:p>
        </w:tc>
        <w:tc>
          <w:tcPr>
            <w:tcW w:w="1134" w:type="dxa"/>
            <w:vAlign w:val="center"/>
          </w:tcPr>
          <w:p w14:paraId="2D5BF974">
            <w:pPr>
              <w:jc w:val="center"/>
              <w:rPr>
                <w:rFonts w:hint="default" w:ascii="Times New Roman" w:hAnsi="Times New Roman" w:cs="Times New Roman"/>
                <w:vertAlign w:val="baseline"/>
              </w:rPr>
            </w:pPr>
          </w:p>
        </w:tc>
        <w:tc>
          <w:tcPr>
            <w:tcW w:w="2001" w:type="dxa"/>
            <w:vAlign w:val="center"/>
          </w:tcPr>
          <w:p w14:paraId="553FC5A5">
            <w:pPr>
              <w:jc w:val="center"/>
              <w:rPr>
                <w:rFonts w:hint="default" w:ascii="Times New Roman" w:hAnsi="Times New Roman" w:cs="Times New Roman"/>
                <w:vertAlign w:val="baseline"/>
              </w:rPr>
            </w:pPr>
          </w:p>
        </w:tc>
      </w:tr>
      <w:tr w14:paraId="0AF83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89B394D">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14:paraId="7CB0C63E">
            <w:pPr>
              <w:jc w:val="center"/>
              <w:rPr>
                <w:rFonts w:hint="default" w:ascii="Times New Roman" w:hAnsi="Times New Roman" w:cs="Times New Roman"/>
                <w:vertAlign w:val="baseline"/>
              </w:rPr>
            </w:pPr>
          </w:p>
        </w:tc>
        <w:tc>
          <w:tcPr>
            <w:tcW w:w="2268" w:type="dxa"/>
            <w:vAlign w:val="center"/>
          </w:tcPr>
          <w:p w14:paraId="78C6DC2D">
            <w:pPr>
              <w:jc w:val="center"/>
              <w:rPr>
                <w:rFonts w:hint="default" w:ascii="Times New Roman" w:hAnsi="Times New Roman" w:cs="Times New Roman"/>
                <w:vertAlign w:val="baseline"/>
              </w:rPr>
            </w:pPr>
          </w:p>
        </w:tc>
        <w:tc>
          <w:tcPr>
            <w:tcW w:w="1134" w:type="dxa"/>
            <w:vAlign w:val="center"/>
          </w:tcPr>
          <w:p w14:paraId="24A95020">
            <w:pPr>
              <w:jc w:val="center"/>
              <w:rPr>
                <w:rFonts w:hint="default" w:ascii="Times New Roman" w:hAnsi="Times New Roman" w:cs="Times New Roman"/>
                <w:vertAlign w:val="baseline"/>
              </w:rPr>
            </w:pPr>
          </w:p>
        </w:tc>
        <w:tc>
          <w:tcPr>
            <w:tcW w:w="2001" w:type="dxa"/>
            <w:vAlign w:val="center"/>
          </w:tcPr>
          <w:p w14:paraId="36D1B64E">
            <w:pPr>
              <w:jc w:val="center"/>
              <w:rPr>
                <w:rFonts w:hint="default" w:ascii="Times New Roman" w:hAnsi="Times New Roman" w:cs="Times New Roman"/>
                <w:vertAlign w:val="baseline"/>
              </w:rPr>
            </w:pPr>
          </w:p>
        </w:tc>
      </w:tr>
      <w:tr w14:paraId="63985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F81BBD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14:paraId="40E9712F">
            <w:pPr>
              <w:jc w:val="center"/>
              <w:rPr>
                <w:rFonts w:hint="default" w:ascii="Times New Roman" w:hAnsi="Times New Roman" w:cs="Times New Roman"/>
                <w:vertAlign w:val="baseline"/>
              </w:rPr>
            </w:pPr>
          </w:p>
        </w:tc>
        <w:tc>
          <w:tcPr>
            <w:tcW w:w="2268" w:type="dxa"/>
            <w:vAlign w:val="center"/>
          </w:tcPr>
          <w:p w14:paraId="3213C301">
            <w:pPr>
              <w:jc w:val="center"/>
              <w:rPr>
                <w:rFonts w:hint="default" w:ascii="Times New Roman" w:hAnsi="Times New Roman" w:cs="Times New Roman"/>
                <w:vertAlign w:val="baseline"/>
              </w:rPr>
            </w:pPr>
          </w:p>
        </w:tc>
        <w:tc>
          <w:tcPr>
            <w:tcW w:w="1134" w:type="dxa"/>
            <w:vAlign w:val="center"/>
          </w:tcPr>
          <w:p w14:paraId="0CEFEDF7">
            <w:pPr>
              <w:jc w:val="center"/>
              <w:rPr>
                <w:rFonts w:hint="default" w:ascii="Times New Roman" w:hAnsi="Times New Roman" w:cs="Times New Roman"/>
                <w:vertAlign w:val="baseline"/>
              </w:rPr>
            </w:pPr>
          </w:p>
        </w:tc>
        <w:tc>
          <w:tcPr>
            <w:tcW w:w="2001" w:type="dxa"/>
            <w:vAlign w:val="center"/>
          </w:tcPr>
          <w:p w14:paraId="2C3F5173">
            <w:pPr>
              <w:jc w:val="center"/>
              <w:rPr>
                <w:rFonts w:hint="default" w:ascii="Times New Roman" w:hAnsi="Times New Roman" w:cs="Times New Roman"/>
                <w:vertAlign w:val="baseline"/>
              </w:rPr>
            </w:pPr>
          </w:p>
        </w:tc>
      </w:tr>
      <w:tr w14:paraId="582A5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2A2BA7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14:paraId="3EB80E49">
            <w:pPr>
              <w:jc w:val="center"/>
              <w:rPr>
                <w:rFonts w:hint="default" w:ascii="Times New Roman" w:hAnsi="Times New Roman" w:cs="Times New Roman"/>
                <w:vertAlign w:val="baseline"/>
              </w:rPr>
            </w:pPr>
          </w:p>
        </w:tc>
        <w:tc>
          <w:tcPr>
            <w:tcW w:w="2268" w:type="dxa"/>
            <w:vAlign w:val="center"/>
          </w:tcPr>
          <w:p w14:paraId="2910D946">
            <w:pPr>
              <w:jc w:val="center"/>
              <w:rPr>
                <w:rFonts w:hint="default" w:ascii="Times New Roman" w:hAnsi="Times New Roman" w:cs="Times New Roman"/>
                <w:vertAlign w:val="baseline"/>
              </w:rPr>
            </w:pPr>
          </w:p>
        </w:tc>
        <w:tc>
          <w:tcPr>
            <w:tcW w:w="1134" w:type="dxa"/>
            <w:vAlign w:val="center"/>
          </w:tcPr>
          <w:p w14:paraId="26D96CB2">
            <w:pPr>
              <w:jc w:val="center"/>
              <w:rPr>
                <w:rFonts w:hint="default" w:ascii="Times New Roman" w:hAnsi="Times New Roman" w:cs="Times New Roman"/>
                <w:vertAlign w:val="baseline"/>
              </w:rPr>
            </w:pPr>
          </w:p>
        </w:tc>
        <w:tc>
          <w:tcPr>
            <w:tcW w:w="2001" w:type="dxa"/>
            <w:vAlign w:val="center"/>
          </w:tcPr>
          <w:p w14:paraId="604FBE2A">
            <w:pPr>
              <w:jc w:val="center"/>
              <w:rPr>
                <w:rFonts w:hint="default" w:ascii="Times New Roman" w:hAnsi="Times New Roman" w:cs="Times New Roman"/>
                <w:vertAlign w:val="baseline"/>
              </w:rPr>
            </w:pPr>
          </w:p>
        </w:tc>
      </w:tr>
      <w:tr w14:paraId="42845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2CE9B32">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14:paraId="6E7068EC">
            <w:pPr>
              <w:jc w:val="center"/>
              <w:rPr>
                <w:rFonts w:hint="default" w:ascii="Times New Roman" w:hAnsi="Times New Roman" w:cs="Times New Roman"/>
                <w:vertAlign w:val="baseline"/>
              </w:rPr>
            </w:pPr>
          </w:p>
        </w:tc>
        <w:tc>
          <w:tcPr>
            <w:tcW w:w="2268" w:type="dxa"/>
            <w:vAlign w:val="center"/>
          </w:tcPr>
          <w:p w14:paraId="0DA0E17B">
            <w:pPr>
              <w:jc w:val="center"/>
              <w:rPr>
                <w:rFonts w:hint="default" w:ascii="Times New Roman" w:hAnsi="Times New Roman" w:cs="Times New Roman"/>
                <w:vertAlign w:val="baseline"/>
              </w:rPr>
            </w:pPr>
          </w:p>
        </w:tc>
        <w:tc>
          <w:tcPr>
            <w:tcW w:w="1134" w:type="dxa"/>
            <w:vAlign w:val="center"/>
          </w:tcPr>
          <w:p w14:paraId="62679BC2">
            <w:pPr>
              <w:jc w:val="center"/>
              <w:rPr>
                <w:rFonts w:hint="default" w:ascii="Times New Roman" w:hAnsi="Times New Roman" w:cs="Times New Roman"/>
                <w:vertAlign w:val="baseline"/>
              </w:rPr>
            </w:pPr>
          </w:p>
        </w:tc>
        <w:tc>
          <w:tcPr>
            <w:tcW w:w="2001" w:type="dxa"/>
            <w:vAlign w:val="center"/>
          </w:tcPr>
          <w:p w14:paraId="39EC441C">
            <w:pPr>
              <w:jc w:val="center"/>
              <w:rPr>
                <w:rFonts w:hint="default" w:ascii="Times New Roman" w:hAnsi="Times New Roman" w:cs="Times New Roman"/>
                <w:vertAlign w:val="baseline"/>
              </w:rPr>
            </w:pPr>
          </w:p>
        </w:tc>
      </w:tr>
      <w:tr w14:paraId="06D53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14:paraId="19E19265">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14:paraId="5762B658">
            <w:pPr>
              <w:jc w:val="center"/>
              <w:rPr>
                <w:rFonts w:hint="default" w:ascii="Times New Roman" w:hAnsi="Times New Roman" w:cs="Times New Roman"/>
                <w:vertAlign w:val="baseline"/>
              </w:rPr>
            </w:pPr>
          </w:p>
        </w:tc>
        <w:tc>
          <w:tcPr>
            <w:tcW w:w="2001" w:type="dxa"/>
            <w:vAlign w:val="center"/>
          </w:tcPr>
          <w:p w14:paraId="1FEDC827">
            <w:pPr>
              <w:jc w:val="center"/>
              <w:rPr>
                <w:rFonts w:hint="default" w:ascii="Times New Roman" w:hAnsi="Times New Roman" w:cs="Times New Roman"/>
                <w:vertAlign w:val="baseline"/>
              </w:rPr>
            </w:pPr>
          </w:p>
        </w:tc>
      </w:tr>
    </w:tbl>
    <w:p w14:paraId="6A670C21">
      <w:pPr>
        <w:rPr>
          <w:rFonts w:hint="default" w:ascii="Times New Roman" w:hAnsi="Times New Roman" w:cs="Times New Roman"/>
        </w:rPr>
      </w:pPr>
    </w:p>
    <w:p w14:paraId="18CB8C78">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300"/>
    <w:bookmarkEnd w:id="301"/>
    <w:bookmarkEnd w:id="302"/>
    <w:bookmarkEnd w:id="303"/>
    <w:bookmarkEnd w:id="304"/>
    <w:bookmarkEnd w:id="305"/>
    <w:p w14:paraId="66EB7782">
      <w:pPr>
        <w:pStyle w:val="3"/>
        <w:jc w:val="center"/>
        <w:rPr>
          <w:rFonts w:hint="eastAsia"/>
          <w:highlight w:val="none"/>
        </w:rPr>
      </w:pPr>
      <w:bookmarkStart w:id="306" w:name="_Toc296602614"/>
      <w:bookmarkStart w:id="307" w:name="_Toc246996369"/>
      <w:bookmarkStart w:id="308" w:name="_Toc247085887"/>
      <w:bookmarkStart w:id="309" w:name="_Toc152045808"/>
      <w:bookmarkStart w:id="310" w:name="_Toc144974876"/>
      <w:bookmarkStart w:id="311" w:name="_Toc152042592"/>
      <w:bookmarkStart w:id="312" w:name="_Toc247514300"/>
      <w:bookmarkStart w:id="313" w:name="_Toc152042597"/>
      <w:bookmarkStart w:id="314" w:name="_Toc152045803"/>
      <w:bookmarkStart w:id="315" w:name="_Toc144974871"/>
      <w:bookmarkStart w:id="316" w:name="_Toc246997112"/>
      <w:bookmarkStart w:id="317" w:name="_Toc179632823"/>
      <w:bookmarkStart w:id="318" w:name="_Toc300835224"/>
      <w:bookmarkStart w:id="319" w:name="_Toc247527848"/>
      <w:r>
        <w:rPr>
          <w:rFonts w:hint="eastAsia"/>
          <w:highlight w:val="none"/>
          <w:lang w:val="en-US" w:eastAsia="zh-CN"/>
        </w:rPr>
        <w:t>六</w:t>
      </w:r>
      <w:r>
        <w:rPr>
          <w:highlight w:val="none"/>
        </w:rPr>
        <w:t>、资格审查资料</w:t>
      </w:r>
    </w:p>
    <w:p w14:paraId="09D406F3">
      <w:pPr>
        <w:pStyle w:val="4"/>
        <w:jc w:val="both"/>
        <w:rPr>
          <w:rFonts w:hint="eastAsia"/>
        </w:rPr>
      </w:pPr>
      <w:r>
        <w:t>（一）基本情况表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14:paraId="2D0963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35E6A0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27A0BD6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E3132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77E7222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CF6EF5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74A5349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11E80D5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95E23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14:paraId="108E0D7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27F6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4819C67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11E6958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97A32C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B868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14:paraId="6E44F95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76B404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65C2E0A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F8F87E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34567B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D03F2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72AF91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98FC17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E4FD47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609ADF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5C2941D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F9856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1FD70CE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2E80D3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66D6584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0FA810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4EA9A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A49634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F0F3ED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6DF2E6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55A9AE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1AA8E4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0A952C2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7EA888CF">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14:paraId="587CA7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6BFB2F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1B3CC445">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14:paraId="78A004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D7B40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A88292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14:paraId="5135F717">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14:paraId="383B0B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1F7231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59B9EAC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14:paraId="3646336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E1C1F1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3F8756E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56A45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926586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2161FAC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273283C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6C038CA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E26C0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33FC9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495A06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5AC4168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3DE3738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188B690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CE7B09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553E362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95CBB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FAC647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1E9AEC6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678525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374AAEE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29E7D15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03F81B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1E22D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CA177A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28EA53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974D7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18F507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0A8241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818D7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0D2347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F454C9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14:paraId="2A327D3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14:paraId="7C89817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14:paraId="5FDC7730">
      <w:pPr>
        <w:rPr>
          <w:rFonts w:hint="eastAsia"/>
        </w:rPr>
      </w:pPr>
      <w:r>
        <w:rPr>
          <w:rFonts w:hint="eastAsia"/>
        </w:rPr>
        <w:br w:type="page"/>
      </w:r>
    </w:p>
    <w:p w14:paraId="32C4C7FD">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6DF820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14:paraId="72B49D9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30321C3D">
      <w:pPr>
        <w:rPr>
          <w:rFonts w:hint="eastAsia"/>
        </w:rPr>
      </w:pPr>
      <w:r>
        <w:rPr>
          <w:rFonts w:hint="eastAsia"/>
        </w:rPr>
        <w:br w:type="page"/>
      </w:r>
    </w:p>
    <w:p w14:paraId="5B8EBCBD">
      <w:pPr>
        <w:pStyle w:val="4"/>
        <w:rPr>
          <w:rFonts w:hint="default" w:ascii="Times New Roman" w:hAnsi="Times New Roman" w:cs="Times New Roman"/>
        </w:rPr>
      </w:pPr>
      <w:r>
        <w:rPr>
          <w:rFonts w:hint="default" w:ascii="Times New Roman" w:hAnsi="Times New Roman" w:cs="Times New Roman"/>
        </w:rPr>
        <w:t>（三）近年完成的类似项目情况表</w:t>
      </w:r>
    </w:p>
    <w:p w14:paraId="30E3483B">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0AB9E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6BBB9C74">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7811893F">
            <w:pPr>
              <w:topLinePunct/>
              <w:spacing w:line="440" w:lineRule="exact"/>
              <w:rPr>
                <w:rFonts w:hint="default" w:ascii="Times New Roman" w:hAnsi="Times New Roman" w:cs="Times New Roman"/>
                <w:szCs w:val="21"/>
                <w:highlight w:val="black"/>
              </w:rPr>
            </w:pPr>
          </w:p>
        </w:tc>
      </w:tr>
      <w:tr w14:paraId="5B1BE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4B6BCBDE">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14:paraId="58E41977">
            <w:pPr>
              <w:topLinePunct/>
              <w:spacing w:line="440" w:lineRule="exact"/>
              <w:rPr>
                <w:rFonts w:hint="default" w:ascii="Times New Roman" w:hAnsi="Times New Roman" w:cs="Times New Roman"/>
                <w:szCs w:val="21"/>
                <w:highlight w:val="black"/>
              </w:rPr>
            </w:pPr>
          </w:p>
        </w:tc>
      </w:tr>
      <w:tr w14:paraId="5926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5139A580">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14:paraId="50C57A7D">
            <w:pPr>
              <w:topLinePunct/>
              <w:spacing w:line="440" w:lineRule="exact"/>
              <w:rPr>
                <w:rFonts w:hint="default" w:ascii="Times New Roman" w:hAnsi="Times New Roman" w:cs="Times New Roman"/>
                <w:szCs w:val="21"/>
                <w:highlight w:val="black"/>
              </w:rPr>
            </w:pPr>
          </w:p>
        </w:tc>
      </w:tr>
      <w:tr w14:paraId="0BD3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9841255">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14:paraId="1646E14A">
            <w:pPr>
              <w:topLinePunct/>
              <w:spacing w:line="440" w:lineRule="exact"/>
              <w:rPr>
                <w:rFonts w:hint="default" w:ascii="Times New Roman" w:hAnsi="Times New Roman" w:cs="Times New Roman"/>
                <w:szCs w:val="21"/>
                <w:highlight w:val="black"/>
              </w:rPr>
            </w:pPr>
          </w:p>
        </w:tc>
      </w:tr>
      <w:tr w14:paraId="7A9DD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trPr>
        <w:tc>
          <w:tcPr>
            <w:tcW w:w="2269" w:type="dxa"/>
            <w:noWrap w:val="0"/>
            <w:vAlign w:val="center"/>
          </w:tcPr>
          <w:p w14:paraId="0EBD8661">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14:paraId="141B9C63">
            <w:pPr>
              <w:topLinePunct/>
              <w:spacing w:line="440" w:lineRule="exact"/>
              <w:rPr>
                <w:rFonts w:hint="default" w:ascii="Times New Roman" w:hAnsi="Times New Roman" w:cs="Times New Roman"/>
                <w:szCs w:val="21"/>
              </w:rPr>
            </w:pPr>
          </w:p>
        </w:tc>
      </w:tr>
      <w:tr w14:paraId="2C3E9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4BF0706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5DCB4024">
            <w:pPr>
              <w:topLinePunct/>
              <w:spacing w:line="440" w:lineRule="exact"/>
              <w:rPr>
                <w:rFonts w:hint="default" w:ascii="Times New Roman" w:hAnsi="Times New Roman" w:cs="Times New Roman"/>
                <w:szCs w:val="21"/>
              </w:rPr>
            </w:pPr>
          </w:p>
        </w:tc>
      </w:tr>
      <w:tr w14:paraId="44C72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C5CD20E">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14:paraId="0763C813">
            <w:pPr>
              <w:topLinePunct/>
              <w:spacing w:line="440" w:lineRule="exact"/>
              <w:rPr>
                <w:rFonts w:hint="default" w:ascii="Times New Roman" w:hAnsi="Times New Roman" w:cs="Times New Roman"/>
                <w:szCs w:val="21"/>
              </w:rPr>
            </w:pPr>
          </w:p>
        </w:tc>
      </w:tr>
      <w:tr w14:paraId="05F0C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2AA64185">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14:paraId="37761599">
            <w:pPr>
              <w:topLinePunct/>
              <w:spacing w:line="440" w:lineRule="exact"/>
              <w:rPr>
                <w:rFonts w:hint="default" w:ascii="Times New Roman" w:hAnsi="Times New Roman" w:cs="Times New Roman"/>
                <w:szCs w:val="21"/>
              </w:rPr>
            </w:pPr>
          </w:p>
        </w:tc>
      </w:tr>
      <w:tr w14:paraId="5EE77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AAB13EC">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14:paraId="72A3EAFF">
            <w:pPr>
              <w:topLinePunct/>
              <w:spacing w:line="440" w:lineRule="exact"/>
              <w:rPr>
                <w:rFonts w:hint="default" w:ascii="Times New Roman" w:hAnsi="Times New Roman" w:cs="Times New Roman"/>
                <w:szCs w:val="21"/>
              </w:rPr>
            </w:pPr>
          </w:p>
        </w:tc>
      </w:tr>
      <w:tr w14:paraId="21EB8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4337F58D">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14:paraId="43C9C3E8">
            <w:pPr>
              <w:topLinePunct/>
              <w:spacing w:line="440" w:lineRule="exact"/>
              <w:rPr>
                <w:rFonts w:hint="default" w:ascii="Times New Roman" w:hAnsi="Times New Roman" w:cs="Times New Roman"/>
                <w:szCs w:val="21"/>
              </w:rPr>
            </w:pPr>
          </w:p>
          <w:p w14:paraId="6DA96EC7">
            <w:pPr>
              <w:topLinePunct/>
              <w:spacing w:line="440" w:lineRule="exact"/>
              <w:rPr>
                <w:rFonts w:hint="default" w:ascii="Times New Roman" w:hAnsi="Times New Roman" w:cs="Times New Roman"/>
                <w:szCs w:val="21"/>
              </w:rPr>
            </w:pPr>
          </w:p>
          <w:p w14:paraId="69E398D7">
            <w:pPr>
              <w:topLinePunct/>
              <w:spacing w:line="440" w:lineRule="exact"/>
              <w:rPr>
                <w:rFonts w:hint="default" w:ascii="Times New Roman" w:hAnsi="Times New Roman" w:cs="Times New Roman"/>
                <w:szCs w:val="21"/>
              </w:rPr>
            </w:pPr>
          </w:p>
          <w:p w14:paraId="5D4C28FB">
            <w:pPr>
              <w:topLinePunct/>
              <w:spacing w:line="440" w:lineRule="exact"/>
              <w:rPr>
                <w:rFonts w:hint="default" w:ascii="Times New Roman" w:hAnsi="Times New Roman" w:cs="Times New Roman"/>
                <w:szCs w:val="21"/>
              </w:rPr>
            </w:pPr>
          </w:p>
          <w:p w14:paraId="7BD9AFAE">
            <w:pPr>
              <w:topLinePunct/>
              <w:spacing w:line="440" w:lineRule="exact"/>
              <w:rPr>
                <w:rFonts w:hint="default" w:ascii="Times New Roman" w:hAnsi="Times New Roman" w:cs="Times New Roman"/>
                <w:szCs w:val="21"/>
              </w:rPr>
            </w:pPr>
          </w:p>
          <w:p w14:paraId="79789407">
            <w:pPr>
              <w:topLinePunct/>
              <w:spacing w:line="440" w:lineRule="exact"/>
              <w:rPr>
                <w:rFonts w:hint="default" w:ascii="Times New Roman" w:hAnsi="Times New Roman" w:cs="Times New Roman"/>
                <w:szCs w:val="21"/>
              </w:rPr>
            </w:pPr>
          </w:p>
          <w:p w14:paraId="56B4137F">
            <w:pPr>
              <w:topLinePunct/>
              <w:spacing w:line="440" w:lineRule="exact"/>
              <w:rPr>
                <w:rFonts w:hint="default" w:ascii="Times New Roman" w:hAnsi="Times New Roman" w:cs="Times New Roman"/>
                <w:szCs w:val="21"/>
              </w:rPr>
            </w:pPr>
          </w:p>
        </w:tc>
      </w:tr>
      <w:tr w14:paraId="6B5F0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A448B3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61C8DD3E">
            <w:pPr>
              <w:topLinePunct/>
              <w:spacing w:line="440" w:lineRule="exact"/>
              <w:rPr>
                <w:rFonts w:hint="default" w:ascii="Times New Roman" w:hAnsi="Times New Roman" w:cs="Times New Roman"/>
                <w:szCs w:val="21"/>
              </w:rPr>
            </w:pPr>
          </w:p>
        </w:tc>
      </w:tr>
    </w:tbl>
    <w:p w14:paraId="46B3BB3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14:paraId="11887C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14:paraId="3B888FCA">
      <w:pPr>
        <w:rPr>
          <w:rFonts w:hint="eastAsia"/>
        </w:rPr>
      </w:pPr>
      <w:r>
        <w:rPr>
          <w:rFonts w:hint="eastAsia"/>
        </w:rPr>
        <w:br w:type="page"/>
      </w:r>
    </w:p>
    <w:p w14:paraId="315C2CBE">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20"/>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14:paraId="799A8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14:paraId="10F31F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14:paraId="767B710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14:paraId="3D9225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14:paraId="7E5CF7D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14:paraId="476B23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14:paraId="1FEF9D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14:paraId="7B999C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14:paraId="1D86D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14:paraId="1395BA4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14:paraId="56847D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64715A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414D08B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5EBF24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48B13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14:paraId="5EC9EF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14:paraId="4DF681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14:paraId="5D2378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0007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120C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8CCA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FD782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131E4D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E00EA7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31FEE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787CBD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2D80A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7D4EF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7578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C93010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1008EE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2360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1D846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54202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7CA75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FF01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FCA3C8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CDF38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29F7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612EC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72237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6C01F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DBB1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3748D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E22F0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7610B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206C5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26682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2E3E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7EE83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5132A0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2FEC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722A37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8C7DD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C3FDD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D8F4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A6E4E4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FBA0A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35CB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AFE40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993F3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CB8E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3518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C08F0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D9FC4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245C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748A5F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3BBF1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760D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A48CD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73F43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AE0F6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0E3BA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E7EA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ACCDC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125AA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C14371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4BAE0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A6D3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5C29F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882AA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6C243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3C4FD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B0CAC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04AC1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9E267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CB9FD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4088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25B5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14:paraId="761756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3CDB4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04702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F435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675B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758055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87DC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BA344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0E522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8F5B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74B88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754EB0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64AE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DA18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983B4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44119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19BE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DB54E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A391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EAAE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6F079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377C6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70B23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A879CB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2F380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28158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980EB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59BC9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97CF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03E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F55A2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FB831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E0033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B5766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E09716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386E94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4AC64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3CB995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8815B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3F81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4C03F8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72A6F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8AA30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92EA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9BE6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09376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4780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97873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3704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B795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43AF4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33291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1840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AC839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72373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5F06D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36969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3155F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87E9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C863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EDAA8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02457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AE7F5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2F7F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03D04B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160B5E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F6EE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1B183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3B8ADD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FC3A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5EFEC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10A38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02651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0BDE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D404B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68514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8B5CF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780BE3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26E045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0E68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A6888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95A40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E1A91F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A9C4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97D35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4E5F1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3545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58656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C5E1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BB1B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FC056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7540D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7FE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56F22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91E2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29244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463D0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C37C0B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6E1A1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A71B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A1743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C000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3E42D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E3FA7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A131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3D19F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3ACC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DB8AE4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4E4150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3F8D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3D6734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A9AD3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04E8B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2EA4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17900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AA129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7940A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1C906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59E04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7C1A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0B547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D1E5F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2FA70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E4F9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2CA0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75219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43EE9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E8301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73CD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D252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32F8ED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55FF0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29EC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5440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49AE7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03FD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2EF4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4D5AFF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F55C4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274F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A66EF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9EB17E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80D7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34D20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CD82B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4B38C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A3E00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A4F78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0BCCE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14:paraId="378006A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6C923B0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4757E74C">
      <w:pPr>
        <w:rPr>
          <w:rFonts w:hint="eastAsia"/>
          <w:i/>
          <w:iCs/>
          <w:color w:val="FF0000"/>
          <w:u w:val="single"/>
          <w:lang w:val="en-US" w:eastAsia="zh-CN"/>
        </w:rPr>
      </w:pPr>
    </w:p>
    <w:p w14:paraId="2A32C792">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14:paraId="71A97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7BFDDA90">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14:paraId="60D4A0D0">
            <w:pPr>
              <w:jc w:val="center"/>
              <w:rPr>
                <w:rFonts w:hint="eastAsia"/>
                <w:i w:val="0"/>
                <w:iCs w:val="0"/>
                <w:color w:val="auto"/>
                <w:u w:val="none"/>
                <w:vertAlign w:val="baseline"/>
                <w:lang w:val="en-US" w:eastAsia="zh-CN"/>
              </w:rPr>
            </w:pPr>
          </w:p>
        </w:tc>
        <w:tc>
          <w:tcPr>
            <w:tcW w:w="1134" w:type="dxa"/>
            <w:vAlign w:val="center"/>
          </w:tcPr>
          <w:p w14:paraId="04412A0F">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14:paraId="59E62E54">
            <w:pPr>
              <w:jc w:val="center"/>
              <w:rPr>
                <w:rFonts w:hint="eastAsia"/>
                <w:i w:val="0"/>
                <w:iCs w:val="0"/>
                <w:color w:val="auto"/>
                <w:u w:val="none"/>
                <w:vertAlign w:val="baseline"/>
                <w:lang w:val="en-US" w:eastAsia="zh-CN"/>
              </w:rPr>
            </w:pPr>
          </w:p>
        </w:tc>
        <w:tc>
          <w:tcPr>
            <w:tcW w:w="1701" w:type="dxa"/>
            <w:vAlign w:val="center"/>
          </w:tcPr>
          <w:p w14:paraId="395395C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14:paraId="7070BB3A">
            <w:pPr>
              <w:jc w:val="center"/>
              <w:rPr>
                <w:rFonts w:hint="eastAsia"/>
                <w:i w:val="0"/>
                <w:iCs w:val="0"/>
                <w:color w:val="auto"/>
                <w:u w:val="none"/>
                <w:vertAlign w:val="baseline"/>
                <w:lang w:val="en-US" w:eastAsia="zh-CN"/>
              </w:rPr>
            </w:pPr>
          </w:p>
        </w:tc>
      </w:tr>
      <w:tr w14:paraId="0DC77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14:paraId="0C095F1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14:paraId="603D7EC6">
            <w:pPr>
              <w:jc w:val="center"/>
              <w:rPr>
                <w:rFonts w:hint="eastAsia"/>
                <w:i w:val="0"/>
                <w:iCs w:val="0"/>
                <w:color w:val="auto"/>
                <w:u w:val="none"/>
                <w:vertAlign w:val="baseline"/>
                <w:lang w:val="en-US" w:eastAsia="zh-CN"/>
              </w:rPr>
            </w:pPr>
          </w:p>
        </w:tc>
        <w:tc>
          <w:tcPr>
            <w:tcW w:w="1134" w:type="dxa"/>
            <w:vAlign w:val="center"/>
          </w:tcPr>
          <w:p w14:paraId="0403359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14:paraId="3FFEE8B4">
            <w:pPr>
              <w:jc w:val="center"/>
              <w:rPr>
                <w:rFonts w:hint="eastAsia"/>
                <w:i w:val="0"/>
                <w:iCs w:val="0"/>
                <w:color w:val="auto"/>
                <w:u w:val="none"/>
                <w:vertAlign w:val="baseline"/>
                <w:lang w:val="en-US" w:eastAsia="zh-CN"/>
              </w:rPr>
            </w:pPr>
          </w:p>
        </w:tc>
        <w:tc>
          <w:tcPr>
            <w:tcW w:w="1701" w:type="dxa"/>
            <w:vAlign w:val="center"/>
          </w:tcPr>
          <w:p w14:paraId="2F1A0DF5">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14:paraId="0A17E3E7">
            <w:pPr>
              <w:jc w:val="center"/>
              <w:rPr>
                <w:rFonts w:hint="eastAsia"/>
                <w:i w:val="0"/>
                <w:iCs w:val="0"/>
                <w:color w:val="auto"/>
                <w:u w:val="none"/>
                <w:vertAlign w:val="baseline"/>
                <w:lang w:val="en-US" w:eastAsia="zh-CN"/>
              </w:rPr>
            </w:pPr>
          </w:p>
        </w:tc>
      </w:tr>
      <w:tr w14:paraId="50B3B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6828703">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14:paraId="030D12DE">
            <w:pPr>
              <w:jc w:val="center"/>
              <w:rPr>
                <w:rFonts w:hint="eastAsia"/>
                <w:i w:val="0"/>
                <w:iCs w:val="0"/>
                <w:color w:val="auto"/>
                <w:u w:val="none"/>
                <w:vertAlign w:val="baseline"/>
                <w:lang w:val="en-US" w:eastAsia="zh-CN"/>
              </w:rPr>
            </w:pPr>
          </w:p>
        </w:tc>
        <w:tc>
          <w:tcPr>
            <w:tcW w:w="1701" w:type="dxa"/>
            <w:vAlign w:val="center"/>
          </w:tcPr>
          <w:p w14:paraId="46CFE87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14:paraId="53E668C6">
            <w:pPr>
              <w:jc w:val="center"/>
              <w:rPr>
                <w:rFonts w:hint="eastAsia"/>
                <w:i w:val="0"/>
                <w:iCs w:val="0"/>
                <w:color w:val="auto"/>
                <w:u w:val="none"/>
                <w:vertAlign w:val="baseline"/>
                <w:lang w:val="en-US" w:eastAsia="zh-CN"/>
              </w:rPr>
            </w:pPr>
          </w:p>
        </w:tc>
      </w:tr>
      <w:tr w14:paraId="67560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FB09C3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14:paraId="2E5C14C3">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14:paraId="41FB7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14:paraId="045D1F69">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14:paraId="72D8B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D3A9BB7">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14:paraId="52A314B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14:paraId="19C354C2">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14:paraId="2FED896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14:paraId="2697B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4E6EF9C">
            <w:pPr>
              <w:jc w:val="center"/>
              <w:rPr>
                <w:rFonts w:hint="eastAsia"/>
                <w:i w:val="0"/>
                <w:iCs w:val="0"/>
                <w:color w:val="auto"/>
                <w:u w:val="none"/>
                <w:vertAlign w:val="baseline"/>
                <w:lang w:val="en-US" w:eastAsia="zh-CN"/>
              </w:rPr>
            </w:pPr>
          </w:p>
        </w:tc>
        <w:tc>
          <w:tcPr>
            <w:tcW w:w="3402" w:type="dxa"/>
            <w:gridSpan w:val="3"/>
            <w:vAlign w:val="center"/>
          </w:tcPr>
          <w:p w14:paraId="5284C2A5">
            <w:pPr>
              <w:jc w:val="center"/>
              <w:rPr>
                <w:rFonts w:hint="eastAsia"/>
                <w:i w:val="0"/>
                <w:iCs w:val="0"/>
                <w:color w:val="auto"/>
                <w:u w:val="none"/>
                <w:vertAlign w:val="baseline"/>
                <w:lang w:val="en-US" w:eastAsia="zh-CN"/>
              </w:rPr>
            </w:pPr>
          </w:p>
        </w:tc>
        <w:tc>
          <w:tcPr>
            <w:tcW w:w="1701" w:type="dxa"/>
            <w:vAlign w:val="center"/>
          </w:tcPr>
          <w:p w14:paraId="726447C8">
            <w:pPr>
              <w:jc w:val="center"/>
              <w:rPr>
                <w:rFonts w:hint="eastAsia"/>
                <w:i w:val="0"/>
                <w:iCs w:val="0"/>
                <w:color w:val="auto"/>
                <w:u w:val="none"/>
                <w:vertAlign w:val="baseline"/>
                <w:lang w:val="en-US" w:eastAsia="zh-CN"/>
              </w:rPr>
            </w:pPr>
          </w:p>
        </w:tc>
        <w:tc>
          <w:tcPr>
            <w:tcW w:w="2285" w:type="dxa"/>
            <w:vAlign w:val="center"/>
          </w:tcPr>
          <w:p w14:paraId="6FDAA577">
            <w:pPr>
              <w:jc w:val="center"/>
              <w:rPr>
                <w:rFonts w:hint="eastAsia"/>
                <w:i w:val="0"/>
                <w:iCs w:val="0"/>
                <w:color w:val="auto"/>
                <w:u w:val="none"/>
                <w:vertAlign w:val="baseline"/>
                <w:lang w:val="en-US" w:eastAsia="zh-CN"/>
              </w:rPr>
            </w:pPr>
          </w:p>
        </w:tc>
      </w:tr>
      <w:tr w14:paraId="47613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29770DD">
            <w:pPr>
              <w:jc w:val="center"/>
              <w:rPr>
                <w:rFonts w:hint="eastAsia"/>
                <w:i w:val="0"/>
                <w:iCs w:val="0"/>
                <w:color w:val="auto"/>
                <w:u w:val="none"/>
                <w:vertAlign w:val="baseline"/>
                <w:lang w:val="en-US" w:eastAsia="zh-CN"/>
              </w:rPr>
            </w:pPr>
          </w:p>
        </w:tc>
        <w:tc>
          <w:tcPr>
            <w:tcW w:w="3402" w:type="dxa"/>
            <w:gridSpan w:val="3"/>
            <w:vAlign w:val="center"/>
          </w:tcPr>
          <w:p w14:paraId="7F9CDC6F">
            <w:pPr>
              <w:jc w:val="center"/>
              <w:rPr>
                <w:rFonts w:hint="eastAsia"/>
                <w:i w:val="0"/>
                <w:iCs w:val="0"/>
                <w:color w:val="auto"/>
                <w:u w:val="none"/>
                <w:vertAlign w:val="baseline"/>
                <w:lang w:val="en-US" w:eastAsia="zh-CN"/>
              </w:rPr>
            </w:pPr>
          </w:p>
        </w:tc>
        <w:tc>
          <w:tcPr>
            <w:tcW w:w="1701" w:type="dxa"/>
            <w:vAlign w:val="center"/>
          </w:tcPr>
          <w:p w14:paraId="6417FA19">
            <w:pPr>
              <w:jc w:val="center"/>
              <w:rPr>
                <w:rFonts w:hint="eastAsia"/>
                <w:i w:val="0"/>
                <w:iCs w:val="0"/>
                <w:color w:val="auto"/>
                <w:u w:val="none"/>
                <w:vertAlign w:val="baseline"/>
                <w:lang w:val="en-US" w:eastAsia="zh-CN"/>
              </w:rPr>
            </w:pPr>
          </w:p>
        </w:tc>
        <w:tc>
          <w:tcPr>
            <w:tcW w:w="2285" w:type="dxa"/>
            <w:vAlign w:val="center"/>
          </w:tcPr>
          <w:p w14:paraId="3E9BC512">
            <w:pPr>
              <w:jc w:val="center"/>
              <w:rPr>
                <w:rFonts w:hint="eastAsia"/>
                <w:i w:val="0"/>
                <w:iCs w:val="0"/>
                <w:color w:val="auto"/>
                <w:u w:val="none"/>
                <w:vertAlign w:val="baseline"/>
                <w:lang w:val="en-US" w:eastAsia="zh-CN"/>
              </w:rPr>
            </w:pPr>
          </w:p>
        </w:tc>
      </w:tr>
      <w:tr w14:paraId="0FE86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4757AF6">
            <w:pPr>
              <w:jc w:val="center"/>
              <w:rPr>
                <w:rFonts w:hint="eastAsia"/>
                <w:i w:val="0"/>
                <w:iCs w:val="0"/>
                <w:color w:val="auto"/>
                <w:u w:val="none"/>
                <w:vertAlign w:val="baseline"/>
                <w:lang w:val="en-US" w:eastAsia="zh-CN"/>
              </w:rPr>
            </w:pPr>
          </w:p>
        </w:tc>
        <w:tc>
          <w:tcPr>
            <w:tcW w:w="3402" w:type="dxa"/>
            <w:gridSpan w:val="3"/>
            <w:vAlign w:val="center"/>
          </w:tcPr>
          <w:p w14:paraId="0BFD69CA">
            <w:pPr>
              <w:jc w:val="center"/>
              <w:rPr>
                <w:rFonts w:hint="eastAsia"/>
                <w:i w:val="0"/>
                <w:iCs w:val="0"/>
                <w:color w:val="auto"/>
                <w:u w:val="none"/>
                <w:vertAlign w:val="baseline"/>
                <w:lang w:val="en-US" w:eastAsia="zh-CN"/>
              </w:rPr>
            </w:pPr>
          </w:p>
        </w:tc>
        <w:tc>
          <w:tcPr>
            <w:tcW w:w="1701" w:type="dxa"/>
            <w:vAlign w:val="center"/>
          </w:tcPr>
          <w:p w14:paraId="23381A41">
            <w:pPr>
              <w:jc w:val="center"/>
              <w:rPr>
                <w:rFonts w:hint="eastAsia"/>
                <w:i w:val="0"/>
                <w:iCs w:val="0"/>
                <w:color w:val="auto"/>
                <w:u w:val="none"/>
                <w:vertAlign w:val="baseline"/>
                <w:lang w:val="en-US" w:eastAsia="zh-CN"/>
              </w:rPr>
            </w:pPr>
          </w:p>
        </w:tc>
        <w:tc>
          <w:tcPr>
            <w:tcW w:w="2285" w:type="dxa"/>
            <w:vAlign w:val="center"/>
          </w:tcPr>
          <w:p w14:paraId="4D3835F4">
            <w:pPr>
              <w:jc w:val="center"/>
              <w:rPr>
                <w:rFonts w:hint="eastAsia"/>
                <w:i w:val="0"/>
                <w:iCs w:val="0"/>
                <w:color w:val="auto"/>
                <w:u w:val="none"/>
                <w:vertAlign w:val="baseline"/>
                <w:lang w:val="en-US" w:eastAsia="zh-CN"/>
              </w:rPr>
            </w:pPr>
          </w:p>
        </w:tc>
      </w:tr>
      <w:tr w14:paraId="295F6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2F38B98">
            <w:pPr>
              <w:jc w:val="center"/>
              <w:rPr>
                <w:rFonts w:hint="eastAsia"/>
                <w:i w:val="0"/>
                <w:iCs w:val="0"/>
                <w:color w:val="auto"/>
                <w:u w:val="none"/>
                <w:vertAlign w:val="baseline"/>
                <w:lang w:val="en-US" w:eastAsia="zh-CN"/>
              </w:rPr>
            </w:pPr>
          </w:p>
        </w:tc>
        <w:tc>
          <w:tcPr>
            <w:tcW w:w="3402" w:type="dxa"/>
            <w:gridSpan w:val="3"/>
            <w:vAlign w:val="center"/>
          </w:tcPr>
          <w:p w14:paraId="1F093A38">
            <w:pPr>
              <w:jc w:val="center"/>
              <w:rPr>
                <w:rFonts w:hint="eastAsia"/>
                <w:i w:val="0"/>
                <w:iCs w:val="0"/>
                <w:color w:val="auto"/>
                <w:u w:val="none"/>
                <w:vertAlign w:val="baseline"/>
                <w:lang w:val="en-US" w:eastAsia="zh-CN"/>
              </w:rPr>
            </w:pPr>
          </w:p>
        </w:tc>
        <w:tc>
          <w:tcPr>
            <w:tcW w:w="1701" w:type="dxa"/>
            <w:vAlign w:val="center"/>
          </w:tcPr>
          <w:p w14:paraId="0563B554">
            <w:pPr>
              <w:jc w:val="center"/>
              <w:rPr>
                <w:rFonts w:hint="eastAsia"/>
                <w:i w:val="0"/>
                <w:iCs w:val="0"/>
                <w:color w:val="auto"/>
                <w:u w:val="none"/>
                <w:vertAlign w:val="baseline"/>
                <w:lang w:val="en-US" w:eastAsia="zh-CN"/>
              </w:rPr>
            </w:pPr>
          </w:p>
        </w:tc>
        <w:tc>
          <w:tcPr>
            <w:tcW w:w="2285" w:type="dxa"/>
            <w:vAlign w:val="center"/>
          </w:tcPr>
          <w:p w14:paraId="53A7D5ED">
            <w:pPr>
              <w:jc w:val="center"/>
              <w:rPr>
                <w:rFonts w:hint="eastAsia"/>
                <w:i w:val="0"/>
                <w:iCs w:val="0"/>
                <w:color w:val="auto"/>
                <w:u w:val="none"/>
                <w:vertAlign w:val="baseline"/>
                <w:lang w:val="en-US" w:eastAsia="zh-CN"/>
              </w:rPr>
            </w:pPr>
          </w:p>
        </w:tc>
      </w:tr>
      <w:tr w14:paraId="00131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272D0EF">
            <w:pPr>
              <w:jc w:val="center"/>
              <w:rPr>
                <w:rFonts w:hint="eastAsia"/>
                <w:i w:val="0"/>
                <w:iCs w:val="0"/>
                <w:color w:val="auto"/>
                <w:u w:val="none"/>
                <w:vertAlign w:val="baseline"/>
                <w:lang w:val="en-US" w:eastAsia="zh-CN"/>
              </w:rPr>
            </w:pPr>
          </w:p>
        </w:tc>
        <w:tc>
          <w:tcPr>
            <w:tcW w:w="3402" w:type="dxa"/>
            <w:gridSpan w:val="3"/>
            <w:vAlign w:val="center"/>
          </w:tcPr>
          <w:p w14:paraId="04A1722E">
            <w:pPr>
              <w:jc w:val="center"/>
              <w:rPr>
                <w:rFonts w:hint="eastAsia"/>
                <w:i w:val="0"/>
                <w:iCs w:val="0"/>
                <w:color w:val="auto"/>
                <w:u w:val="none"/>
                <w:vertAlign w:val="baseline"/>
                <w:lang w:val="en-US" w:eastAsia="zh-CN"/>
              </w:rPr>
            </w:pPr>
          </w:p>
        </w:tc>
        <w:tc>
          <w:tcPr>
            <w:tcW w:w="1701" w:type="dxa"/>
            <w:vAlign w:val="center"/>
          </w:tcPr>
          <w:p w14:paraId="1DD64376">
            <w:pPr>
              <w:jc w:val="center"/>
              <w:rPr>
                <w:rFonts w:hint="eastAsia"/>
                <w:i w:val="0"/>
                <w:iCs w:val="0"/>
                <w:color w:val="auto"/>
                <w:u w:val="none"/>
                <w:vertAlign w:val="baseline"/>
                <w:lang w:val="en-US" w:eastAsia="zh-CN"/>
              </w:rPr>
            </w:pPr>
          </w:p>
        </w:tc>
        <w:tc>
          <w:tcPr>
            <w:tcW w:w="2285" w:type="dxa"/>
            <w:vAlign w:val="center"/>
          </w:tcPr>
          <w:p w14:paraId="0A119A17">
            <w:pPr>
              <w:jc w:val="center"/>
              <w:rPr>
                <w:rFonts w:hint="eastAsia"/>
                <w:i w:val="0"/>
                <w:iCs w:val="0"/>
                <w:color w:val="auto"/>
                <w:u w:val="none"/>
                <w:vertAlign w:val="baseline"/>
                <w:lang w:val="en-US" w:eastAsia="zh-CN"/>
              </w:rPr>
            </w:pPr>
          </w:p>
        </w:tc>
      </w:tr>
      <w:tr w14:paraId="746C0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9432682">
            <w:pPr>
              <w:jc w:val="center"/>
              <w:rPr>
                <w:rFonts w:hint="eastAsia"/>
                <w:i w:val="0"/>
                <w:iCs w:val="0"/>
                <w:color w:val="auto"/>
                <w:u w:val="none"/>
                <w:vertAlign w:val="baseline"/>
                <w:lang w:val="en-US" w:eastAsia="zh-CN"/>
              </w:rPr>
            </w:pPr>
          </w:p>
        </w:tc>
        <w:tc>
          <w:tcPr>
            <w:tcW w:w="3402" w:type="dxa"/>
            <w:gridSpan w:val="3"/>
            <w:vAlign w:val="center"/>
          </w:tcPr>
          <w:p w14:paraId="2DE7889C">
            <w:pPr>
              <w:jc w:val="center"/>
              <w:rPr>
                <w:rFonts w:hint="eastAsia"/>
                <w:i w:val="0"/>
                <w:iCs w:val="0"/>
                <w:color w:val="auto"/>
                <w:u w:val="none"/>
                <w:vertAlign w:val="baseline"/>
                <w:lang w:val="en-US" w:eastAsia="zh-CN"/>
              </w:rPr>
            </w:pPr>
          </w:p>
        </w:tc>
        <w:tc>
          <w:tcPr>
            <w:tcW w:w="1701" w:type="dxa"/>
            <w:vAlign w:val="center"/>
          </w:tcPr>
          <w:p w14:paraId="3D975C41">
            <w:pPr>
              <w:jc w:val="center"/>
              <w:rPr>
                <w:rFonts w:hint="eastAsia"/>
                <w:i w:val="0"/>
                <w:iCs w:val="0"/>
                <w:color w:val="auto"/>
                <w:u w:val="none"/>
                <w:vertAlign w:val="baseline"/>
                <w:lang w:val="en-US" w:eastAsia="zh-CN"/>
              </w:rPr>
            </w:pPr>
          </w:p>
        </w:tc>
        <w:tc>
          <w:tcPr>
            <w:tcW w:w="2285" w:type="dxa"/>
            <w:vAlign w:val="center"/>
          </w:tcPr>
          <w:p w14:paraId="45FFE8D0">
            <w:pPr>
              <w:jc w:val="center"/>
              <w:rPr>
                <w:rFonts w:hint="eastAsia"/>
                <w:i w:val="0"/>
                <w:iCs w:val="0"/>
                <w:color w:val="auto"/>
                <w:u w:val="none"/>
                <w:vertAlign w:val="baseline"/>
                <w:lang w:val="en-US" w:eastAsia="zh-CN"/>
              </w:rPr>
            </w:pPr>
          </w:p>
        </w:tc>
      </w:tr>
      <w:tr w14:paraId="1EDFE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C3042CD">
            <w:pPr>
              <w:jc w:val="center"/>
              <w:rPr>
                <w:rFonts w:hint="eastAsia"/>
                <w:i w:val="0"/>
                <w:iCs w:val="0"/>
                <w:color w:val="auto"/>
                <w:u w:val="none"/>
                <w:vertAlign w:val="baseline"/>
                <w:lang w:val="en-US" w:eastAsia="zh-CN"/>
              </w:rPr>
            </w:pPr>
          </w:p>
        </w:tc>
        <w:tc>
          <w:tcPr>
            <w:tcW w:w="3402" w:type="dxa"/>
            <w:gridSpan w:val="3"/>
            <w:vAlign w:val="center"/>
          </w:tcPr>
          <w:p w14:paraId="5BEABFDD">
            <w:pPr>
              <w:jc w:val="center"/>
              <w:rPr>
                <w:rFonts w:hint="eastAsia"/>
                <w:i w:val="0"/>
                <w:iCs w:val="0"/>
                <w:color w:val="auto"/>
                <w:u w:val="none"/>
                <w:vertAlign w:val="baseline"/>
                <w:lang w:val="en-US" w:eastAsia="zh-CN"/>
              </w:rPr>
            </w:pPr>
          </w:p>
        </w:tc>
        <w:tc>
          <w:tcPr>
            <w:tcW w:w="1701" w:type="dxa"/>
            <w:vAlign w:val="center"/>
          </w:tcPr>
          <w:p w14:paraId="2E24F3D4">
            <w:pPr>
              <w:jc w:val="center"/>
              <w:rPr>
                <w:rFonts w:hint="eastAsia"/>
                <w:i w:val="0"/>
                <w:iCs w:val="0"/>
                <w:color w:val="auto"/>
                <w:u w:val="none"/>
                <w:vertAlign w:val="baseline"/>
                <w:lang w:val="en-US" w:eastAsia="zh-CN"/>
              </w:rPr>
            </w:pPr>
          </w:p>
        </w:tc>
        <w:tc>
          <w:tcPr>
            <w:tcW w:w="2285" w:type="dxa"/>
            <w:vAlign w:val="center"/>
          </w:tcPr>
          <w:p w14:paraId="45E837F9">
            <w:pPr>
              <w:jc w:val="center"/>
              <w:rPr>
                <w:rFonts w:hint="eastAsia"/>
                <w:i w:val="0"/>
                <w:iCs w:val="0"/>
                <w:color w:val="auto"/>
                <w:u w:val="none"/>
                <w:vertAlign w:val="baseline"/>
                <w:lang w:val="en-US" w:eastAsia="zh-CN"/>
              </w:rPr>
            </w:pPr>
          </w:p>
        </w:tc>
      </w:tr>
    </w:tbl>
    <w:p w14:paraId="0DCD8FA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14:paraId="5E17FF0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14:paraId="07345A5B">
      <w:pPr>
        <w:rPr>
          <w:rFonts w:hint="eastAsia"/>
          <w:i/>
          <w:iCs/>
          <w:color w:val="FF0000"/>
          <w:u w:val="single"/>
          <w:lang w:val="en-US" w:eastAsia="zh-CN"/>
        </w:rPr>
      </w:pPr>
      <w:r>
        <w:rPr>
          <w:rFonts w:hint="eastAsia"/>
          <w:i/>
          <w:iCs/>
          <w:color w:val="FF0000"/>
          <w:u w:val="single"/>
          <w:lang w:val="en-US" w:eastAsia="zh-CN"/>
        </w:rPr>
        <w:br w:type="page"/>
      </w:r>
    </w:p>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p w14:paraId="071A80E0">
      <w:pPr>
        <w:pStyle w:val="3"/>
        <w:jc w:val="center"/>
        <w:rPr>
          <w:rFonts w:hint="default" w:eastAsia="黑体"/>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服务方案</w:t>
      </w:r>
    </w:p>
    <w:p w14:paraId="3F725A6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14:paraId="40F00E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14:paraId="3990E18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14:paraId="5BD388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14:paraId="3566484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14:paraId="42F0F3A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14:paraId="0269C47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14:paraId="57D59E7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14:paraId="46043FB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14:paraId="1D361C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14:paraId="1F4D2C9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14:paraId="3B21F786">
      <w:pPr>
        <w:rPr>
          <w:rFonts w:hint="default" w:ascii="Times New Roman" w:hAnsi="Times New Roman" w:cs="Times New Roman"/>
        </w:rPr>
      </w:pPr>
      <w:r>
        <w:rPr>
          <w:rFonts w:hint="default" w:ascii="Times New Roman" w:hAnsi="Times New Roman" w:cs="Times New Roman"/>
        </w:rPr>
        <w:br w:type="page"/>
      </w:r>
    </w:p>
    <w:p w14:paraId="29A0D878">
      <w:pPr>
        <w:pStyle w:val="3"/>
        <w:jc w:val="center"/>
        <w:rPr>
          <w:rFonts w:hint="default" w:ascii="Times New Roman" w:hAnsi="Times New Roman" w:cs="Times New Roman"/>
        </w:rPr>
      </w:pPr>
      <w:bookmarkStart w:id="320" w:name="_Toc271821942"/>
      <w:bookmarkStart w:id="321"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320"/>
      <w:bookmarkEnd w:id="321"/>
    </w:p>
    <w:p w14:paraId="38CC7AC0">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407BDE4A">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2DAA909-F513-4F6C-8F10-5BEBB020B252}"/>
  </w:font>
  <w:font w:name="Arial">
    <w:panose1 w:val="020B0604020202020204"/>
    <w:charset w:val="01"/>
    <w:family w:val="swiss"/>
    <w:pitch w:val="default"/>
    <w:sig w:usb0="E0002EFF" w:usb1="C000785B" w:usb2="00000009" w:usb3="00000000" w:csb0="400001FF" w:csb1="FFFF0000"/>
    <w:embedRegular r:id="rId2" w:fontKey="{D330A383-2CE2-47BF-8402-0E4236B04D60}"/>
  </w:font>
  <w:font w:name="黑体">
    <w:panose1 w:val="02010609060101010101"/>
    <w:charset w:val="86"/>
    <w:family w:val="auto"/>
    <w:pitch w:val="default"/>
    <w:sig w:usb0="800002BF" w:usb1="38CF7CFA" w:usb2="00000016" w:usb3="00000000" w:csb0="00040001" w:csb1="00000000"/>
    <w:embedRegular r:id="rId3" w:fontKey="{67EA6433-B02E-4598-B832-041262BAB5E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29EE5F4F-4AB3-498D-AB8F-B8F346FD2B4C}"/>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5" w:fontKey="{98A0E159-B26A-4FD7-96A7-48A3036EFCE5}"/>
  </w:font>
  <w:font w:name="仿宋_GB2312">
    <w:panose1 w:val="02010609030101010101"/>
    <w:charset w:val="86"/>
    <w:family w:val="modern"/>
    <w:pitch w:val="default"/>
    <w:sig w:usb0="00000001" w:usb1="080E0000" w:usb2="00000000" w:usb3="00000000" w:csb0="00040000" w:csb1="00000000"/>
    <w:embedRegular r:id="rId6" w:fontKey="{FF0C8E26-03F8-4123-A0AB-13C1C4E4B312}"/>
  </w:font>
  <w:font w:name="楷体">
    <w:panose1 w:val="02010609060101010101"/>
    <w:charset w:val="86"/>
    <w:family w:val="auto"/>
    <w:pitch w:val="default"/>
    <w:sig w:usb0="800002BF" w:usb1="38CF7CFA" w:usb2="00000016" w:usb3="00000000" w:csb0="00040001" w:csb1="00000000"/>
    <w:embedRegular r:id="rId7" w:fontKey="{81EB07D9-1490-49D9-97C0-893BCB0CFD78}"/>
  </w:font>
  <w:font w:name="Wingdings 2">
    <w:panose1 w:val="05020102010507070707"/>
    <w:charset w:val="00"/>
    <w:family w:val="auto"/>
    <w:pitch w:val="default"/>
    <w:sig w:usb0="00000000" w:usb1="00000000" w:usb2="00000000" w:usb3="00000000" w:csb0="80000000" w:csb1="00000000"/>
    <w:embedRegular r:id="rId8" w:fontKey="{7C27E3B8-1B18-477F-9F82-8EFA40D55362}"/>
  </w:font>
  <w:font w:name="方正仿宋_GB2312">
    <w:panose1 w:val="02000000000000000000"/>
    <w:charset w:val="86"/>
    <w:family w:val="auto"/>
    <w:pitch w:val="default"/>
    <w:sig w:usb0="A00002BF" w:usb1="184F6CFA" w:usb2="00000012" w:usb3="00000000" w:csb0="00040001" w:csb1="00000000"/>
    <w:embedRegular r:id="rId9" w:fontKey="{71104078-EF8D-4217-A811-0DC460C9547B}"/>
  </w:font>
  <w:font w:name="方正楷体_GB2312">
    <w:panose1 w:val="02000000000000000000"/>
    <w:charset w:val="86"/>
    <w:family w:val="auto"/>
    <w:pitch w:val="default"/>
    <w:sig w:usb0="A00002BF" w:usb1="184F6CFA" w:usb2="00000012" w:usb3="00000000" w:csb0="00040001" w:csb1="00000000"/>
    <w:embedRegular r:id="rId10" w:fontKey="{4BDEF63D-23FE-4534-8E2F-206CBBC269F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40224D"/>
    <w:rsid w:val="00733B0B"/>
    <w:rsid w:val="00764376"/>
    <w:rsid w:val="00796B76"/>
    <w:rsid w:val="00850CC0"/>
    <w:rsid w:val="00B00F2F"/>
    <w:rsid w:val="00FF308E"/>
    <w:rsid w:val="01180B1A"/>
    <w:rsid w:val="011959AD"/>
    <w:rsid w:val="011E6004"/>
    <w:rsid w:val="0145105E"/>
    <w:rsid w:val="018C519F"/>
    <w:rsid w:val="019846E3"/>
    <w:rsid w:val="01B6046E"/>
    <w:rsid w:val="01CB0CDF"/>
    <w:rsid w:val="01CD2334"/>
    <w:rsid w:val="01E140D3"/>
    <w:rsid w:val="01EE4D0C"/>
    <w:rsid w:val="01F16263"/>
    <w:rsid w:val="02016132"/>
    <w:rsid w:val="0212370C"/>
    <w:rsid w:val="021D348F"/>
    <w:rsid w:val="026E5FAB"/>
    <w:rsid w:val="02983D41"/>
    <w:rsid w:val="029F2BC9"/>
    <w:rsid w:val="02A31129"/>
    <w:rsid w:val="02A46690"/>
    <w:rsid w:val="02AC508C"/>
    <w:rsid w:val="02BE075F"/>
    <w:rsid w:val="02F4317E"/>
    <w:rsid w:val="0324584F"/>
    <w:rsid w:val="032652C7"/>
    <w:rsid w:val="033964DC"/>
    <w:rsid w:val="034877EC"/>
    <w:rsid w:val="035021B2"/>
    <w:rsid w:val="03633AA8"/>
    <w:rsid w:val="036839EA"/>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4FF2195"/>
    <w:rsid w:val="050252F6"/>
    <w:rsid w:val="0541752E"/>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86A37"/>
    <w:rsid w:val="06BF2153"/>
    <w:rsid w:val="06D375E0"/>
    <w:rsid w:val="06D9502E"/>
    <w:rsid w:val="06E24C07"/>
    <w:rsid w:val="06E329B2"/>
    <w:rsid w:val="06EB4F76"/>
    <w:rsid w:val="06ED1728"/>
    <w:rsid w:val="06F81D74"/>
    <w:rsid w:val="074267A8"/>
    <w:rsid w:val="07462294"/>
    <w:rsid w:val="074A7C93"/>
    <w:rsid w:val="07666E00"/>
    <w:rsid w:val="07723470"/>
    <w:rsid w:val="077965A7"/>
    <w:rsid w:val="07832BA1"/>
    <w:rsid w:val="07972327"/>
    <w:rsid w:val="07A85930"/>
    <w:rsid w:val="07EE56D8"/>
    <w:rsid w:val="07F65A68"/>
    <w:rsid w:val="081608A9"/>
    <w:rsid w:val="083726B7"/>
    <w:rsid w:val="08554A0D"/>
    <w:rsid w:val="08563EE1"/>
    <w:rsid w:val="086D3DA1"/>
    <w:rsid w:val="08774BE1"/>
    <w:rsid w:val="088F5820"/>
    <w:rsid w:val="08903F11"/>
    <w:rsid w:val="08932D8F"/>
    <w:rsid w:val="08B056B6"/>
    <w:rsid w:val="08E13E13"/>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87633"/>
    <w:rsid w:val="09EC69D2"/>
    <w:rsid w:val="09FD66D9"/>
    <w:rsid w:val="0A074254"/>
    <w:rsid w:val="0A0D7099"/>
    <w:rsid w:val="0A3B332D"/>
    <w:rsid w:val="0A3E36F7"/>
    <w:rsid w:val="0A466107"/>
    <w:rsid w:val="0A500304"/>
    <w:rsid w:val="0A5234C1"/>
    <w:rsid w:val="0A704DEE"/>
    <w:rsid w:val="0A801619"/>
    <w:rsid w:val="0A8B5261"/>
    <w:rsid w:val="0A8E5075"/>
    <w:rsid w:val="0AA913FB"/>
    <w:rsid w:val="0AAE6B76"/>
    <w:rsid w:val="0AB37F43"/>
    <w:rsid w:val="0AB930A2"/>
    <w:rsid w:val="0ADD0DF0"/>
    <w:rsid w:val="0AEB40E8"/>
    <w:rsid w:val="0B0A404A"/>
    <w:rsid w:val="0B0E131B"/>
    <w:rsid w:val="0B416906"/>
    <w:rsid w:val="0B5D1C2A"/>
    <w:rsid w:val="0B685C3C"/>
    <w:rsid w:val="0B7202E7"/>
    <w:rsid w:val="0B923CFA"/>
    <w:rsid w:val="0B991D46"/>
    <w:rsid w:val="0B9F686D"/>
    <w:rsid w:val="0BDE31B0"/>
    <w:rsid w:val="0C110CA2"/>
    <w:rsid w:val="0C773477"/>
    <w:rsid w:val="0C873133"/>
    <w:rsid w:val="0C9F113B"/>
    <w:rsid w:val="0CD3448B"/>
    <w:rsid w:val="0CF072F3"/>
    <w:rsid w:val="0D1336AF"/>
    <w:rsid w:val="0D2466BD"/>
    <w:rsid w:val="0D3A1668"/>
    <w:rsid w:val="0D5C2246"/>
    <w:rsid w:val="0D5E3DDF"/>
    <w:rsid w:val="0D6A3C45"/>
    <w:rsid w:val="0D7F3B4D"/>
    <w:rsid w:val="0D84383E"/>
    <w:rsid w:val="0D9C7EC5"/>
    <w:rsid w:val="0DA13B17"/>
    <w:rsid w:val="0DA277FF"/>
    <w:rsid w:val="0DB22432"/>
    <w:rsid w:val="0DB8057F"/>
    <w:rsid w:val="0DC57869"/>
    <w:rsid w:val="0DD25274"/>
    <w:rsid w:val="0DD331D8"/>
    <w:rsid w:val="0DDB677F"/>
    <w:rsid w:val="0E093A81"/>
    <w:rsid w:val="0E1201C4"/>
    <w:rsid w:val="0E35096D"/>
    <w:rsid w:val="0E3C08A3"/>
    <w:rsid w:val="0E626142"/>
    <w:rsid w:val="0E6D3EE4"/>
    <w:rsid w:val="0E8168AC"/>
    <w:rsid w:val="0E9601D9"/>
    <w:rsid w:val="0EAC50D3"/>
    <w:rsid w:val="0EBD2E3C"/>
    <w:rsid w:val="0EDC703A"/>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0805BA"/>
    <w:rsid w:val="11114551"/>
    <w:rsid w:val="112269D1"/>
    <w:rsid w:val="11356135"/>
    <w:rsid w:val="11673AE5"/>
    <w:rsid w:val="11800917"/>
    <w:rsid w:val="118955AD"/>
    <w:rsid w:val="11970BCB"/>
    <w:rsid w:val="1197226B"/>
    <w:rsid w:val="11AA0839"/>
    <w:rsid w:val="11C42470"/>
    <w:rsid w:val="11C71895"/>
    <w:rsid w:val="11CD444A"/>
    <w:rsid w:val="11E2334D"/>
    <w:rsid w:val="11EE77B0"/>
    <w:rsid w:val="11F058CE"/>
    <w:rsid w:val="11FC3F3B"/>
    <w:rsid w:val="12445622"/>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143273"/>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74EDE"/>
    <w:rsid w:val="15283931"/>
    <w:rsid w:val="15382F40"/>
    <w:rsid w:val="155A7AD3"/>
    <w:rsid w:val="158374C1"/>
    <w:rsid w:val="15A62ECC"/>
    <w:rsid w:val="15B14179"/>
    <w:rsid w:val="15C516BD"/>
    <w:rsid w:val="160475A2"/>
    <w:rsid w:val="160F71A0"/>
    <w:rsid w:val="162304BC"/>
    <w:rsid w:val="166266B1"/>
    <w:rsid w:val="16932BF5"/>
    <w:rsid w:val="169528F0"/>
    <w:rsid w:val="16C724D4"/>
    <w:rsid w:val="16D411E7"/>
    <w:rsid w:val="16ED0036"/>
    <w:rsid w:val="170756D4"/>
    <w:rsid w:val="170F4587"/>
    <w:rsid w:val="176115DC"/>
    <w:rsid w:val="176D7525"/>
    <w:rsid w:val="17824660"/>
    <w:rsid w:val="178F2FF8"/>
    <w:rsid w:val="179121FE"/>
    <w:rsid w:val="17915931"/>
    <w:rsid w:val="17C41ABF"/>
    <w:rsid w:val="18057602"/>
    <w:rsid w:val="18175D56"/>
    <w:rsid w:val="18276B10"/>
    <w:rsid w:val="18695DE3"/>
    <w:rsid w:val="18930C59"/>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205DD"/>
    <w:rsid w:val="1A075570"/>
    <w:rsid w:val="1A1C623A"/>
    <w:rsid w:val="1A270D5F"/>
    <w:rsid w:val="1A4D4CED"/>
    <w:rsid w:val="1A6E148E"/>
    <w:rsid w:val="1A797469"/>
    <w:rsid w:val="1A8850B8"/>
    <w:rsid w:val="1A9B5FFB"/>
    <w:rsid w:val="1AA066C8"/>
    <w:rsid w:val="1ABF2F84"/>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30441"/>
    <w:rsid w:val="1C6E241C"/>
    <w:rsid w:val="1CB07DF9"/>
    <w:rsid w:val="1CC3681B"/>
    <w:rsid w:val="1CF251D3"/>
    <w:rsid w:val="1CFF3217"/>
    <w:rsid w:val="1D01483C"/>
    <w:rsid w:val="1D0C3E62"/>
    <w:rsid w:val="1D1D0D81"/>
    <w:rsid w:val="1D5835F0"/>
    <w:rsid w:val="1D594678"/>
    <w:rsid w:val="1D8C5045"/>
    <w:rsid w:val="1D9244F8"/>
    <w:rsid w:val="1D931CEA"/>
    <w:rsid w:val="1DC177D9"/>
    <w:rsid w:val="1E1A236E"/>
    <w:rsid w:val="1E225BB3"/>
    <w:rsid w:val="1E2A6113"/>
    <w:rsid w:val="1E2D212B"/>
    <w:rsid w:val="1E2E6E13"/>
    <w:rsid w:val="1E32182A"/>
    <w:rsid w:val="1E454BFC"/>
    <w:rsid w:val="1E5A61EE"/>
    <w:rsid w:val="1E6A55EE"/>
    <w:rsid w:val="1E713E2F"/>
    <w:rsid w:val="1E980FE4"/>
    <w:rsid w:val="1EA573D8"/>
    <w:rsid w:val="1EA77665"/>
    <w:rsid w:val="1EB0513B"/>
    <w:rsid w:val="1EB72F76"/>
    <w:rsid w:val="1EC10726"/>
    <w:rsid w:val="1EE36B2C"/>
    <w:rsid w:val="1EF342CB"/>
    <w:rsid w:val="1F020A44"/>
    <w:rsid w:val="1F041BC7"/>
    <w:rsid w:val="1F127B09"/>
    <w:rsid w:val="1F2354C8"/>
    <w:rsid w:val="1F2C3C4B"/>
    <w:rsid w:val="1F36160E"/>
    <w:rsid w:val="1F3F33F9"/>
    <w:rsid w:val="1F5D00BF"/>
    <w:rsid w:val="1F640255"/>
    <w:rsid w:val="1F671677"/>
    <w:rsid w:val="1F722047"/>
    <w:rsid w:val="1F904945"/>
    <w:rsid w:val="1FA7625B"/>
    <w:rsid w:val="1FAA6A2E"/>
    <w:rsid w:val="1FC11059"/>
    <w:rsid w:val="1FC9503F"/>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B41BC5"/>
    <w:rsid w:val="20D658C9"/>
    <w:rsid w:val="20D95B5B"/>
    <w:rsid w:val="20DC2416"/>
    <w:rsid w:val="20DE6C42"/>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5163A"/>
    <w:rsid w:val="21A61686"/>
    <w:rsid w:val="21B56BEB"/>
    <w:rsid w:val="21C13A32"/>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851A0"/>
    <w:rsid w:val="24691193"/>
    <w:rsid w:val="246C3A46"/>
    <w:rsid w:val="247152E7"/>
    <w:rsid w:val="249E48F8"/>
    <w:rsid w:val="24FF7718"/>
    <w:rsid w:val="251A7612"/>
    <w:rsid w:val="25237A22"/>
    <w:rsid w:val="252E0774"/>
    <w:rsid w:val="25481BCE"/>
    <w:rsid w:val="256E1E26"/>
    <w:rsid w:val="25812F8D"/>
    <w:rsid w:val="25814DB7"/>
    <w:rsid w:val="25824959"/>
    <w:rsid w:val="25902676"/>
    <w:rsid w:val="25987A23"/>
    <w:rsid w:val="25BC160E"/>
    <w:rsid w:val="25BC46FF"/>
    <w:rsid w:val="25C517A2"/>
    <w:rsid w:val="25EF41EA"/>
    <w:rsid w:val="25F5789E"/>
    <w:rsid w:val="25FD6A72"/>
    <w:rsid w:val="2608561B"/>
    <w:rsid w:val="26196938"/>
    <w:rsid w:val="26261861"/>
    <w:rsid w:val="26301CEE"/>
    <w:rsid w:val="26382AAC"/>
    <w:rsid w:val="26506FAD"/>
    <w:rsid w:val="26656277"/>
    <w:rsid w:val="26663117"/>
    <w:rsid w:val="267771CA"/>
    <w:rsid w:val="26807144"/>
    <w:rsid w:val="26851ABB"/>
    <w:rsid w:val="268A362E"/>
    <w:rsid w:val="268D0EEE"/>
    <w:rsid w:val="269560EE"/>
    <w:rsid w:val="26AD2913"/>
    <w:rsid w:val="26AF686C"/>
    <w:rsid w:val="26CA60FC"/>
    <w:rsid w:val="26D16018"/>
    <w:rsid w:val="26DB3228"/>
    <w:rsid w:val="26DF6074"/>
    <w:rsid w:val="26E05716"/>
    <w:rsid w:val="26FE679C"/>
    <w:rsid w:val="27301EDB"/>
    <w:rsid w:val="27453115"/>
    <w:rsid w:val="276C029F"/>
    <w:rsid w:val="27867E0A"/>
    <w:rsid w:val="27871DE1"/>
    <w:rsid w:val="27982DD4"/>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4066EC"/>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AFA0B1C"/>
    <w:rsid w:val="2B252D72"/>
    <w:rsid w:val="2B3E0375"/>
    <w:rsid w:val="2B492499"/>
    <w:rsid w:val="2B652A8D"/>
    <w:rsid w:val="2B6C55DB"/>
    <w:rsid w:val="2B8D5640"/>
    <w:rsid w:val="2BF4029C"/>
    <w:rsid w:val="2C1C6937"/>
    <w:rsid w:val="2C202757"/>
    <w:rsid w:val="2C270D43"/>
    <w:rsid w:val="2C6436A6"/>
    <w:rsid w:val="2C7A2A8F"/>
    <w:rsid w:val="2C9023A5"/>
    <w:rsid w:val="2C937549"/>
    <w:rsid w:val="2C9D6A04"/>
    <w:rsid w:val="2CA174A1"/>
    <w:rsid w:val="2CB62598"/>
    <w:rsid w:val="2CBC136A"/>
    <w:rsid w:val="2CD23AFF"/>
    <w:rsid w:val="2CD47877"/>
    <w:rsid w:val="2CFE607B"/>
    <w:rsid w:val="2D095409"/>
    <w:rsid w:val="2D3A3199"/>
    <w:rsid w:val="2D4B38E7"/>
    <w:rsid w:val="2D5470D9"/>
    <w:rsid w:val="2D551303"/>
    <w:rsid w:val="2D772574"/>
    <w:rsid w:val="2D80355B"/>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109C3"/>
    <w:rsid w:val="2EA40069"/>
    <w:rsid w:val="2EAA3B87"/>
    <w:rsid w:val="2EB66E96"/>
    <w:rsid w:val="2EBC23A0"/>
    <w:rsid w:val="2EFA0191"/>
    <w:rsid w:val="2F436846"/>
    <w:rsid w:val="2F4556CE"/>
    <w:rsid w:val="2F6F3C93"/>
    <w:rsid w:val="2F754A27"/>
    <w:rsid w:val="2FB1448A"/>
    <w:rsid w:val="2FC802AE"/>
    <w:rsid w:val="30030473"/>
    <w:rsid w:val="301C41BF"/>
    <w:rsid w:val="302369A0"/>
    <w:rsid w:val="303474C0"/>
    <w:rsid w:val="305C41A9"/>
    <w:rsid w:val="307C26FF"/>
    <w:rsid w:val="30820205"/>
    <w:rsid w:val="308E41B5"/>
    <w:rsid w:val="30952C59"/>
    <w:rsid w:val="30FF4D69"/>
    <w:rsid w:val="310E5321"/>
    <w:rsid w:val="3113559B"/>
    <w:rsid w:val="311978DB"/>
    <w:rsid w:val="312421F6"/>
    <w:rsid w:val="3127420C"/>
    <w:rsid w:val="31477BEB"/>
    <w:rsid w:val="315523B1"/>
    <w:rsid w:val="3198056E"/>
    <w:rsid w:val="31A00DEF"/>
    <w:rsid w:val="31CD31BF"/>
    <w:rsid w:val="31D72AD0"/>
    <w:rsid w:val="31E10F55"/>
    <w:rsid w:val="31F664E1"/>
    <w:rsid w:val="320B7F80"/>
    <w:rsid w:val="3219008D"/>
    <w:rsid w:val="32215B79"/>
    <w:rsid w:val="322241F2"/>
    <w:rsid w:val="3229379D"/>
    <w:rsid w:val="32294133"/>
    <w:rsid w:val="322D5AFA"/>
    <w:rsid w:val="32514C44"/>
    <w:rsid w:val="32867865"/>
    <w:rsid w:val="328916BE"/>
    <w:rsid w:val="32974C7A"/>
    <w:rsid w:val="32B23857"/>
    <w:rsid w:val="32BB4ABE"/>
    <w:rsid w:val="32C8549C"/>
    <w:rsid w:val="32CA16D9"/>
    <w:rsid w:val="32E83928"/>
    <w:rsid w:val="32F45590"/>
    <w:rsid w:val="331C19F3"/>
    <w:rsid w:val="331F55C4"/>
    <w:rsid w:val="33380434"/>
    <w:rsid w:val="33577373"/>
    <w:rsid w:val="336A419B"/>
    <w:rsid w:val="336A59CC"/>
    <w:rsid w:val="33773188"/>
    <w:rsid w:val="337E77C9"/>
    <w:rsid w:val="338F53C2"/>
    <w:rsid w:val="33925662"/>
    <w:rsid w:val="339B7AA1"/>
    <w:rsid w:val="33B7637D"/>
    <w:rsid w:val="33D4661F"/>
    <w:rsid w:val="33ED39C2"/>
    <w:rsid w:val="340F56DE"/>
    <w:rsid w:val="342235BE"/>
    <w:rsid w:val="3425597D"/>
    <w:rsid w:val="342A5DF5"/>
    <w:rsid w:val="344851FD"/>
    <w:rsid w:val="349B5E0E"/>
    <w:rsid w:val="34A432B6"/>
    <w:rsid w:val="34AA020B"/>
    <w:rsid w:val="34BC17DA"/>
    <w:rsid w:val="34C957E7"/>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2A49AB"/>
    <w:rsid w:val="363277D2"/>
    <w:rsid w:val="366244D5"/>
    <w:rsid w:val="368045CB"/>
    <w:rsid w:val="36A82C1D"/>
    <w:rsid w:val="36B34449"/>
    <w:rsid w:val="36C20165"/>
    <w:rsid w:val="36C342D9"/>
    <w:rsid w:val="370F2E93"/>
    <w:rsid w:val="370F32ED"/>
    <w:rsid w:val="374E35E0"/>
    <w:rsid w:val="37560CC6"/>
    <w:rsid w:val="377C2FE5"/>
    <w:rsid w:val="378D0CEB"/>
    <w:rsid w:val="379A026D"/>
    <w:rsid w:val="37A2207E"/>
    <w:rsid w:val="37A2434F"/>
    <w:rsid w:val="37DC1CD5"/>
    <w:rsid w:val="37ED6D6E"/>
    <w:rsid w:val="37FB65FF"/>
    <w:rsid w:val="380C3B20"/>
    <w:rsid w:val="381039F4"/>
    <w:rsid w:val="381B27FE"/>
    <w:rsid w:val="38422CE2"/>
    <w:rsid w:val="38464281"/>
    <w:rsid w:val="386E21B0"/>
    <w:rsid w:val="388D4D7E"/>
    <w:rsid w:val="38AE496C"/>
    <w:rsid w:val="38B54D45"/>
    <w:rsid w:val="38C74734"/>
    <w:rsid w:val="38D242CD"/>
    <w:rsid w:val="391E1E7A"/>
    <w:rsid w:val="392E6561"/>
    <w:rsid w:val="393E0C7A"/>
    <w:rsid w:val="39470BCD"/>
    <w:rsid w:val="39821F75"/>
    <w:rsid w:val="398B5520"/>
    <w:rsid w:val="398C3DB7"/>
    <w:rsid w:val="39AB6275"/>
    <w:rsid w:val="39E17621"/>
    <w:rsid w:val="39F227B1"/>
    <w:rsid w:val="3A002A5F"/>
    <w:rsid w:val="3A151290"/>
    <w:rsid w:val="3A201663"/>
    <w:rsid w:val="3A257964"/>
    <w:rsid w:val="3A292038"/>
    <w:rsid w:val="3A3A2CE3"/>
    <w:rsid w:val="3A4A1178"/>
    <w:rsid w:val="3A524E6B"/>
    <w:rsid w:val="3A762A49"/>
    <w:rsid w:val="3A826354"/>
    <w:rsid w:val="3A9D28F5"/>
    <w:rsid w:val="3ACD43C9"/>
    <w:rsid w:val="3AFF2C64"/>
    <w:rsid w:val="3B135A0E"/>
    <w:rsid w:val="3B2F69DB"/>
    <w:rsid w:val="3B667011"/>
    <w:rsid w:val="3B79226F"/>
    <w:rsid w:val="3B8F1138"/>
    <w:rsid w:val="3B904834"/>
    <w:rsid w:val="3B932344"/>
    <w:rsid w:val="3B9D20F5"/>
    <w:rsid w:val="3BB33F88"/>
    <w:rsid w:val="3BC15D34"/>
    <w:rsid w:val="3BD93153"/>
    <w:rsid w:val="3BDA6996"/>
    <w:rsid w:val="3C0A3047"/>
    <w:rsid w:val="3C26744A"/>
    <w:rsid w:val="3C2E50FB"/>
    <w:rsid w:val="3C37637A"/>
    <w:rsid w:val="3C4A12AD"/>
    <w:rsid w:val="3C5125FC"/>
    <w:rsid w:val="3C690ECB"/>
    <w:rsid w:val="3C7F70D3"/>
    <w:rsid w:val="3C860AC6"/>
    <w:rsid w:val="3C8967A4"/>
    <w:rsid w:val="3C960BC8"/>
    <w:rsid w:val="3C9848A1"/>
    <w:rsid w:val="3CA509B7"/>
    <w:rsid w:val="3CA509D1"/>
    <w:rsid w:val="3CD537E6"/>
    <w:rsid w:val="3CD93879"/>
    <w:rsid w:val="3CE75508"/>
    <w:rsid w:val="3D2571D3"/>
    <w:rsid w:val="3D701A87"/>
    <w:rsid w:val="3D7A2818"/>
    <w:rsid w:val="3D8106EA"/>
    <w:rsid w:val="3D834DF8"/>
    <w:rsid w:val="3DA352B1"/>
    <w:rsid w:val="3DBA61E7"/>
    <w:rsid w:val="3DC14624"/>
    <w:rsid w:val="3DD55956"/>
    <w:rsid w:val="3E100FFC"/>
    <w:rsid w:val="3E201534"/>
    <w:rsid w:val="3E3363C7"/>
    <w:rsid w:val="3E651EE9"/>
    <w:rsid w:val="3E784A78"/>
    <w:rsid w:val="3E8554F5"/>
    <w:rsid w:val="3EB65E71"/>
    <w:rsid w:val="3EC314F9"/>
    <w:rsid w:val="3EC33032"/>
    <w:rsid w:val="3EC61DB3"/>
    <w:rsid w:val="3EE33056"/>
    <w:rsid w:val="3EF47905"/>
    <w:rsid w:val="3EF62661"/>
    <w:rsid w:val="3F3C595E"/>
    <w:rsid w:val="3F59346C"/>
    <w:rsid w:val="3F657308"/>
    <w:rsid w:val="3F7856B5"/>
    <w:rsid w:val="3F7970EE"/>
    <w:rsid w:val="3F8003ED"/>
    <w:rsid w:val="3F8B5F41"/>
    <w:rsid w:val="3FB13A48"/>
    <w:rsid w:val="3FC519F7"/>
    <w:rsid w:val="3FD0326B"/>
    <w:rsid w:val="3FD34D1A"/>
    <w:rsid w:val="3FE03B95"/>
    <w:rsid w:val="3FED63B1"/>
    <w:rsid w:val="40031733"/>
    <w:rsid w:val="40076D3D"/>
    <w:rsid w:val="401F65F0"/>
    <w:rsid w:val="4033445D"/>
    <w:rsid w:val="404470DB"/>
    <w:rsid w:val="40464190"/>
    <w:rsid w:val="404C2292"/>
    <w:rsid w:val="405D572D"/>
    <w:rsid w:val="40860A30"/>
    <w:rsid w:val="408D1EA0"/>
    <w:rsid w:val="408E2DBF"/>
    <w:rsid w:val="409D2A1A"/>
    <w:rsid w:val="40A752D1"/>
    <w:rsid w:val="40B21FB5"/>
    <w:rsid w:val="40B95E2E"/>
    <w:rsid w:val="40C17F9E"/>
    <w:rsid w:val="40C43B66"/>
    <w:rsid w:val="40E247F7"/>
    <w:rsid w:val="40EE5966"/>
    <w:rsid w:val="410F1967"/>
    <w:rsid w:val="41182A7C"/>
    <w:rsid w:val="41335FC7"/>
    <w:rsid w:val="414D59F2"/>
    <w:rsid w:val="415978C8"/>
    <w:rsid w:val="415C1B4D"/>
    <w:rsid w:val="417843F2"/>
    <w:rsid w:val="41807B75"/>
    <w:rsid w:val="418A1799"/>
    <w:rsid w:val="41A61C3F"/>
    <w:rsid w:val="41B17185"/>
    <w:rsid w:val="41DB6A6F"/>
    <w:rsid w:val="41F05895"/>
    <w:rsid w:val="420A5691"/>
    <w:rsid w:val="420C70DA"/>
    <w:rsid w:val="420F4A55"/>
    <w:rsid w:val="4226611D"/>
    <w:rsid w:val="425402BB"/>
    <w:rsid w:val="42564ADA"/>
    <w:rsid w:val="425D6E2C"/>
    <w:rsid w:val="425D7EB7"/>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B47F3"/>
    <w:rsid w:val="439D6340"/>
    <w:rsid w:val="43BB1386"/>
    <w:rsid w:val="43FD7280"/>
    <w:rsid w:val="441532B2"/>
    <w:rsid w:val="441C5686"/>
    <w:rsid w:val="441E55BD"/>
    <w:rsid w:val="442C59F4"/>
    <w:rsid w:val="442C5CE7"/>
    <w:rsid w:val="443F7EE3"/>
    <w:rsid w:val="44477A7A"/>
    <w:rsid w:val="445A5900"/>
    <w:rsid w:val="44831552"/>
    <w:rsid w:val="44A72CB4"/>
    <w:rsid w:val="44DC0CFE"/>
    <w:rsid w:val="44DC4FCA"/>
    <w:rsid w:val="44FC7513"/>
    <w:rsid w:val="44FD1C6D"/>
    <w:rsid w:val="45245377"/>
    <w:rsid w:val="453F207E"/>
    <w:rsid w:val="454276A8"/>
    <w:rsid w:val="45465AD9"/>
    <w:rsid w:val="457C4AF8"/>
    <w:rsid w:val="45A100BA"/>
    <w:rsid w:val="45A31600"/>
    <w:rsid w:val="45E526C2"/>
    <w:rsid w:val="45E81B6F"/>
    <w:rsid w:val="45EF5694"/>
    <w:rsid w:val="45F32D75"/>
    <w:rsid w:val="45FE4441"/>
    <w:rsid w:val="460934CE"/>
    <w:rsid w:val="461F685B"/>
    <w:rsid w:val="463A35BA"/>
    <w:rsid w:val="464478D6"/>
    <w:rsid w:val="46594972"/>
    <w:rsid w:val="46763AFA"/>
    <w:rsid w:val="46A86AC5"/>
    <w:rsid w:val="46AF0ACC"/>
    <w:rsid w:val="46BA7686"/>
    <w:rsid w:val="46C04C25"/>
    <w:rsid w:val="46CD2EA3"/>
    <w:rsid w:val="46E33C2A"/>
    <w:rsid w:val="46EB5C2E"/>
    <w:rsid w:val="47191F43"/>
    <w:rsid w:val="471B210D"/>
    <w:rsid w:val="47330BB1"/>
    <w:rsid w:val="474340E1"/>
    <w:rsid w:val="4754737E"/>
    <w:rsid w:val="476E5DEA"/>
    <w:rsid w:val="478D50EB"/>
    <w:rsid w:val="47914A33"/>
    <w:rsid w:val="47947ED7"/>
    <w:rsid w:val="479B0044"/>
    <w:rsid w:val="479C10BC"/>
    <w:rsid w:val="47A4380D"/>
    <w:rsid w:val="47A6297A"/>
    <w:rsid w:val="47B35BF8"/>
    <w:rsid w:val="47C01A50"/>
    <w:rsid w:val="47C041C7"/>
    <w:rsid w:val="47CB4E60"/>
    <w:rsid w:val="47CD1E0C"/>
    <w:rsid w:val="47D964DB"/>
    <w:rsid w:val="47F72214"/>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C56A6D"/>
    <w:rsid w:val="49D26E8C"/>
    <w:rsid w:val="49F72310"/>
    <w:rsid w:val="49FD2EE4"/>
    <w:rsid w:val="4A0B4FDE"/>
    <w:rsid w:val="4A343D11"/>
    <w:rsid w:val="4A497D35"/>
    <w:rsid w:val="4A8A37D8"/>
    <w:rsid w:val="4A8B4AB2"/>
    <w:rsid w:val="4AD9595B"/>
    <w:rsid w:val="4AE53510"/>
    <w:rsid w:val="4AE9678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C2C8C"/>
    <w:rsid w:val="4D1E77BE"/>
    <w:rsid w:val="4D245FC5"/>
    <w:rsid w:val="4D2B3B2C"/>
    <w:rsid w:val="4DA943B0"/>
    <w:rsid w:val="4DC515BB"/>
    <w:rsid w:val="4DCB5984"/>
    <w:rsid w:val="4DD64458"/>
    <w:rsid w:val="4DDD4E1A"/>
    <w:rsid w:val="4DE00A28"/>
    <w:rsid w:val="4DE84AD8"/>
    <w:rsid w:val="4E0D09E3"/>
    <w:rsid w:val="4E135BFA"/>
    <w:rsid w:val="4E1B2DDB"/>
    <w:rsid w:val="4E250E8C"/>
    <w:rsid w:val="4E355E12"/>
    <w:rsid w:val="4E50159D"/>
    <w:rsid w:val="4E5D7C3A"/>
    <w:rsid w:val="4E8D762E"/>
    <w:rsid w:val="4E9B1112"/>
    <w:rsid w:val="4EA06365"/>
    <w:rsid w:val="4EA8347A"/>
    <w:rsid w:val="4EBD3915"/>
    <w:rsid w:val="4ECD54B1"/>
    <w:rsid w:val="4ED4046B"/>
    <w:rsid w:val="4EDF4B15"/>
    <w:rsid w:val="4EF43B16"/>
    <w:rsid w:val="4F0E1E8F"/>
    <w:rsid w:val="4F2B6C13"/>
    <w:rsid w:val="4F3153D3"/>
    <w:rsid w:val="4F5F3ED1"/>
    <w:rsid w:val="4F804E7C"/>
    <w:rsid w:val="4F85516A"/>
    <w:rsid w:val="4F8B6063"/>
    <w:rsid w:val="4F944D8F"/>
    <w:rsid w:val="4FCA5221"/>
    <w:rsid w:val="4FED0FB9"/>
    <w:rsid w:val="50561719"/>
    <w:rsid w:val="507410D2"/>
    <w:rsid w:val="50A4392E"/>
    <w:rsid w:val="50A97681"/>
    <w:rsid w:val="50AE3B94"/>
    <w:rsid w:val="50AF7418"/>
    <w:rsid w:val="50CA4969"/>
    <w:rsid w:val="50D21A70"/>
    <w:rsid w:val="50E93575"/>
    <w:rsid w:val="50EE4AFC"/>
    <w:rsid w:val="50F04D4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851B7"/>
    <w:rsid w:val="522D1CB6"/>
    <w:rsid w:val="52444C58"/>
    <w:rsid w:val="5263075C"/>
    <w:rsid w:val="52660A26"/>
    <w:rsid w:val="52717995"/>
    <w:rsid w:val="528315FB"/>
    <w:rsid w:val="52910142"/>
    <w:rsid w:val="52990759"/>
    <w:rsid w:val="529E42FF"/>
    <w:rsid w:val="52B87033"/>
    <w:rsid w:val="52BE5917"/>
    <w:rsid w:val="52ED3633"/>
    <w:rsid w:val="52F766E2"/>
    <w:rsid w:val="531B72EC"/>
    <w:rsid w:val="531E35FC"/>
    <w:rsid w:val="531E3DBA"/>
    <w:rsid w:val="532B1547"/>
    <w:rsid w:val="532C2C22"/>
    <w:rsid w:val="533E6E17"/>
    <w:rsid w:val="5343182D"/>
    <w:rsid w:val="53552E21"/>
    <w:rsid w:val="53585F18"/>
    <w:rsid w:val="535D3886"/>
    <w:rsid w:val="536C4A63"/>
    <w:rsid w:val="539B26A9"/>
    <w:rsid w:val="53A201DA"/>
    <w:rsid w:val="53B22D34"/>
    <w:rsid w:val="53B6236C"/>
    <w:rsid w:val="53BD6F30"/>
    <w:rsid w:val="540208BE"/>
    <w:rsid w:val="540540F5"/>
    <w:rsid w:val="540B32CF"/>
    <w:rsid w:val="540C7047"/>
    <w:rsid w:val="54231D7C"/>
    <w:rsid w:val="54256C07"/>
    <w:rsid w:val="542913B3"/>
    <w:rsid w:val="543A39C2"/>
    <w:rsid w:val="543F18BA"/>
    <w:rsid w:val="54883400"/>
    <w:rsid w:val="54932F58"/>
    <w:rsid w:val="54A81CB5"/>
    <w:rsid w:val="54C41B11"/>
    <w:rsid w:val="55094F55"/>
    <w:rsid w:val="550E49C6"/>
    <w:rsid w:val="55124B31"/>
    <w:rsid w:val="5513736C"/>
    <w:rsid w:val="55A47D96"/>
    <w:rsid w:val="55C94049"/>
    <w:rsid w:val="55DA287E"/>
    <w:rsid w:val="55DD1819"/>
    <w:rsid w:val="55EE6DAD"/>
    <w:rsid w:val="56073162"/>
    <w:rsid w:val="5609127C"/>
    <w:rsid w:val="56243B92"/>
    <w:rsid w:val="56336B0D"/>
    <w:rsid w:val="563D619D"/>
    <w:rsid w:val="56413F2B"/>
    <w:rsid w:val="56537C47"/>
    <w:rsid w:val="56A010C0"/>
    <w:rsid w:val="56B96B8E"/>
    <w:rsid w:val="56C747B5"/>
    <w:rsid w:val="56D42684"/>
    <w:rsid w:val="56DD2471"/>
    <w:rsid w:val="56E01510"/>
    <w:rsid w:val="571974A0"/>
    <w:rsid w:val="57210A6D"/>
    <w:rsid w:val="5744214A"/>
    <w:rsid w:val="574B480A"/>
    <w:rsid w:val="57543081"/>
    <w:rsid w:val="5789649C"/>
    <w:rsid w:val="57A373F0"/>
    <w:rsid w:val="57C83C57"/>
    <w:rsid w:val="57FB2FB4"/>
    <w:rsid w:val="582028C2"/>
    <w:rsid w:val="582908A2"/>
    <w:rsid w:val="583D07DD"/>
    <w:rsid w:val="58490869"/>
    <w:rsid w:val="585F1862"/>
    <w:rsid w:val="58620D26"/>
    <w:rsid w:val="58706FB1"/>
    <w:rsid w:val="587C5983"/>
    <w:rsid w:val="58E8415E"/>
    <w:rsid w:val="58ED1995"/>
    <w:rsid w:val="58FF1A45"/>
    <w:rsid w:val="591578E8"/>
    <w:rsid w:val="591C580B"/>
    <w:rsid w:val="5926497A"/>
    <w:rsid w:val="592A1893"/>
    <w:rsid w:val="593F3A1A"/>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6F4CBD"/>
    <w:rsid w:val="5B790B4E"/>
    <w:rsid w:val="5B7A2400"/>
    <w:rsid w:val="5B9B626D"/>
    <w:rsid w:val="5BA762EC"/>
    <w:rsid w:val="5BD32897"/>
    <w:rsid w:val="5BF50A44"/>
    <w:rsid w:val="5C295CCC"/>
    <w:rsid w:val="5C381A3A"/>
    <w:rsid w:val="5C5C135C"/>
    <w:rsid w:val="5C872DAA"/>
    <w:rsid w:val="5C974816"/>
    <w:rsid w:val="5CA97228"/>
    <w:rsid w:val="5CB214C2"/>
    <w:rsid w:val="5CBA57BD"/>
    <w:rsid w:val="5CC5471C"/>
    <w:rsid w:val="5CDC5386"/>
    <w:rsid w:val="5CE60816"/>
    <w:rsid w:val="5CED3EB9"/>
    <w:rsid w:val="5CEE7B85"/>
    <w:rsid w:val="5CF07506"/>
    <w:rsid w:val="5CF73D69"/>
    <w:rsid w:val="5D202057"/>
    <w:rsid w:val="5D4700C2"/>
    <w:rsid w:val="5D577585"/>
    <w:rsid w:val="5D6C4615"/>
    <w:rsid w:val="5D7C5A81"/>
    <w:rsid w:val="5DD31E8F"/>
    <w:rsid w:val="5DDF2196"/>
    <w:rsid w:val="5DF704AE"/>
    <w:rsid w:val="5DF954B7"/>
    <w:rsid w:val="5DFF05CD"/>
    <w:rsid w:val="5E1672C2"/>
    <w:rsid w:val="5E1B6033"/>
    <w:rsid w:val="5E2612F9"/>
    <w:rsid w:val="5E534129"/>
    <w:rsid w:val="5E6E3C24"/>
    <w:rsid w:val="5E7255BD"/>
    <w:rsid w:val="5E8819C0"/>
    <w:rsid w:val="5E937CCC"/>
    <w:rsid w:val="5EBA601D"/>
    <w:rsid w:val="5EF83794"/>
    <w:rsid w:val="5F0173CC"/>
    <w:rsid w:val="5F1A1A93"/>
    <w:rsid w:val="5F287F7E"/>
    <w:rsid w:val="5F475677"/>
    <w:rsid w:val="5F484198"/>
    <w:rsid w:val="5F567498"/>
    <w:rsid w:val="5F7D71F9"/>
    <w:rsid w:val="5F8420E2"/>
    <w:rsid w:val="5F8623A3"/>
    <w:rsid w:val="5F887220"/>
    <w:rsid w:val="5F9022AB"/>
    <w:rsid w:val="5FB81E56"/>
    <w:rsid w:val="5FD85FDC"/>
    <w:rsid w:val="5FEA2CB5"/>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B7637"/>
    <w:rsid w:val="610E0DD2"/>
    <w:rsid w:val="61251167"/>
    <w:rsid w:val="613170F5"/>
    <w:rsid w:val="61432D9E"/>
    <w:rsid w:val="61683AEB"/>
    <w:rsid w:val="618A70BC"/>
    <w:rsid w:val="618D5E50"/>
    <w:rsid w:val="61963F6D"/>
    <w:rsid w:val="61BD1F9D"/>
    <w:rsid w:val="61EA093B"/>
    <w:rsid w:val="62024DB4"/>
    <w:rsid w:val="62051CA5"/>
    <w:rsid w:val="62117D72"/>
    <w:rsid w:val="62140656"/>
    <w:rsid w:val="621E68C3"/>
    <w:rsid w:val="62210A89"/>
    <w:rsid w:val="62285DB7"/>
    <w:rsid w:val="626857C6"/>
    <w:rsid w:val="626C17E1"/>
    <w:rsid w:val="62923991"/>
    <w:rsid w:val="62966DA1"/>
    <w:rsid w:val="62A3326C"/>
    <w:rsid w:val="62B57482"/>
    <w:rsid w:val="62C622F5"/>
    <w:rsid w:val="62D11B87"/>
    <w:rsid w:val="62F20D03"/>
    <w:rsid w:val="62F26EC0"/>
    <w:rsid w:val="62F75B83"/>
    <w:rsid w:val="62FF4946"/>
    <w:rsid w:val="63095375"/>
    <w:rsid w:val="6312135F"/>
    <w:rsid w:val="632A3D0D"/>
    <w:rsid w:val="633443AB"/>
    <w:rsid w:val="63510A38"/>
    <w:rsid w:val="6353750E"/>
    <w:rsid w:val="638857E1"/>
    <w:rsid w:val="63AB78F4"/>
    <w:rsid w:val="63C642C7"/>
    <w:rsid w:val="63C85688"/>
    <w:rsid w:val="63CD5666"/>
    <w:rsid w:val="63D01EF3"/>
    <w:rsid w:val="63D2038C"/>
    <w:rsid w:val="63E15DFA"/>
    <w:rsid w:val="63E631E1"/>
    <w:rsid w:val="63F66CE6"/>
    <w:rsid w:val="64084923"/>
    <w:rsid w:val="640E7E19"/>
    <w:rsid w:val="642503DD"/>
    <w:rsid w:val="647527CB"/>
    <w:rsid w:val="648A0F84"/>
    <w:rsid w:val="648E4974"/>
    <w:rsid w:val="648F4377"/>
    <w:rsid w:val="64994927"/>
    <w:rsid w:val="649E65A7"/>
    <w:rsid w:val="64B70C4D"/>
    <w:rsid w:val="64D14920"/>
    <w:rsid w:val="64DC3A26"/>
    <w:rsid w:val="64E114C3"/>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5FA5D7C"/>
    <w:rsid w:val="6602655A"/>
    <w:rsid w:val="66037BA1"/>
    <w:rsid w:val="660D45C7"/>
    <w:rsid w:val="66280ABB"/>
    <w:rsid w:val="666717B3"/>
    <w:rsid w:val="6668032B"/>
    <w:rsid w:val="667C4290"/>
    <w:rsid w:val="66AB481F"/>
    <w:rsid w:val="66B75538"/>
    <w:rsid w:val="66C95898"/>
    <w:rsid w:val="66F8201A"/>
    <w:rsid w:val="671C5A04"/>
    <w:rsid w:val="6720245A"/>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8718C"/>
    <w:rsid w:val="688C0656"/>
    <w:rsid w:val="68AE1735"/>
    <w:rsid w:val="68B72950"/>
    <w:rsid w:val="68D60630"/>
    <w:rsid w:val="68ED6FEF"/>
    <w:rsid w:val="68F00432"/>
    <w:rsid w:val="68F8555D"/>
    <w:rsid w:val="691D712E"/>
    <w:rsid w:val="697E7396"/>
    <w:rsid w:val="69A009FE"/>
    <w:rsid w:val="69A729C5"/>
    <w:rsid w:val="69BE2739"/>
    <w:rsid w:val="69BF206E"/>
    <w:rsid w:val="69E46DF1"/>
    <w:rsid w:val="69E8174D"/>
    <w:rsid w:val="69EB7655"/>
    <w:rsid w:val="69F66247"/>
    <w:rsid w:val="69F820EF"/>
    <w:rsid w:val="69F86AAF"/>
    <w:rsid w:val="6A0E546F"/>
    <w:rsid w:val="6A1F6154"/>
    <w:rsid w:val="6A2746CC"/>
    <w:rsid w:val="6A4F7CF0"/>
    <w:rsid w:val="6A5517EC"/>
    <w:rsid w:val="6A694BA1"/>
    <w:rsid w:val="6A734205"/>
    <w:rsid w:val="6A804B8C"/>
    <w:rsid w:val="6A995680"/>
    <w:rsid w:val="6ABC3292"/>
    <w:rsid w:val="6AC04F0B"/>
    <w:rsid w:val="6AD34458"/>
    <w:rsid w:val="6ADC4801"/>
    <w:rsid w:val="6ADF25FC"/>
    <w:rsid w:val="6AEF704E"/>
    <w:rsid w:val="6AF01018"/>
    <w:rsid w:val="6B020CD0"/>
    <w:rsid w:val="6B1148AC"/>
    <w:rsid w:val="6B27444D"/>
    <w:rsid w:val="6B3E0351"/>
    <w:rsid w:val="6B42449D"/>
    <w:rsid w:val="6B4A5562"/>
    <w:rsid w:val="6B565807"/>
    <w:rsid w:val="6B7174EC"/>
    <w:rsid w:val="6B7A369F"/>
    <w:rsid w:val="6BAA7419"/>
    <w:rsid w:val="6BAC2823"/>
    <w:rsid w:val="6BBD5024"/>
    <w:rsid w:val="6BF37DF1"/>
    <w:rsid w:val="6BF863D7"/>
    <w:rsid w:val="6C343972"/>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32F47"/>
    <w:rsid w:val="6D6A2DB3"/>
    <w:rsid w:val="6D6A69AA"/>
    <w:rsid w:val="6D79127B"/>
    <w:rsid w:val="6D832281"/>
    <w:rsid w:val="6DC237AE"/>
    <w:rsid w:val="6DF91502"/>
    <w:rsid w:val="6E01482E"/>
    <w:rsid w:val="6E0D1941"/>
    <w:rsid w:val="6E18292B"/>
    <w:rsid w:val="6E2E0238"/>
    <w:rsid w:val="6E402C35"/>
    <w:rsid w:val="6E403BCF"/>
    <w:rsid w:val="6E424CF7"/>
    <w:rsid w:val="6E5378F4"/>
    <w:rsid w:val="6E96703D"/>
    <w:rsid w:val="6E984122"/>
    <w:rsid w:val="6EC4761A"/>
    <w:rsid w:val="6ED26905"/>
    <w:rsid w:val="6ED924EF"/>
    <w:rsid w:val="6EE20566"/>
    <w:rsid w:val="6EEB6DD8"/>
    <w:rsid w:val="6EF513F6"/>
    <w:rsid w:val="6F084B83"/>
    <w:rsid w:val="6F1F0771"/>
    <w:rsid w:val="6F3669E2"/>
    <w:rsid w:val="6F3A0437"/>
    <w:rsid w:val="6F40631D"/>
    <w:rsid w:val="6F452492"/>
    <w:rsid w:val="6F4E1ABB"/>
    <w:rsid w:val="6F5C03A9"/>
    <w:rsid w:val="6F65489B"/>
    <w:rsid w:val="6F86274A"/>
    <w:rsid w:val="6F8A6B50"/>
    <w:rsid w:val="6F9E4E98"/>
    <w:rsid w:val="6FB536E7"/>
    <w:rsid w:val="6FC169C6"/>
    <w:rsid w:val="6FD20CED"/>
    <w:rsid w:val="700148B1"/>
    <w:rsid w:val="700708F2"/>
    <w:rsid w:val="70262445"/>
    <w:rsid w:val="70796EB7"/>
    <w:rsid w:val="70846EFD"/>
    <w:rsid w:val="70891E2B"/>
    <w:rsid w:val="709304FC"/>
    <w:rsid w:val="70AE27E3"/>
    <w:rsid w:val="70B21D55"/>
    <w:rsid w:val="70BA4068"/>
    <w:rsid w:val="70F06D61"/>
    <w:rsid w:val="70F36F46"/>
    <w:rsid w:val="71231B23"/>
    <w:rsid w:val="713B214A"/>
    <w:rsid w:val="714633CE"/>
    <w:rsid w:val="714A76D4"/>
    <w:rsid w:val="715C3ADF"/>
    <w:rsid w:val="718621EE"/>
    <w:rsid w:val="71894FD2"/>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8E7595"/>
    <w:rsid w:val="72CD2240"/>
    <w:rsid w:val="72DC19E2"/>
    <w:rsid w:val="72EC4E12"/>
    <w:rsid w:val="73373DED"/>
    <w:rsid w:val="733817AF"/>
    <w:rsid w:val="73391B68"/>
    <w:rsid w:val="733F7A24"/>
    <w:rsid w:val="735C44F0"/>
    <w:rsid w:val="736A01CD"/>
    <w:rsid w:val="736B4D35"/>
    <w:rsid w:val="73741988"/>
    <w:rsid w:val="73814929"/>
    <w:rsid w:val="7393399F"/>
    <w:rsid w:val="73984022"/>
    <w:rsid w:val="73C11347"/>
    <w:rsid w:val="73E2421D"/>
    <w:rsid w:val="73FA4A43"/>
    <w:rsid w:val="74000D97"/>
    <w:rsid w:val="740578E3"/>
    <w:rsid w:val="74185CCF"/>
    <w:rsid w:val="741D2E7E"/>
    <w:rsid w:val="74694C3B"/>
    <w:rsid w:val="746A6AAD"/>
    <w:rsid w:val="747A4FBC"/>
    <w:rsid w:val="748B466B"/>
    <w:rsid w:val="749018A2"/>
    <w:rsid w:val="74997C29"/>
    <w:rsid w:val="74D94903"/>
    <w:rsid w:val="74DC7834"/>
    <w:rsid w:val="74E271F1"/>
    <w:rsid w:val="75326EC3"/>
    <w:rsid w:val="75461F61"/>
    <w:rsid w:val="75474A77"/>
    <w:rsid w:val="754B57C9"/>
    <w:rsid w:val="7551327B"/>
    <w:rsid w:val="755F3E02"/>
    <w:rsid w:val="755F782E"/>
    <w:rsid w:val="75A16A9F"/>
    <w:rsid w:val="75A35605"/>
    <w:rsid w:val="75BC6CCF"/>
    <w:rsid w:val="75E27D49"/>
    <w:rsid w:val="761867BE"/>
    <w:rsid w:val="76365AD0"/>
    <w:rsid w:val="765D57EA"/>
    <w:rsid w:val="7688585F"/>
    <w:rsid w:val="769211D6"/>
    <w:rsid w:val="76E97048"/>
    <w:rsid w:val="76F54CF0"/>
    <w:rsid w:val="76FD5906"/>
    <w:rsid w:val="77072866"/>
    <w:rsid w:val="770B684E"/>
    <w:rsid w:val="770E6AAE"/>
    <w:rsid w:val="771D50F3"/>
    <w:rsid w:val="77204CB1"/>
    <w:rsid w:val="77356662"/>
    <w:rsid w:val="776668EA"/>
    <w:rsid w:val="777C1603"/>
    <w:rsid w:val="77A14CDE"/>
    <w:rsid w:val="77AA2F7D"/>
    <w:rsid w:val="77C96BD3"/>
    <w:rsid w:val="77D17C4B"/>
    <w:rsid w:val="77E616E5"/>
    <w:rsid w:val="77F263D0"/>
    <w:rsid w:val="78266CE5"/>
    <w:rsid w:val="7827421F"/>
    <w:rsid w:val="782B4A23"/>
    <w:rsid w:val="78302F8F"/>
    <w:rsid w:val="784117AB"/>
    <w:rsid w:val="78510397"/>
    <w:rsid w:val="78552936"/>
    <w:rsid w:val="78731F0E"/>
    <w:rsid w:val="78754CBA"/>
    <w:rsid w:val="78962FA5"/>
    <w:rsid w:val="78C148AC"/>
    <w:rsid w:val="78CA1FEE"/>
    <w:rsid w:val="78CB3FEB"/>
    <w:rsid w:val="78CE219D"/>
    <w:rsid w:val="793B5CE2"/>
    <w:rsid w:val="795C411F"/>
    <w:rsid w:val="796834B3"/>
    <w:rsid w:val="797B3C8A"/>
    <w:rsid w:val="797F45FC"/>
    <w:rsid w:val="79970647"/>
    <w:rsid w:val="79A81CC2"/>
    <w:rsid w:val="79D9682C"/>
    <w:rsid w:val="79DB75C0"/>
    <w:rsid w:val="79E37881"/>
    <w:rsid w:val="79E4486C"/>
    <w:rsid w:val="79EA2E0E"/>
    <w:rsid w:val="79ED08FA"/>
    <w:rsid w:val="7A067AFA"/>
    <w:rsid w:val="7A0C585A"/>
    <w:rsid w:val="7A2C7450"/>
    <w:rsid w:val="7A326B5A"/>
    <w:rsid w:val="7A3E58FC"/>
    <w:rsid w:val="7A553725"/>
    <w:rsid w:val="7A616D0A"/>
    <w:rsid w:val="7A715CD2"/>
    <w:rsid w:val="7A7F2C76"/>
    <w:rsid w:val="7AAC462A"/>
    <w:rsid w:val="7AF84FA0"/>
    <w:rsid w:val="7AF909C6"/>
    <w:rsid w:val="7B4C2104"/>
    <w:rsid w:val="7B6273C9"/>
    <w:rsid w:val="7B6F1BD0"/>
    <w:rsid w:val="7B732126"/>
    <w:rsid w:val="7B755C15"/>
    <w:rsid w:val="7B7B20CE"/>
    <w:rsid w:val="7B8E1216"/>
    <w:rsid w:val="7B9A1345"/>
    <w:rsid w:val="7BCA6C86"/>
    <w:rsid w:val="7C003703"/>
    <w:rsid w:val="7C044DA1"/>
    <w:rsid w:val="7C084243"/>
    <w:rsid w:val="7C365DE1"/>
    <w:rsid w:val="7C75613B"/>
    <w:rsid w:val="7CA33449"/>
    <w:rsid w:val="7CC876FF"/>
    <w:rsid w:val="7CCE4D69"/>
    <w:rsid w:val="7D050953"/>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E53C64"/>
    <w:rsid w:val="7F417756"/>
    <w:rsid w:val="7F541580"/>
    <w:rsid w:val="7F590594"/>
    <w:rsid w:val="7F667225"/>
    <w:rsid w:val="7F7B2EF8"/>
    <w:rsid w:val="7F844A6E"/>
    <w:rsid w:val="7FAA1C29"/>
    <w:rsid w:val="7FAC4830"/>
    <w:rsid w:val="7FB659E5"/>
    <w:rsid w:val="7FB7407D"/>
    <w:rsid w:val="7FE900B8"/>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next w:val="1"/>
    <w:qFormat/>
    <w:uiPriority w:val="0"/>
    <w:pPr>
      <w:widowControl/>
      <w:snapToGrid w:val="0"/>
    </w:pPr>
    <w:rPr>
      <w:rFonts w:ascii="Arial" w:hAnsi="Arial" w:eastAsia="宋体" w:cs="Times New Roman"/>
      <w:kern w:val="0"/>
      <w:szCs w:val="21"/>
    </w:r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8"/>
    <w:qFormat/>
    <w:uiPriority w:val="0"/>
    <w:pPr>
      <w:ind w:firstLine="420" w:firstLineChars="100"/>
    </w:pPr>
  </w:style>
  <w:style w:type="paragraph" w:styleId="18">
    <w:name w:val="Body Text First Indent 2"/>
    <w:basedOn w:val="9"/>
    <w:next w:val="10"/>
    <w:qFormat/>
    <w:uiPriority w:val="0"/>
    <w:pPr>
      <w:ind w:firstLine="420" w:firstLineChars="2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3276</Words>
  <Characters>3974</Characters>
  <Lines>0</Lines>
  <Paragraphs>0</Paragraphs>
  <TotalTime>17</TotalTime>
  <ScaleCrop>false</ScaleCrop>
  <LinksUpToDate>false</LinksUpToDate>
  <CharactersWithSpaces>4247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木子</cp:lastModifiedBy>
  <cp:lastPrinted>2024-12-30T09:27:43Z</cp:lastPrinted>
  <dcterms:modified xsi:type="dcterms:W3CDTF">2024-12-30T09:36:29Z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3DC1C1C5EC6741F69426F536341F9981</vt:lpwstr>
  </property>
  <property fmtid="{D5CDD505-2E9C-101B-9397-08002B2CF9AE}" pid="4" name="KSOTemplateDocerSaveRecord">
    <vt:lpwstr>eyJoZGlkIjoiMDNjZWFmOTI0OWU0M2E3ZjRhODE1MDBhNDIyZDU3OWMiLCJ1c2VySWQiOiIxMjE1Mzg1NDE2In0=</vt:lpwstr>
  </property>
</Properties>
</file>