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S309亳州段一级公路2024-2025年桥涵养护工程清单</w:t>
      </w:r>
    </w:p>
    <w:tbl>
      <w:tblPr>
        <w:tblStyle w:val="6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3120"/>
        <w:gridCol w:w="840"/>
        <w:gridCol w:w="1170"/>
        <w:gridCol w:w="1762"/>
        <w:gridCol w:w="818"/>
        <w:gridCol w:w="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子目号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  目  名  称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7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单价（不含税）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405-3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结构物破除及清运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405-4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桥梁锥坡、圬工修复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-c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M7.5砂浆勾缝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405-6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混凝土破损修补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-a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环氧砂浆修补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5.35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405-7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裂缝修补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-a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桥梁裂缝封缝（0.15mm以内，密封胶）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290.60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-b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桥梁裂缝灌缝（0.15mm以上，密封胶）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309.90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405-11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支座更换、维护、脱空处理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-c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支座脱空处理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更换板式橡胶支座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梁体顶升支座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405-12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桥梁同步顶升（一跨内单侧）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半幅.跨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415-5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桥面铺装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ZGM4ZWFjNjY5ZjY2M2MyYzZkYTMyMzI0NDc5NWEifQ=="/>
  </w:docVars>
  <w:rsids>
    <w:rsidRoot w:val="54A65AC7"/>
    <w:rsid w:val="54A65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semiHidden/>
    <w:unhideWhenUsed/>
    <w:qFormat/>
    <w:uiPriority w:val="99"/>
    <w:pPr>
      <w:spacing w:after="120"/>
      <w:ind w:left="420" w:leftChars="200"/>
    </w:p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Body Text First Indent 2"/>
    <w:basedOn w:val="2"/>
    <w:next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2024-12-27T03:20:00Z</dcterms:created>
  <dc:creator>亦旧.</dc:creator>
  <cp:lastModifiedBy>亦旧.</cp:lastModifiedBy>
  <dcterms:modified xsi:type="dcterms:W3CDTF">2024-12-27T03:20:48Z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104400E921394490940E29F675C58DDC</vt:lpwstr>
  </property>
</Properties>
</file>