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52BF6">
      <w:pPr>
        <w:wordWrap w:val="0"/>
        <w:spacing w:line="520" w:lineRule="exact"/>
        <w:jc w:val="center"/>
        <w:rPr>
          <w:rFonts w:ascii="Times New Roman" w:hAnsi="Times New Roman" w:eastAsia="黑体" w:cs="Times New Roman"/>
          <w:kern w:val="0"/>
          <w:sz w:val="32"/>
          <w:szCs w:val="32"/>
        </w:rPr>
      </w:pPr>
    </w:p>
    <w:p w14:paraId="6623BB29">
      <w:pPr>
        <w:wordWrap w:val="0"/>
        <w:jc w:val="center"/>
        <w:rPr>
          <w:rFonts w:ascii="Times New Roman" w:hAnsi="Times New Roman" w:eastAsia="黑体" w:cs="Times New Roman"/>
          <w:kern w:val="0"/>
          <w:sz w:val="32"/>
          <w:szCs w:val="32"/>
        </w:rPr>
      </w:pPr>
      <w:permStart w:id="0" w:edGrp="everyone"/>
      <w:r>
        <w:rPr>
          <w:rFonts w:ascii="Times New Roman" w:hAnsi="Times New Roman" w:eastAsia="黑体" w:cs="Times New Roman"/>
          <w:color w:val="000000" w:themeColor="text1"/>
          <w:kern w:val="0"/>
          <w:sz w:val="32"/>
          <w:szCs w:val="32"/>
          <w:u w:val="single"/>
          <w14:textFill>
            <w14:solidFill>
              <w14:schemeClr w14:val="tx1"/>
            </w14:solidFill>
          </w14:textFill>
        </w:rPr>
        <w:t>亳州市乡村振兴风电项目可研报告编制</w:t>
      </w:r>
      <w:permEnd w:id="0"/>
    </w:p>
    <w:p w14:paraId="76CBCFEC">
      <w:pPr>
        <w:wordWrap w:val="0"/>
        <w:jc w:val="center"/>
        <w:rPr>
          <w:rFonts w:ascii="Times New Roman" w:hAnsi="Times New Roman" w:eastAsia="黑体" w:cs="Times New Roman"/>
          <w:kern w:val="0"/>
          <w:sz w:val="32"/>
          <w:szCs w:val="32"/>
        </w:rPr>
      </w:pPr>
    </w:p>
    <w:p w14:paraId="017E3D9D">
      <w:pPr>
        <w:wordWrap w:val="0"/>
        <w:jc w:val="center"/>
        <w:rPr>
          <w:rFonts w:ascii="Times New Roman" w:hAnsi="Times New Roman" w:eastAsia="黑体" w:cs="Times New Roman"/>
          <w:kern w:val="0"/>
          <w:sz w:val="32"/>
          <w:szCs w:val="32"/>
        </w:rPr>
      </w:pPr>
    </w:p>
    <w:p w14:paraId="6F894B4C">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招</w:t>
      </w:r>
    </w:p>
    <w:p w14:paraId="6BF1B40A">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14:paraId="594A1E25">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14:paraId="16A355D8">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14:paraId="3B19722B">
      <w:pPr>
        <w:wordWrap w:val="0"/>
        <w:jc w:val="center"/>
        <w:rPr>
          <w:rFonts w:ascii="Times New Roman" w:hAnsi="Times New Roman" w:eastAsia="楷体" w:cs="Times New Roman"/>
          <w:kern w:val="0"/>
          <w:sz w:val="28"/>
          <w:szCs w:val="28"/>
        </w:rPr>
      </w:pPr>
    </w:p>
    <w:p w14:paraId="40AFED93">
      <w:pPr>
        <w:wordWrap w:val="0"/>
        <w:jc w:val="center"/>
        <w:rPr>
          <w:rFonts w:hint="eastAsia" w:ascii="Times New Roman" w:hAnsi="Times New Roman" w:eastAsia="楷体" w:cs="Times New Roman"/>
          <w:kern w:val="0"/>
          <w:sz w:val="28"/>
          <w:szCs w:val="28"/>
          <w:lang w:eastAsia="zh-CN"/>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lang w:eastAsia="zh-CN"/>
        </w:rPr>
        <w:t>BZJK-2024-080号</w:t>
      </w:r>
    </w:p>
    <w:p w14:paraId="39EE59C3">
      <w:pPr>
        <w:wordWrap w:val="0"/>
        <w:jc w:val="center"/>
        <w:rPr>
          <w:rFonts w:ascii="Times New Roman" w:hAnsi="Times New Roman" w:eastAsia="楷体" w:cs="Times New Roman"/>
          <w:kern w:val="0"/>
          <w:sz w:val="28"/>
          <w:szCs w:val="28"/>
        </w:rPr>
      </w:pPr>
    </w:p>
    <w:p w14:paraId="6EB55A58">
      <w:pPr>
        <w:wordWrap w:val="0"/>
        <w:rPr>
          <w:rFonts w:ascii="Times New Roman" w:hAnsi="Times New Roman" w:eastAsia="楷体" w:cs="Times New Roman"/>
          <w:kern w:val="0"/>
          <w:sz w:val="32"/>
          <w:szCs w:val="32"/>
        </w:rPr>
      </w:pPr>
    </w:p>
    <w:p w14:paraId="6E45BD93">
      <w:pPr>
        <w:wordWrap w:val="0"/>
        <w:rPr>
          <w:rFonts w:ascii="Times New Roman" w:hAnsi="Times New Roman" w:eastAsia="楷体" w:cs="Times New Roman"/>
          <w:kern w:val="0"/>
          <w:sz w:val="32"/>
          <w:szCs w:val="32"/>
        </w:rPr>
      </w:pPr>
    </w:p>
    <w:p w14:paraId="41970652">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1" w:edGrp="everyone"/>
      <w:r>
        <w:rPr>
          <w:rFonts w:ascii="Times New Roman" w:hAnsi="Times New Roman" w:eastAsia="楷体" w:cs="Times New Roman"/>
          <w:kern w:val="0"/>
          <w:sz w:val="32"/>
          <w:szCs w:val="32"/>
        </w:rPr>
        <w:t xml:space="preserve"> </w:t>
      </w:r>
      <w:r>
        <w:rPr>
          <w:rFonts w:hint="eastAsia" w:ascii="Times New Roman" w:hAnsi="Times New Roman" w:eastAsia="楷体" w:cs="Times New Roman"/>
          <w:kern w:val="0"/>
          <w:sz w:val="32"/>
          <w:szCs w:val="32"/>
        </w:rPr>
        <w:t>亳州交控风力发电有限公司</w:t>
      </w:r>
      <w:r>
        <w:rPr>
          <w:rFonts w:ascii="Times New Roman" w:hAnsi="Times New Roman" w:eastAsia="楷体" w:cs="Times New Roman"/>
          <w:kern w:val="0"/>
          <w:sz w:val="32"/>
          <w:szCs w:val="32"/>
        </w:rPr>
        <w:t xml:space="preserve"> </w:t>
      </w:r>
      <w:permEnd w:id="1"/>
    </w:p>
    <w:p w14:paraId="1B421250">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2" w:edGrp="everyone"/>
      <w:r>
        <w:rPr>
          <w:rFonts w:ascii="Times New Roman" w:hAnsi="Times New Roman" w:eastAsia="楷体" w:cs="Times New Roman"/>
          <w:kern w:val="0"/>
          <w:sz w:val="32"/>
          <w:szCs w:val="32"/>
        </w:rPr>
        <w:t xml:space="preserve"> </w:t>
      </w:r>
      <w:r>
        <w:rPr>
          <w:rFonts w:hint="eastAsia" w:ascii="Times New Roman" w:hAnsi="Times New Roman" w:eastAsia="楷体" w:cs="Times New Roman"/>
          <w:kern w:val="0"/>
          <w:sz w:val="32"/>
          <w:szCs w:val="32"/>
          <w:lang w:val="en-US" w:eastAsia="zh-CN"/>
        </w:rPr>
        <w:t>2024</w:t>
      </w:r>
      <w:r>
        <w:rPr>
          <w:rFonts w:ascii="Times New Roman" w:hAnsi="Times New Roman" w:eastAsia="楷体" w:cs="Times New Roman"/>
          <w:kern w:val="0"/>
          <w:sz w:val="32"/>
          <w:szCs w:val="32"/>
        </w:rPr>
        <w:t>年</w:t>
      </w:r>
      <w:r>
        <w:rPr>
          <w:rFonts w:hint="eastAsia" w:ascii="Times New Roman" w:hAnsi="Times New Roman" w:eastAsia="楷体" w:cs="Times New Roman"/>
          <w:kern w:val="0"/>
          <w:sz w:val="32"/>
          <w:szCs w:val="32"/>
          <w:lang w:val="en-US" w:eastAsia="zh-CN"/>
        </w:rPr>
        <w:t>12</w:t>
      </w:r>
      <w:r>
        <w:rPr>
          <w:rFonts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18</w:t>
      </w:r>
      <w:r>
        <w:rPr>
          <w:rFonts w:ascii="Times New Roman" w:hAnsi="Times New Roman" w:eastAsia="楷体" w:cs="Times New Roman"/>
          <w:kern w:val="0"/>
          <w:sz w:val="32"/>
          <w:szCs w:val="32"/>
        </w:rPr>
        <w:t>日</w:t>
      </w:r>
      <w:permEnd w:id="2"/>
    </w:p>
    <w:p w14:paraId="56E33421">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14:paraId="04091299">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14:paraId="6F3E35A7">
      <w:pPr>
        <w:wordWrap w:val="0"/>
        <w:jc w:val="center"/>
        <w:rPr>
          <w:rFonts w:ascii="Times New Roman" w:hAnsi="Times New Roman" w:eastAsia="黑体" w:cs="Times New Roman"/>
          <w:kern w:val="0"/>
          <w:sz w:val="32"/>
          <w:szCs w:val="32"/>
        </w:rPr>
      </w:pPr>
    </w:p>
    <w:p w14:paraId="4B390D77">
      <w:pPr>
        <w:wordWrap w:val="0"/>
        <w:jc w:val="center"/>
        <w:rPr>
          <w:rFonts w:ascii="Times New Roman" w:hAnsi="Times New Roman" w:eastAsia="黑体" w:cs="Times New Roman"/>
          <w:kern w:val="0"/>
          <w:sz w:val="32"/>
          <w:szCs w:val="32"/>
        </w:rPr>
      </w:pPr>
      <w:permStart w:id="3" w:edGrp="everyone"/>
      <w:r>
        <w:rPr>
          <w:rFonts w:ascii="Times New Roman" w:hAnsi="Times New Roman" w:eastAsia="黑体" w:cs="Times New Roman"/>
          <w:kern w:val="0"/>
          <w:sz w:val="32"/>
          <w:szCs w:val="32"/>
        </w:rPr>
        <w:t>第一章 招标公告.......................................................................1</w:t>
      </w:r>
    </w:p>
    <w:p w14:paraId="0C634620">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第二章 投标人须知...................................................................4</w:t>
      </w:r>
    </w:p>
    <w:p w14:paraId="032D29BA">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评标办法（综合评估法）.........................................22</w:t>
      </w:r>
    </w:p>
    <w:p w14:paraId="7EBE7790">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第四章 合同条款及格式.........................................................28</w:t>
      </w:r>
    </w:p>
    <w:p w14:paraId="4F4E7E9F">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第五章 发包人要求.................................................................29</w:t>
      </w:r>
    </w:p>
    <w:p w14:paraId="6B9B2990">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第六章 投标文件格式.............................................................31</w:t>
      </w:r>
    </w:p>
    <w:permEnd w:id="3"/>
    <w:p w14:paraId="4D9FC732">
      <w:pPr>
        <w:wordWrap w:val="0"/>
        <w:rPr>
          <w:rFonts w:ascii="Times New Roman" w:hAnsi="Times New Roman" w:eastAsia="黑体" w:cs="Times New Roman"/>
          <w:kern w:val="0"/>
          <w:sz w:val="32"/>
          <w:szCs w:val="32"/>
        </w:rPr>
      </w:pPr>
    </w:p>
    <w:p w14:paraId="6B9417AA">
      <w:pPr>
        <w:wordWrap w:val="0"/>
        <w:spacing w:line="400" w:lineRule="exact"/>
        <w:jc w:val="center"/>
        <w:rPr>
          <w:rFonts w:ascii="Times New Roman" w:hAnsi="Times New Roman" w:eastAsia="黑体" w:cs="Times New Roman"/>
          <w:kern w:val="0"/>
          <w:sz w:val="32"/>
          <w:szCs w:val="32"/>
        </w:rPr>
      </w:pPr>
    </w:p>
    <w:p w14:paraId="490DD202">
      <w:pPr>
        <w:wordWrap w:val="0"/>
        <w:spacing w:line="400" w:lineRule="exact"/>
        <w:jc w:val="left"/>
        <w:rPr>
          <w:rFonts w:ascii="Times New Roman" w:hAnsi="Times New Roman" w:eastAsia="黑体" w:cs="Times New Roman"/>
          <w:kern w:val="0"/>
          <w:sz w:val="32"/>
          <w:szCs w:val="32"/>
        </w:rPr>
      </w:pPr>
    </w:p>
    <w:p w14:paraId="056473BF">
      <w:pPr>
        <w:wordWrap w:val="0"/>
        <w:spacing w:line="400" w:lineRule="exact"/>
        <w:jc w:val="left"/>
        <w:rPr>
          <w:rFonts w:ascii="Times New Roman" w:hAnsi="Times New Roman" w:eastAsia="黑体" w:cs="Times New Roman"/>
          <w:kern w:val="0"/>
          <w:sz w:val="32"/>
          <w:szCs w:val="32"/>
        </w:rPr>
      </w:pPr>
    </w:p>
    <w:p w14:paraId="3BDF3D4B">
      <w:pPr>
        <w:wordWrap w:val="0"/>
        <w:spacing w:line="400" w:lineRule="exact"/>
        <w:jc w:val="left"/>
        <w:rPr>
          <w:rFonts w:ascii="Times New Roman" w:hAnsi="Times New Roman" w:eastAsia="黑体" w:cs="Times New Roman"/>
          <w:kern w:val="0"/>
          <w:sz w:val="32"/>
          <w:szCs w:val="32"/>
        </w:rPr>
      </w:pPr>
    </w:p>
    <w:p w14:paraId="3BAE7964">
      <w:pPr>
        <w:wordWrap w:val="0"/>
        <w:spacing w:line="400" w:lineRule="exact"/>
        <w:jc w:val="left"/>
        <w:rPr>
          <w:rFonts w:ascii="Times New Roman" w:hAnsi="Times New Roman" w:eastAsia="黑体" w:cs="Times New Roman"/>
          <w:kern w:val="0"/>
          <w:sz w:val="32"/>
          <w:szCs w:val="32"/>
        </w:rPr>
      </w:pPr>
    </w:p>
    <w:p w14:paraId="785AE9C0">
      <w:pPr>
        <w:wordWrap w:val="0"/>
        <w:spacing w:line="400" w:lineRule="exact"/>
        <w:jc w:val="left"/>
        <w:rPr>
          <w:rFonts w:ascii="Times New Roman" w:hAnsi="Times New Roman" w:eastAsia="黑体" w:cs="Times New Roman"/>
          <w:kern w:val="0"/>
          <w:sz w:val="32"/>
          <w:szCs w:val="32"/>
        </w:rPr>
      </w:pPr>
    </w:p>
    <w:p w14:paraId="6F54AA9F">
      <w:pPr>
        <w:wordWrap w:val="0"/>
        <w:spacing w:line="400" w:lineRule="exact"/>
        <w:jc w:val="left"/>
        <w:rPr>
          <w:rFonts w:ascii="Times New Roman" w:hAnsi="Times New Roman" w:eastAsia="黑体" w:cs="Times New Roman"/>
          <w:kern w:val="0"/>
          <w:sz w:val="32"/>
          <w:szCs w:val="32"/>
        </w:rPr>
      </w:pPr>
    </w:p>
    <w:p w14:paraId="54E9EA37">
      <w:pPr>
        <w:wordWrap w:val="0"/>
        <w:spacing w:line="520" w:lineRule="exact"/>
        <w:ind w:firstLine="1280" w:firstLineChars="400"/>
        <w:jc w:val="left"/>
        <w:rPr>
          <w:rFonts w:ascii="Times New Roman" w:hAnsi="Times New Roman" w:eastAsia="仿宋_GB2312" w:cs="Times New Roman"/>
          <w:kern w:val="0"/>
          <w:sz w:val="32"/>
          <w:szCs w:val="32"/>
        </w:rPr>
      </w:pPr>
    </w:p>
    <w:p w14:paraId="7A82367B">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14:paraId="44BE31D1">
      <w:pPr>
        <w:wordWrap w:val="0"/>
        <w:spacing w:line="480" w:lineRule="exact"/>
        <w:jc w:val="center"/>
        <w:rPr>
          <w:rFonts w:ascii="Times New Roman" w:hAnsi="Times New Roman" w:cs="Times New Roman" w:eastAsiaTheme="majorEastAsia"/>
          <w:b/>
          <w:bCs/>
          <w:sz w:val="32"/>
          <w:szCs w:val="32"/>
        </w:rPr>
      </w:pPr>
      <w:r>
        <w:rPr>
          <w:rFonts w:ascii="Times New Roman" w:cs="Times New Roman" w:hAnsiTheme="majorEastAsia" w:eastAsiaTheme="majorEastAsia"/>
          <w:b/>
          <w:bCs/>
          <w:sz w:val="32"/>
          <w:szCs w:val="32"/>
        </w:rPr>
        <w:t>第一章</w:t>
      </w:r>
      <w:r>
        <w:rPr>
          <w:rFonts w:ascii="Times New Roman" w:hAnsi="Times New Roman" w:cs="Times New Roman" w:eastAsiaTheme="majorEastAsia"/>
          <w:b/>
          <w:bCs/>
          <w:sz w:val="32"/>
          <w:szCs w:val="32"/>
        </w:rPr>
        <w:t xml:space="preserve"> </w:t>
      </w:r>
      <w:r>
        <w:rPr>
          <w:rFonts w:ascii="Times New Roman" w:cs="Times New Roman" w:hAnsiTheme="majorEastAsia" w:eastAsiaTheme="majorEastAsia"/>
          <w:b/>
          <w:bCs/>
          <w:sz w:val="32"/>
          <w:szCs w:val="32"/>
        </w:rPr>
        <w:t>招标公告</w:t>
      </w:r>
    </w:p>
    <w:p w14:paraId="5823A990">
      <w:pPr>
        <w:wordWrap w:val="0"/>
        <w:spacing w:line="480" w:lineRule="exact"/>
        <w:ind w:firstLine="560" w:firstLineChars="200"/>
        <w:rPr>
          <w:rFonts w:ascii="Times New Roman" w:hAnsi="Times New Roman" w:eastAsia="仿宋_GB2312" w:cs="Times New Roman"/>
          <w:sz w:val="28"/>
          <w:szCs w:val="28"/>
        </w:rPr>
      </w:pPr>
    </w:p>
    <w:p w14:paraId="7B39F6B0">
      <w:pPr>
        <w:wordWrap w:val="0"/>
        <w:spacing w:line="480" w:lineRule="exact"/>
        <w:jc w:val="center"/>
        <w:rPr>
          <w:rFonts w:ascii="Times New Roman" w:hAnsi="Times New Roman" w:eastAsia="黑体" w:cs="Times New Roman"/>
          <w:sz w:val="28"/>
          <w:szCs w:val="28"/>
        </w:rPr>
      </w:pPr>
      <w:permStart w:id="4" w:edGrp="everyone"/>
      <w:r>
        <w:rPr>
          <w:rFonts w:ascii="Times New Roman" w:hAnsi="Times New Roman" w:eastAsia="黑体" w:cs="Times New Roman"/>
          <w:sz w:val="28"/>
          <w:szCs w:val="28"/>
          <w:u w:val="single"/>
        </w:rPr>
        <w:t>亳州市乡村振兴风电项目可研报告编制</w:t>
      </w:r>
      <w:permEnd w:id="4"/>
      <w:r>
        <w:rPr>
          <w:rFonts w:ascii="Times New Roman" w:hAnsi="Times New Roman" w:eastAsia="黑体" w:cs="Times New Roman"/>
          <w:sz w:val="28"/>
          <w:szCs w:val="28"/>
        </w:rPr>
        <w:t>招标公告</w:t>
      </w:r>
    </w:p>
    <w:p w14:paraId="7B09665A">
      <w:pPr>
        <w:wordWrap w:val="0"/>
        <w:spacing w:line="480" w:lineRule="exact"/>
        <w:ind w:firstLine="560" w:firstLineChars="200"/>
        <w:rPr>
          <w:rFonts w:ascii="Times New Roman" w:hAnsi="Times New Roman" w:eastAsia="仿宋_GB2312" w:cs="Times New Roman"/>
          <w:sz w:val="28"/>
          <w:szCs w:val="28"/>
        </w:rPr>
      </w:pPr>
      <w:bookmarkStart w:id="0" w:name="_Toc152042295"/>
      <w:bookmarkStart w:id="1" w:name="_Toc246996166"/>
      <w:bookmarkStart w:id="2" w:name="_Toc179632536"/>
      <w:bookmarkStart w:id="3" w:name="_Toc247085680"/>
      <w:bookmarkStart w:id="4" w:name="_Toc144974487"/>
      <w:bookmarkStart w:id="5" w:name="_Toc246996909"/>
      <w:bookmarkStart w:id="6" w:name="_Toc152045519"/>
      <w:bookmarkStart w:id="7" w:name="_Toc296602410"/>
    </w:p>
    <w:bookmarkEnd w:id="0"/>
    <w:bookmarkEnd w:id="1"/>
    <w:bookmarkEnd w:id="2"/>
    <w:bookmarkEnd w:id="3"/>
    <w:bookmarkEnd w:id="4"/>
    <w:bookmarkEnd w:id="5"/>
    <w:bookmarkEnd w:id="6"/>
    <w:bookmarkEnd w:id="7"/>
    <w:p w14:paraId="11E2A064">
      <w:pPr>
        <w:wordWrap w:val="0"/>
        <w:spacing w:line="480" w:lineRule="exact"/>
        <w:ind w:firstLine="560" w:firstLineChars="200"/>
        <w:rPr>
          <w:rFonts w:ascii="Times New Roman" w:hAnsi="Times New Roman" w:eastAsia="仿宋_GB2312" w:cs="Times New Roman"/>
          <w:sz w:val="28"/>
          <w:szCs w:val="28"/>
        </w:rPr>
      </w:pPr>
      <w:r>
        <w:rPr>
          <w:rFonts w:ascii="Times New Roman" w:hAnsi="黑体" w:eastAsia="黑体" w:cs="Times New Roman"/>
          <w:sz w:val="28"/>
          <w:szCs w:val="28"/>
        </w:rPr>
        <w:t>一、招标条件</w:t>
      </w:r>
      <w:r>
        <w:rPr>
          <w:rFonts w:ascii="Times New Roman" w:hAnsi="Times New Roman" w:eastAsia="仿宋_GB2312" w:cs="Times New Roman"/>
          <w:sz w:val="28"/>
          <w:szCs w:val="28"/>
        </w:rPr>
        <w:tab/>
      </w:r>
    </w:p>
    <w:p w14:paraId="7B69D7B3">
      <w:pPr>
        <w:wordWrap w:val="0"/>
        <w:spacing w:line="480" w:lineRule="exact"/>
        <w:ind w:firstLine="560" w:firstLineChars="200"/>
        <w:rPr>
          <w:rFonts w:ascii="Times New Roman" w:hAnsi="Times New Roman" w:cs="Times New Roman"/>
          <w:sz w:val="28"/>
          <w:szCs w:val="28"/>
        </w:rPr>
      </w:pPr>
      <w:bookmarkStart w:id="8" w:name="_Toc246996910"/>
      <w:bookmarkStart w:id="9" w:name="_Toc179632537"/>
      <w:bookmarkStart w:id="10" w:name="_Toc144974488"/>
      <w:bookmarkStart w:id="11" w:name="_Toc296602411"/>
      <w:bookmarkStart w:id="12" w:name="_Toc152045520"/>
      <w:bookmarkStart w:id="13" w:name="_Toc246996167"/>
      <w:bookmarkStart w:id="14" w:name="_Toc152042296"/>
      <w:bookmarkStart w:id="15" w:name="_Toc247085681"/>
      <w:r>
        <w:rPr>
          <w:rFonts w:ascii="Times New Roman" w:cs="Times New Roman" w:hAnsiTheme="minorEastAsia"/>
          <w:sz w:val="28"/>
          <w:szCs w:val="28"/>
        </w:rPr>
        <w:t>（一）项目名称：</w:t>
      </w:r>
      <w:permStart w:id="5" w:edGrp="everyone"/>
      <w:r>
        <w:rPr>
          <w:rFonts w:ascii="Times New Roman" w:cs="Times New Roman" w:hAnsiTheme="minorEastAsia"/>
          <w:sz w:val="28"/>
          <w:szCs w:val="28"/>
        </w:rPr>
        <w:t xml:space="preserve">亳州市乡村振兴风电项目可研报告编制 </w:t>
      </w:r>
    </w:p>
    <w:permEnd w:id="5"/>
    <w:p w14:paraId="4CB70941">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（二）项目编号：</w:t>
      </w:r>
      <w:permStart w:id="6" w:edGrp="everyone"/>
      <w:r>
        <w:rPr>
          <w:rFonts w:ascii="Times New Roman" w:hAnsi="Times New Roman" w:cs="Times New Roman"/>
          <w:sz w:val="28"/>
          <w:szCs w:val="28"/>
        </w:rPr>
        <w:t xml:space="preserve"> </w:t>
      </w:r>
      <w:r>
        <w:rPr>
          <w:rFonts w:hint="eastAsia" w:ascii="Times New Roman" w:hAnsi="Times New Roman" w:eastAsia="楷体" w:cs="Times New Roman"/>
          <w:kern w:val="0"/>
          <w:sz w:val="28"/>
          <w:szCs w:val="28"/>
          <w:lang w:eastAsia="zh-CN"/>
        </w:rPr>
        <w:t>BZJK-2024-080号</w:t>
      </w:r>
      <w:r>
        <w:rPr>
          <w:rFonts w:ascii="Times New Roman" w:hAnsi="Times New Roman" w:cs="Times New Roman"/>
          <w:sz w:val="28"/>
          <w:szCs w:val="28"/>
        </w:rPr>
        <w:t xml:space="preserve"> </w:t>
      </w:r>
      <w:permEnd w:id="6"/>
      <w:bookmarkStart w:id="370" w:name="_GoBack"/>
      <w:bookmarkEnd w:id="370"/>
    </w:p>
    <w:p w14:paraId="3DAEB111">
      <w:pPr>
        <w:wordWrap w:val="0"/>
        <w:spacing w:line="480" w:lineRule="exact"/>
        <w:ind w:firstLine="560" w:firstLineChars="200"/>
        <w:rPr>
          <w:rFonts w:hint="eastAsia" w:ascii="Times New Roman" w:hAnsi="Times New Roman" w:cs="Times New Roman" w:eastAsiaTheme="minorEastAsia"/>
          <w:sz w:val="28"/>
          <w:szCs w:val="28"/>
          <w:lang w:eastAsia="zh-CN"/>
        </w:rPr>
      </w:pPr>
      <w:r>
        <w:rPr>
          <w:rFonts w:ascii="Times New Roman" w:cs="Times New Roman" w:hAnsiTheme="minorEastAsia"/>
          <w:sz w:val="28"/>
          <w:szCs w:val="28"/>
        </w:rPr>
        <w:t>（三）资金来源：</w:t>
      </w:r>
      <w:permStart w:id="7" w:edGrp="everyone"/>
      <w:r>
        <w:rPr>
          <w:rFonts w:ascii="Times New Roman" w:hAnsi="Times New Roman" w:cs="Times New Roman"/>
          <w:sz w:val="28"/>
          <w:szCs w:val="28"/>
        </w:rPr>
        <w:t xml:space="preserve"> </w:t>
      </w:r>
      <w:r>
        <w:rPr>
          <w:rFonts w:hint="eastAsia" w:ascii="Times New Roman" w:hAnsi="Times New Roman" w:cs="Times New Roman"/>
          <w:sz w:val="28"/>
          <w:szCs w:val="28"/>
          <w:lang w:val="en-US" w:eastAsia="zh-CN"/>
        </w:rPr>
        <w:t>企业自筹</w:t>
      </w:r>
    </w:p>
    <w:permEnd w:id="7"/>
    <w:p w14:paraId="69B274DC">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（四）招标人：</w:t>
      </w:r>
      <w:permStart w:id="8" w:edGrp="everyone"/>
      <w:r>
        <w:rPr>
          <w:rFonts w:ascii="Times New Roman" w:hAnsi="Times New Roman" w:cs="Times New Roman"/>
          <w:sz w:val="28"/>
          <w:szCs w:val="28"/>
        </w:rPr>
        <w:t xml:space="preserve"> </w:t>
      </w:r>
      <w:r>
        <w:rPr>
          <w:rFonts w:hint="eastAsia" w:ascii="Times New Roman" w:hAnsi="Times New Roman" w:cs="Times New Roman"/>
          <w:sz w:val="28"/>
          <w:szCs w:val="28"/>
        </w:rPr>
        <w:t>亳州交控风力发电有限公司</w:t>
      </w:r>
    </w:p>
    <w:permEnd w:id="8"/>
    <w:p w14:paraId="3624EAC2">
      <w:pPr>
        <w:wordWrap w:val="0"/>
        <w:spacing w:line="480" w:lineRule="exact"/>
        <w:ind w:firstLine="560" w:firstLineChars="200"/>
        <w:rPr>
          <w:rFonts w:ascii="Times New Roman" w:hAnsi="Times New Roman" w:eastAsia="仿宋_GB2312" w:cs="Times New Roman"/>
          <w:sz w:val="28"/>
          <w:szCs w:val="28"/>
        </w:rPr>
      </w:pPr>
      <w:r>
        <w:rPr>
          <w:rFonts w:ascii="Times New Roman" w:cs="Times New Roman" w:hAnsiTheme="minorEastAsia"/>
          <w:sz w:val="28"/>
          <w:szCs w:val="28"/>
        </w:rPr>
        <w:t>项目已具备招标条件，现对该项目进行公开招标。</w:t>
      </w:r>
    </w:p>
    <w:p w14:paraId="6A39B8A1">
      <w:pPr>
        <w:wordWrap w:val="0"/>
        <w:spacing w:line="480" w:lineRule="exact"/>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二、项目概况与招标范围</w:t>
      </w:r>
      <w:bookmarkEnd w:id="8"/>
      <w:bookmarkEnd w:id="9"/>
      <w:bookmarkEnd w:id="10"/>
      <w:bookmarkEnd w:id="11"/>
      <w:bookmarkEnd w:id="12"/>
      <w:bookmarkEnd w:id="13"/>
      <w:bookmarkEnd w:id="14"/>
      <w:bookmarkEnd w:id="15"/>
    </w:p>
    <w:p w14:paraId="1FF45A66">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（一）项目概况：</w:t>
      </w:r>
      <w:permStart w:id="9" w:edGrp="everyone"/>
      <w:r>
        <w:rPr>
          <w:rFonts w:ascii="Times New Roman" w:hAnsi="Times New Roman" w:cs="Times New Roman"/>
          <w:color w:val="FF0000"/>
          <w:sz w:val="28"/>
          <w:szCs w:val="28"/>
        </w:rPr>
        <w:t xml:space="preserve"> </w:t>
      </w:r>
      <w:r>
        <w:rPr>
          <w:rFonts w:ascii="Times New Roman" w:cs="Times New Roman" w:hAnsiTheme="minorEastAsia"/>
          <w:sz w:val="28"/>
          <w:szCs w:val="28"/>
          <w:u w:val="single"/>
        </w:rPr>
        <w:t>亳州市乡村振兴风电项目总装机容量为</w:t>
      </w:r>
      <w:r>
        <w:rPr>
          <w:rFonts w:ascii="Times New Roman" w:hAnsi="Times New Roman" w:cs="Times New Roman"/>
          <w:sz w:val="28"/>
          <w:szCs w:val="28"/>
          <w:u w:val="single"/>
        </w:rPr>
        <w:t>152.5MW</w:t>
      </w:r>
      <w:r>
        <w:rPr>
          <w:rFonts w:ascii="Times New Roman" w:cs="Times New Roman" w:hAnsiTheme="minorEastAsia"/>
          <w:sz w:val="28"/>
          <w:szCs w:val="28"/>
          <w:u w:val="single"/>
        </w:rPr>
        <w:t>的风力发电项目，分为三个子项目，分别涉及涡阳县、蒙城县、利辛县。利辛县乡村振兴风电项目装机容量</w:t>
      </w:r>
      <w:r>
        <w:rPr>
          <w:rFonts w:ascii="Times New Roman" w:hAnsi="Times New Roman" w:cs="Times New Roman"/>
          <w:sz w:val="28"/>
          <w:szCs w:val="28"/>
          <w:u w:val="single"/>
        </w:rPr>
        <w:t>51MW</w:t>
      </w:r>
      <w:r>
        <w:rPr>
          <w:rFonts w:ascii="Times New Roman" w:cs="Times New Roman" w:hAnsiTheme="minorEastAsia"/>
          <w:sz w:val="28"/>
          <w:szCs w:val="28"/>
          <w:u w:val="single"/>
        </w:rPr>
        <w:t>、涡阳县乡村振兴风电项目装机容量</w:t>
      </w:r>
      <w:r>
        <w:rPr>
          <w:rFonts w:ascii="Times New Roman" w:hAnsi="Times New Roman" w:cs="Times New Roman"/>
          <w:sz w:val="28"/>
          <w:szCs w:val="28"/>
          <w:u w:val="single"/>
        </w:rPr>
        <w:t>78.5MW</w:t>
      </w:r>
      <w:r>
        <w:rPr>
          <w:rFonts w:ascii="Times New Roman" w:cs="Times New Roman" w:hAnsiTheme="minorEastAsia"/>
          <w:sz w:val="28"/>
          <w:szCs w:val="28"/>
          <w:u w:val="single"/>
        </w:rPr>
        <w:t>、蒙城县乡村振兴风电项目装机容量</w:t>
      </w:r>
      <w:r>
        <w:rPr>
          <w:rFonts w:ascii="Times New Roman" w:hAnsi="Times New Roman" w:cs="Times New Roman"/>
          <w:sz w:val="28"/>
          <w:szCs w:val="28"/>
          <w:u w:val="single"/>
        </w:rPr>
        <w:t>23MW</w:t>
      </w:r>
      <w:r>
        <w:rPr>
          <w:rFonts w:ascii="Times New Roman" w:cs="Times New Roman" w:hAnsiTheme="minorEastAsia"/>
          <w:sz w:val="28"/>
          <w:szCs w:val="28"/>
          <w:u w:val="single"/>
        </w:rPr>
        <w:t>，三个子项目分县区建设、分别集中汇流并网，其中利辛、涡阳拟分别新建</w:t>
      </w:r>
      <w:r>
        <w:rPr>
          <w:rFonts w:ascii="Times New Roman" w:hAnsi="Times New Roman" w:cs="Times New Roman"/>
          <w:sz w:val="28"/>
          <w:szCs w:val="28"/>
          <w:u w:val="single"/>
        </w:rPr>
        <w:t>1</w:t>
      </w:r>
      <w:r>
        <w:rPr>
          <w:rFonts w:ascii="Times New Roman" w:cs="Times New Roman" w:hAnsiTheme="minorEastAsia"/>
          <w:sz w:val="28"/>
          <w:szCs w:val="28"/>
          <w:u w:val="single"/>
        </w:rPr>
        <w:t>座</w:t>
      </w:r>
      <w:r>
        <w:rPr>
          <w:rFonts w:ascii="Times New Roman" w:hAnsi="Times New Roman" w:cs="Times New Roman"/>
          <w:sz w:val="28"/>
          <w:szCs w:val="28"/>
          <w:u w:val="single"/>
        </w:rPr>
        <w:t>110kV</w:t>
      </w:r>
      <w:r>
        <w:rPr>
          <w:rFonts w:ascii="Times New Roman" w:cs="Times New Roman" w:hAnsiTheme="minorEastAsia"/>
          <w:sz w:val="28"/>
          <w:szCs w:val="28"/>
          <w:u w:val="single"/>
        </w:rPr>
        <w:t>升压站，通过</w:t>
      </w:r>
      <w:r>
        <w:rPr>
          <w:rFonts w:ascii="Times New Roman" w:hAnsi="Times New Roman" w:cs="Times New Roman"/>
          <w:sz w:val="28"/>
          <w:szCs w:val="28"/>
          <w:u w:val="single"/>
        </w:rPr>
        <w:t>1</w:t>
      </w:r>
      <w:r>
        <w:rPr>
          <w:rFonts w:ascii="Times New Roman" w:cs="Times New Roman" w:hAnsiTheme="minorEastAsia"/>
          <w:sz w:val="28"/>
          <w:szCs w:val="28"/>
          <w:u w:val="single"/>
        </w:rPr>
        <w:t>回</w:t>
      </w:r>
      <w:r>
        <w:rPr>
          <w:rFonts w:ascii="Times New Roman" w:hAnsi="Times New Roman" w:cs="Times New Roman"/>
          <w:sz w:val="28"/>
          <w:szCs w:val="28"/>
          <w:u w:val="single"/>
        </w:rPr>
        <w:t>110kV</w:t>
      </w:r>
      <w:r>
        <w:rPr>
          <w:rFonts w:ascii="Times New Roman" w:cs="Times New Roman" w:hAnsiTheme="minorEastAsia"/>
          <w:sz w:val="28"/>
          <w:szCs w:val="28"/>
          <w:u w:val="single"/>
        </w:rPr>
        <w:t>线路送至国网系统变电站，蒙城拟新建</w:t>
      </w:r>
      <w:r>
        <w:rPr>
          <w:rFonts w:ascii="Times New Roman" w:hAnsi="Times New Roman" w:cs="Times New Roman"/>
          <w:sz w:val="28"/>
          <w:szCs w:val="28"/>
          <w:u w:val="single"/>
        </w:rPr>
        <w:t>1</w:t>
      </w:r>
      <w:r>
        <w:rPr>
          <w:rFonts w:ascii="Times New Roman" w:cs="Times New Roman" w:hAnsiTheme="minorEastAsia"/>
          <w:sz w:val="28"/>
          <w:szCs w:val="28"/>
          <w:u w:val="single"/>
        </w:rPr>
        <w:t>座</w:t>
      </w:r>
      <w:r>
        <w:rPr>
          <w:rFonts w:ascii="Times New Roman" w:hAnsi="Times New Roman" w:cs="Times New Roman"/>
          <w:sz w:val="28"/>
          <w:szCs w:val="28"/>
          <w:u w:val="single"/>
        </w:rPr>
        <w:t>35kV</w:t>
      </w:r>
      <w:r>
        <w:rPr>
          <w:rFonts w:ascii="Times New Roman" w:cs="Times New Roman" w:hAnsiTheme="minorEastAsia"/>
          <w:sz w:val="28"/>
          <w:szCs w:val="28"/>
          <w:u w:val="single"/>
        </w:rPr>
        <w:t>开关站，通过</w:t>
      </w:r>
      <w:r>
        <w:rPr>
          <w:rFonts w:ascii="Times New Roman" w:hAnsi="Times New Roman" w:cs="Times New Roman"/>
          <w:sz w:val="28"/>
          <w:szCs w:val="28"/>
          <w:u w:val="single"/>
        </w:rPr>
        <w:t>1</w:t>
      </w:r>
      <w:r>
        <w:rPr>
          <w:rFonts w:ascii="Times New Roman" w:cs="Times New Roman" w:hAnsiTheme="minorEastAsia"/>
          <w:sz w:val="28"/>
          <w:szCs w:val="28"/>
          <w:u w:val="single"/>
        </w:rPr>
        <w:t>回</w:t>
      </w:r>
      <w:r>
        <w:rPr>
          <w:rFonts w:ascii="Times New Roman" w:hAnsi="Times New Roman" w:cs="Times New Roman"/>
          <w:sz w:val="28"/>
          <w:szCs w:val="28"/>
          <w:u w:val="single"/>
        </w:rPr>
        <w:t>35kV</w:t>
      </w:r>
      <w:r>
        <w:rPr>
          <w:rFonts w:ascii="Times New Roman" w:cs="Times New Roman" w:hAnsiTheme="minorEastAsia"/>
          <w:sz w:val="28"/>
          <w:szCs w:val="28"/>
          <w:u w:val="single"/>
        </w:rPr>
        <w:t>线路送至国网系统变电站，最终以接入系统批复方案为准。现已具备开展可研报告编制的条件。</w:t>
      </w:r>
      <w:permEnd w:id="9"/>
    </w:p>
    <w:p w14:paraId="7DAF6566">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（二）招标范围：</w:t>
      </w:r>
      <w:permStart w:id="10" w:edGrp="everyone"/>
      <w:r>
        <w:rPr>
          <w:rFonts w:ascii="Times New Roman" w:cs="Times New Roman" w:hAnsiTheme="minorEastAsia"/>
          <w:sz w:val="28"/>
          <w:szCs w:val="28"/>
          <w:u w:val="single"/>
        </w:rPr>
        <w:t>风电场项目本体（不含送出工程）的微观选址、可研报告编制、项目申请报告编制，并服务至取得省发改委项目核准，分为</w:t>
      </w:r>
      <w:r>
        <w:rPr>
          <w:rFonts w:hint="eastAsia" w:ascii="Times New Roman" w:cs="Times New Roman" w:hAnsiTheme="minorEastAsia"/>
          <w:sz w:val="28"/>
          <w:szCs w:val="28"/>
          <w:u w:val="single"/>
        </w:rPr>
        <w:t>3</w:t>
      </w:r>
      <w:r>
        <w:rPr>
          <w:rFonts w:ascii="Times New Roman" w:cs="Times New Roman" w:hAnsiTheme="minorEastAsia"/>
          <w:sz w:val="28"/>
          <w:szCs w:val="28"/>
          <w:u w:val="single"/>
        </w:rPr>
        <w:t>个项目独立编制。</w:t>
      </w:r>
      <w:permEnd w:id="10"/>
    </w:p>
    <w:p w14:paraId="1A29F362">
      <w:pPr>
        <w:wordWrap w:val="0"/>
        <w:spacing w:line="480" w:lineRule="exact"/>
        <w:ind w:firstLine="560" w:firstLineChars="200"/>
        <w:rPr>
          <w:rFonts w:hint="eastAsia" w:ascii="Times New Roman" w:hAnsi="Times New Roman" w:cs="Times New Roman" w:eastAsiaTheme="minorEastAsia"/>
          <w:sz w:val="28"/>
          <w:szCs w:val="28"/>
          <w:lang w:eastAsia="zh-CN"/>
        </w:rPr>
      </w:pPr>
      <w:r>
        <w:rPr>
          <w:rFonts w:ascii="Times New Roman" w:cs="Times New Roman" w:hAnsiTheme="minorEastAsia"/>
          <w:sz w:val="28"/>
          <w:szCs w:val="28"/>
        </w:rPr>
        <w:t>（三）服务标准：</w:t>
      </w:r>
      <w:permStart w:id="11" w:edGrp="everyone"/>
      <w:r>
        <w:rPr>
          <w:rFonts w:ascii="Times New Roman" w:cs="Times New Roman" w:hAnsiTheme="minorEastAsia"/>
          <w:sz w:val="28"/>
          <w:szCs w:val="28"/>
        </w:rPr>
        <w:t>符合国家、地方、行业现行相关规范合格标准。满足《陆上风电场工程可行性研究报告编制规程》</w:t>
      </w:r>
      <w:r>
        <w:rPr>
          <w:rFonts w:ascii="Times New Roman" w:hAnsi="Times New Roman" w:cs="Times New Roman"/>
          <w:sz w:val="28"/>
          <w:szCs w:val="28"/>
        </w:rPr>
        <w:t>NB/T 31105-2016</w:t>
      </w:r>
      <w:r>
        <w:rPr>
          <w:rFonts w:ascii="Times New Roman" w:cs="Times New Roman" w:hAnsiTheme="minorEastAsia"/>
          <w:sz w:val="28"/>
          <w:szCs w:val="28"/>
        </w:rPr>
        <w:t>的编制要求</w:t>
      </w:r>
      <w:r>
        <w:rPr>
          <w:rFonts w:hint="eastAsia" w:ascii="Times New Roman" w:cs="Times New Roman" w:hAnsiTheme="minorEastAsia"/>
          <w:sz w:val="28"/>
          <w:szCs w:val="28"/>
          <w:lang w:eastAsia="zh-CN"/>
        </w:rPr>
        <w:t>。</w:t>
      </w:r>
      <w:permEnd w:id="11"/>
    </w:p>
    <w:p w14:paraId="4DFE3C9F">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（四）服务期限：</w:t>
      </w:r>
      <w:permStart w:id="12" w:edGrp="everyone"/>
      <w:r>
        <w:rPr>
          <w:rFonts w:hint="eastAsia" w:ascii="Times New Roman" w:cs="Times New Roman" w:hAnsiTheme="minorEastAsia"/>
          <w:sz w:val="28"/>
          <w:szCs w:val="28"/>
          <w:lang w:val="en-US" w:eastAsia="zh-CN"/>
        </w:rPr>
        <w:t>自</w:t>
      </w:r>
      <w:r>
        <w:rPr>
          <w:rFonts w:ascii="Times New Roman" w:cs="Times New Roman" w:hAnsiTheme="minorEastAsia"/>
          <w:sz w:val="28"/>
          <w:szCs w:val="28"/>
        </w:rPr>
        <w:t>合同签订</w:t>
      </w:r>
      <w:r>
        <w:rPr>
          <w:rFonts w:hint="eastAsia" w:ascii="Times New Roman" w:cs="Times New Roman" w:hAnsiTheme="minorEastAsia"/>
          <w:sz w:val="28"/>
          <w:szCs w:val="28"/>
          <w:lang w:val="en-US" w:eastAsia="zh-CN"/>
        </w:rPr>
        <w:t>之日起</w:t>
      </w:r>
      <w:r>
        <w:rPr>
          <w:rFonts w:ascii="Times New Roman" w:cs="Times New Roman" w:hAnsiTheme="minorEastAsia"/>
          <w:sz w:val="28"/>
          <w:szCs w:val="28"/>
        </w:rPr>
        <w:t>至取得省发改委项目核准。</w:t>
      </w:r>
      <w:permEnd w:id="12"/>
    </w:p>
    <w:p w14:paraId="37EEEB1A">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（五）最高投标限价</w:t>
      </w:r>
      <w:permStart w:id="13" w:edGrp="everyone"/>
      <w:r>
        <w:rPr>
          <w:rFonts w:ascii="Times New Roman" w:cs="Times New Roman" w:hAnsiTheme="minorEastAsia"/>
          <w:color w:val="FF0000"/>
          <w:sz w:val="28"/>
          <w:szCs w:val="28"/>
        </w:rPr>
        <w:t>（含税</w:t>
      </w:r>
      <w:r>
        <w:rPr>
          <w:rFonts w:ascii="Times New Roman" w:hAnsi="Times New Roman" w:cs="Times New Roman"/>
          <w:color w:val="FF0000"/>
          <w:sz w:val="28"/>
          <w:szCs w:val="28"/>
        </w:rPr>
        <w:t>6%</w:t>
      </w:r>
      <w:r>
        <w:rPr>
          <w:rFonts w:ascii="Times New Roman" w:cs="Times New Roman" w:hAnsiTheme="minorEastAsia"/>
          <w:color w:val="FF0000"/>
          <w:sz w:val="28"/>
          <w:szCs w:val="28"/>
        </w:rPr>
        <w:t>）</w:t>
      </w:r>
      <w:permEnd w:id="13"/>
      <w:r>
        <w:rPr>
          <w:rFonts w:ascii="Times New Roman" w:cs="Times New Roman" w:hAnsiTheme="minorEastAsia"/>
          <w:sz w:val="28"/>
          <w:szCs w:val="28"/>
        </w:rPr>
        <w:t>：</w:t>
      </w:r>
      <w:permStart w:id="14" w:edGrp="everyone"/>
      <w:r>
        <w:rPr>
          <w:rFonts w:ascii="Times New Roman" w:hAnsi="Times New Roman" w:cs="Times New Roman"/>
          <w:sz w:val="28"/>
          <w:szCs w:val="28"/>
          <w:u w:val="single"/>
        </w:rPr>
        <w:t xml:space="preserve"> 9</w:t>
      </w:r>
      <w:r>
        <w:rPr>
          <w:rFonts w:hint="eastAsia" w:ascii="Times New Roman" w:hAnsi="Times New Roman" w:cs="Times New Roman"/>
          <w:sz w:val="28"/>
          <w:szCs w:val="28"/>
          <w:u w:val="single"/>
          <w:lang w:val="en-US" w:eastAsia="zh-CN"/>
        </w:rPr>
        <w:t>8</w:t>
      </w:r>
      <w:r>
        <w:rPr>
          <w:rFonts w:ascii="Times New Roman" w:cs="Times New Roman" w:hAnsiTheme="minorEastAsia"/>
          <w:sz w:val="28"/>
          <w:szCs w:val="28"/>
          <w:u w:val="single"/>
        </w:rPr>
        <w:t>万元</w:t>
      </w:r>
      <w:r>
        <w:rPr>
          <w:rFonts w:ascii="Times New Roman" w:hAnsi="Times New Roman" w:cs="Times New Roman"/>
          <w:sz w:val="28"/>
          <w:szCs w:val="28"/>
          <w:u w:val="single"/>
        </w:rPr>
        <w:t xml:space="preserve"> </w:t>
      </w:r>
      <w:permEnd w:id="14"/>
      <w:r>
        <w:rPr>
          <w:rFonts w:ascii="Times New Roman" w:cs="Times New Roman" w:hAnsiTheme="minorEastAsia"/>
          <w:sz w:val="28"/>
          <w:szCs w:val="28"/>
        </w:rPr>
        <w:t>，</w:t>
      </w:r>
      <w:r>
        <w:rPr>
          <w:rFonts w:hint="eastAsia" w:ascii="Times New Roman" w:cs="Times New Roman" w:hAnsiTheme="minorEastAsia"/>
          <w:sz w:val="28"/>
          <w:szCs w:val="28"/>
          <w:lang w:val="en-US" w:eastAsia="zh-CN"/>
        </w:rPr>
        <w:t>投标人</w:t>
      </w:r>
      <w:r>
        <w:rPr>
          <w:rFonts w:ascii="Times New Roman" w:cs="Times New Roman" w:hAnsiTheme="minorEastAsia"/>
          <w:sz w:val="28"/>
          <w:szCs w:val="28"/>
        </w:rPr>
        <w:t>按</w:t>
      </w:r>
      <w:permStart w:id="15" w:edGrp="everyone"/>
      <w:r>
        <w:rPr>
          <w:rFonts w:ascii="Times New Roman" w:cs="Times New Roman" w:hAnsiTheme="minorEastAsia"/>
          <w:color w:val="FF0000"/>
          <w:sz w:val="28"/>
          <w:szCs w:val="28"/>
          <w:u w:val="single"/>
        </w:rPr>
        <w:t>固定总价</w:t>
      </w:r>
      <w:permEnd w:id="15"/>
      <w:r>
        <w:rPr>
          <w:rFonts w:hint="eastAsia" w:ascii="Times New Roman" w:cs="Times New Roman" w:hAnsiTheme="minorEastAsia"/>
          <w:sz w:val="28"/>
          <w:szCs w:val="28"/>
          <w:lang w:val="en-US" w:eastAsia="zh-CN"/>
        </w:rPr>
        <w:t>投标报</w:t>
      </w:r>
      <w:r>
        <w:rPr>
          <w:rFonts w:ascii="Times New Roman" w:cs="Times New Roman" w:hAnsiTheme="minorEastAsia"/>
          <w:sz w:val="28"/>
          <w:szCs w:val="28"/>
        </w:rPr>
        <w:t>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112AEE6D">
      <w:pPr>
        <w:wordWrap w:val="0"/>
        <w:spacing w:line="480" w:lineRule="exact"/>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三、投标人资格要求</w:t>
      </w:r>
    </w:p>
    <w:p w14:paraId="3853FE8E">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（一）具有</w:t>
      </w:r>
      <w:permStart w:id="16" w:edGrp="everyone"/>
      <w:r>
        <w:rPr>
          <w:rFonts w:ascii="Times New Roman" w:cs="Times New Roman" w:hAnsiTheme="minorEastAsia"/>
          <w:color w:val="FF0000"/>
          <w:sz w:val="28"/>
          <w:szCs w:val="28"/>
        </w:rPr>
        <w:t>独立法人资格</w:t>
      </w:r>
      <w:permEnd w:id="16"/>
      <w:r>
        <w:rPr>
          <w:rFonts w:ascii="Times New Roman" w:cs="Times New Roman" w:hAnsiTheme="minorEastAsia"/>
          <w:sz w:val="28"/>
          <w:szCs w:val="28"/>
        </w:rPr>
        <w:t>，并在人员、设备、资金等方面具有承担本项目的能力；</w:t>
      </w:r>
    </w:p>
    <w:p w14:paraId="2C1AC023">
      <w:pPr>
        <w:wordWrap w:val="0"/>
        <w:spacing w:line="480" w:lineRule="exact"/>
        <w:ind w:firstLine="560" w:firstLineChars="200"/>
        <w:rPr>
          <w:rFonts w:hint="default" w:ascii="Times New Roman" w:hAnsi="Times New Roman" w:cs="Times New Roman"/>
          <w:sz w:val="28"/>
          <w:szCs w:val="28"/>
          <w:lang w:val="en-US" w:eastAsia="zh-CN"/>
        </w:rPr>
      </w:pPr>
      <w:r>
        <w:rPr>
          <w:rFonts w:ascii="Times New Roman" w:hAnsi="Times New Roman" w:cs="Times New Roman"/>
          <w:sz w:val="28"/>
          <w:szCs w:val="28"/>
        </w:rPr>
        <w:t>（二）</w:t>
      </w:r>
      <w:r>
        <w:rPr>
          <w:rFonts w:hint="default" w:ascii="Times New Roman" w:hAnsi="Times New Roman" w:cs="Times New Roman"/>
          <w:sz w:val="28"/>
          <w:szCs w:val="28"/>
          <w:lang w:val="en-US" w:eastAsia="zh-CN"/>
        </w:rPr>
        <w:t>投标人应同时符合以下①和②要求：</w:t>
      </w:r>
    </w:p>
    <w:p w14:paraId="2887DB8A">
      <w:pPr>
        <w:wordWrap w:val="0"/>
        <w:spacing w:line="480" w:lineRule="exact"/>
        <w:ind w:firstLine="560" w:firstLineChars="200"/>
        <w:rPr>
          <w:rFonts w:hint="default" w:ascii="Times New Roman" w:hAnsi="Times New Roman" w:cs="Times New Roman"/>
          <w:sz w:val="28"/>
          <w:szCs w:val="28"/>
          <w:lang w:eastAsia="zh-CN"/>
        </w:rPr>
      </w:pPr>
      <w:r>
        <w:rPr>
          <w:rFonts w:hint="default" w:ascii="Times New Roman" w:hAnsi="Times New Roman" w:cs="Times New Roman"/>
          <w:sz w:val="28"/>
          <w:szCs w:val="28"/>
        </w:rPr>
        <w:t>①通过全国投资项目在线审批监管平台（以下简称在线平台）备案，</w:t>
      </w:r>
      <w:r>
        <w:rPr>
          <w:rFonts w:hint="eastAsia" w:ascii="Times New Roman" w:hAnsi="Times New Roman" w:cs="Times New Roman"/>
          <w:sz w:val="28"/>
          <w:szCs w:val="28"/>
          <w:lang w:val="en-US" w:eastAsia="zh-CN"/>
        </w:rPr>
        <w:t>且</w:t>
      </w:r>
      <w:r>
        <w:rPr>
          <w:rFonts w:hint="default" w:ascii="Times New Roman" w:hAnsi="Times New Roman" w:cs="Times New Roman"/>
          <w:sz w:val="28"/>
          <w:szCs w:val="28"/>
        </w:rPr>
        <w:t>备案服务范围包括电力（含火电、水电、核电、新能源）项目咨询</w:t>
      </w:r>
      <w:r>
        <w:rPr>
          <w:rFonts w:hint="default" w:ascii="Times New Roman" w:hAnsi="Times New Roman" w:cs="Times New Roman"/>
          <w:sz w:val="28"/>
          <w:szCs w:val="28"/>
          <w:lang w:eastAsia="zh-CN"/>
        </w:rPr>
        <w:t>；</w:t>
      </w:r>
    </w:p>
    <w:p w14:paraId="71912D88">
      <w:pPr>
        <w:wordWrap w:val="0"/>
        <w:spacing w:line="480" w:lineRule="exact"/>
        <w:ind w:firstLine="560" w:firstLineChars="200"/>
        <w:rPr>
          <w:rFonts w:hint="eastAsia"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②</w:t>
      </w:r>
      <w:r>
        <w:rPr>
          <w:rFonts w:ascii="Times New Roman" w:hAnsi="Times New Roman" w:cs="Times New Roman"/>
          <w:sz w:val="28"/>
          <w:szCs w:val="28"/>
        </w:rPr>
        <w:t>具有</w:t>
      </w:r>
      <w:r>
        <w:rPr>
          <w:rFonts w:hint="default" w:ascii="Times New Roman" w:hAnsi="Times New Roman" w:cs="Times New Roman"/>
          <w:sz w:val="28"/>
          <w:szCs w:val="28"/>
          <w:u w:val="single"/>
        </w:rPr>
        <w:t>工程设计电力行业（风力发电、变电工程）专业甲级或工程设计电力行业甲级或工程设计综合甲级资质</w:t>
      </w:r>
      <w:r>
        <w:rPr>
          <w:rFonts w:hint="eastAsia" w:ascii="Times New Roman" w:hAnsi="Times New Roman" w:cs="Times New Roman"/>
          <w:sz w:val="28"/>
          <w:szCs w:val="28"/>
          <w:u w:val="single"/>
          <w:lang w:eastAsia="zh-CN"/>
        </w:rPr>
        <w:t>。</w:t>
      </w:r>
    </w:p>
    <w:p w14:paraId="107D13D0">
      <w:pPr>
        <w:wordWrap w:val="0"/>
        <w:spacing w:line="480" w:lineRule="exact"/>
        <w:ind w:firstLine="560" w:firstLineChars="200"/>
        <w:rPr>
          <w:rFonts w:hint="default" w:ascii="Times New Roman" w:hAnsi="Times New Roman" w:cs="Times New Roman" w:eastAsiaTheme="minorEastAsia"/>
          <w:sz w:val="28"/>
          <w:szCs w:val="28"/>
          <w:lang w:val="en-US" w:eastAsia="zh-CN"/>
        </w:rPr>
      </w:pPr>
      <w:r>
        <w:rPr>
          <w:rFonts w:ascii="Times New Roman" w:hAnsi="Times New Roman" w:cs="Times New Roman"/>
          <w:sz w:val="28"/>
          <w:szCs w:val="28"/>
        </w:rPr>
        <w:t>（三）</w:t>
      </w:r>
      <w:r>
        <w:rPr>
          <w:rFonts w:hint="default" w:ascii="Times New Roman" w:hAnsi="Times New Roman" w:cs="Times New Roman"/>
          <w:sz w:val="28"/>
          <w:szCs w:val="28"/>
          <w:lang w:val="en-US" w:eastAsia="zh-CN"/>
        </w:rPr>
        <w:t>拟派</w:t>
      </w:r>
      <w:r>
        <w:rPr>
          <w:rFonts w:ascii="Times New Roman" w:hAnsi="Times New Roman" w:cs="Times New Roman"/>
          <w:sz w:val="28"/>
          <w:szCs w:val="28"/>
        </w:rPr>
        <w:t>项目负责人</w:t>
      </w:r>
      <w:r>
        <w:rPr>
          <w:rFonts w:hint="default" w:ascii="Times New Roman" w:hAnsi="Times New Roman" w:cs="Times New Roman"/>
          <w:sz w:val="28"/>
          <w:szCs w:val="28"/>
          <w:lang w:val="en-US" w:eastAsia="zh-CN"/>
        </w:rPr>
        <w:t>应同时符合以下①和②</w:t>
      </w:r>
      <w:r>
        <w:rPr>
          <w:rFonts w:hint="default" w:ascii="Times New Roman" w:hAnsi="Times New Roman" w:cs="Times New Roman"/>
          <w:sz w:val="28"/>
          <w:szCs w:val="28"/>
        </w:rPr>
        <w:t>要求：</w:t>
      </w:r>
    </w:p>
    <w:p w14:paraId="244BC374">
      <w:pPr>
        <w:wordWrap w:val="0"/>
        <w:spacing w:line="480" w:lineRule="exact"/>
        <w:ind w:firstLine="560" w:firstLineChars="200"/>
        <w:rPr>
          <w:rFonts w:hint="default" w:ascii="Times New Roman" w:hAnsi="Times New Roman" w:cs="Times New Roman"/>
          <w:sz w:val="28"/>
          <w:szCs w:val="28"/>
          <w:u w:val="single"/>
          <w:lang w:eastAsia="zh-CN"/>
        </w:rPr>
      </w:pPr>
      <w:r>
        <w:rPr>
          <w:rFonts w:hint="default" w:ascii="Times New Roman" w:hAnsi="Times New Roman" w:cs="Times New Roman"/>
          <w:sz w:val="28"/>
          <w:szCs w:val="28"/>
          <w:lang w:val="en-US" w:eastAsia="zh-CN"/>
        </w:rPr>
        <w:t>①</w:t>
      </w:r>
      <w:r>
        <w:rPr>
          <w:rFonts w:ascii="Times New Roman" w:hAnsi="Times New Roman" w:cs="Times New Roman"/>
          <w:sz w:val="28"/>
          <w:szCs w:val="28"/>
        </w:rPr>
        <w:t>具</w:t>
      </w:r>
      <w:r>
        <w:rPr>
          <w:rFonts w:hint="default" w:ascii="Times New Roman" w:hAnsi="Times New Roman" w:cs="Times New Roman"/>
          <w:sz w:val="28"/>
          <w:szCs w:val="28"/>
          <w:lang w:val="en-US" w:eastAsia="zh-CN"/>
        </w:rPr>
        <w:t>有</w:t>
      </w:r>
      <w:permStart w:id="17" w:edGrp="everyone"/>
      <w:r>
        <w:rPr>
          <w:rFonts w:hint="default" w:ascii="Times New Roman" w:hAnsi="Times New Roman" w:cs="Times New Roman"/>
          <w:sz w:val="28"/>
          <w:szCs w:val="28"/>
          <w:u w:val="single"/>
        </w:rPr>
        <w:t>咨询工程师（投资）职业资格证书和登记证书</w:t>
      </w:r>
      <w:r>
        <w:rPr>
          <w:rFonts w:hint="default" w:ascii="Times New Roman" w:hAnsi="Times New Roman" w:cs="Times New Roman"/>
          <w:sz w:val="28"/>
          <w:szCs w:val="28"/>
          <w:u w:val="single"/>
          <w:lang w:eastAsia="zh-CN"/>
        </w:rPr>
        <w:t>，</w:t>
      </w:r>
      <w:r>
        <w:rPr>
          <w:rFonts w:hint="default" w:ascii="Times New Roman" w:hAnsi="Times New Roman" w:cs="Times New Roman"/>
          <w:sz w:val="28"/>
          <w:szCs w:val="28"/>
          <w:u w:val="single"/>
          <w:lang w:val="en-US" w:eastAsia="zh-CN"/>
        </w:rPr>
        <w:t>且登记专业包括</w:t>
      </w:r>
      <w:r>
        <w:rPr>
          <w:rFonts w:hint="default" w:ascii="Times New Roman" w:hAnsi="Times New Roman" w:cs="Times New Roman"/>
          <w:sz w:val="28"/>
          <w:szCs w:val="28"/>
          <w:u w:val="single"/>
        </w:rPr>
        <w:t>电力（含火电、水电、核电、新能源）</w:t>
      </w:r>
      <w:r>
        <w:rPr>
          <w:rFonts w:hint="default" w:ascii="Times New Roman" w:hAnsi="Times New Roman" w:cs="Times New Roman"/>
          <w:sz w:val="28"/>
          <w:szCs w:val="28"/>
          <w:u w:val="single"/>
          <w:lang w:eastAsia="zh-CN"/>
        </w:rPr>
        <w:t>；</w:t>
      </w:r>
    </w:p>
    <w:p w14:paraId="46944444">
      <w:pPr>
        <w:wordWrap w:val="0"/>
        <w:spacing w:line="480" w:lineRule="exact"/>
        <w:ind w:firstLine="560" w:firstLineChars="200"/>
        <w:rPr>
          <w:rFonts w:ascii="Times New Roman" w:hAnsi="Times New Roman" w:cs="Times New Roman"/>
          <w:sz w:val="28"/>
          <w:szCs w:val="28"/>
        </w:rPr>
      </w:pPr>
      <w:r>
        <w:rPr>
          <w:rFonts w:hint="default" w:ascii="Times New Roman" w:hAnsi="Times New Roman" w:cs="Times New Roman"/>
          <w:sz w:val="28"/>
          <w:szCs w:val="28"/>
          <w:lang w:val="en-US" w:eastAsia="zh-CN"/>
        </w:rPr>
        <w:t>②</w:t>
      </w:r>
      <w:r>
        <w:rPr>
          <w:rFonts w:hint="default" w:ascii="Times New Roman" w:hAnsi="Times New Roman" w:cs="Times New Roman"/>
          <w:sz w:val="28"/>
          <w:szCs w:val="28"/>
          <w:u w:val="single"/>
        </w:rPr>
        <w:t>具</w:t>
      </w:r>
      <w:r>
        <w:rPr>
          <w:rFonts w:hint="default" w:ascii="Times New Roman" w:hAnsi="Times New Roman" w:cs="Times New Roman"/>
          <w:sz w:val="28"/>
          <w:szCs w:val="28"/>
          <w:u w:val="single"/>
          <w:lang w:val="en-US" w:eastAsia="zh-CN"/>
        </w:rPr>
        <w:t>有</w:t>
      </w:r>
      <w:r>
        <w:rPr>
          <w:rFonts w:ascii="Times New Roman" w:hAnsi="Times New Roman" w:cs="Times New Roman"/>
          <w:sz w:val="28"/>
          <w:szCs w:val="28"/>
          <w:u w:val="single"/>
        </w:rPr>
        <w:t>注册电气工程师</w:t>
      </w:r>
      <w:r>
        <w:rPr>
          <w:rFonts w:hint="default" w:ascii="Times New Roman" w:hAnsi="Times New Roman" w:cs="Times New Roman"/>
          <w:sz w:val="28"/>
          <w:szCs w:val="28"/>
          <w:u w:val="single"/>
          <w:lang w:val="en-US" w:eastAsia="zh-CN"/>
        </w:rPr>
        <w:t>执业资格证书</w:t>
      </w:r>
      <w:r>
        <w:rPr>
          <w:rFonts w:ascii="Times New Roman" w:hAnsi="Times New Roman" w:cs="Times New Roman"/>
          <w:sz w:val="28"/>
          <w:szCs w:val="28"/>
          <w:u w:val="single"/>
        </w:rPr>
        <w:t>或电力工程相关专业高级</w:t>
      </w:r>
      <w:r>
        <w:rPr>
          <w:rFonts w:hint="default" w:ascii="Times New Roman" w:hAnsi="Times New Roman" w:cs="Times New Roman"/>
          <w:sz w:val="28"/>
          <w:szCs w:val="28"/>
          <w:u w:val="single"/>
          <w:lang w:val="en-US" w:eastAsia="zh-CN"/>
        </w:rPr>
        <w:t>及以上</w:t>
      </w:r>
      <w:r>
        <w:rPr>
          <w:rFonts w:hint="eastAsia" w:ascii="Times New Roman" w:hAnsi="Times New Roman" w:cs="Times New Roman"/>
          <w:sz w:val="28"/>
          <w:szCs w:val="28"/>
          <w:u w:val="single"/>
          <w:lang w:val="en-US" w:eastAsia="zh-CN"/>
        </w:rPr>
        <w:t>工程师</w:t>
      </w:r>
      <w:r>
        <w:rPr>
          <w:rFonts w:hint="default" w:ascii="Times New Roman" w:hAnsi="Times New Roman" w:cs="Times New Roman"/>
          <w:sz w:val="28"/>
          <w:szCs w:val="28"/>
          <w:u w:val="single"/>
          <w:lang w:val="en-US" w:eastAsia="zh-CN"/>
        </w:rPr>
        <w:t>专业技术资格</w:t>
      </w:r>
      <w:permEnd w:id="17"/>
      <w:r>
        <w:rPr>
          <w:rFonts w:hint="default" w:ascii="Times New Roman" w:hAnsi="Times New Roman" w:cs="Times New Roman"/>
          <w:sz w:val="28"/>
          <w:szCs w:val="28"/>
          <w:u w:val="single"/>
          <w:lang w:val="en-US" w:eastAsia="zh-CN"/>
        </w:rPr>
        <w:t>证书</w:t>
      </w:r>
      <w:r>
        <w:rPr>
          <w:rFonts w:hint="default" w:ascii="Times New Roman" w:hAnsi="Times New Roman" w:cs="Times New Roman"/>
          <w:sz w:val="28"/>
          <w:szCs w:val="28"/>
          <w:u w:val="single"/>
          <w:lang w:eastAsia="zh-CN"/>
        </w:rPr>
        <w:t>；</w:t>
      </w:r>
    </w:p>
    <w:p w14:paraId="678566ED">
      <w:pPr>
        <w:wordWrap w:val="0"/>
        <w:spacing w:line="480" w:lineRule="exact"/>
        <w:ind w:firstLine="560" w:firstLineChars="200"/>
        <w:rPr>
          <w:rFonts w:ascii="Times New Roman" w:hAnsi="Times New Roman" w:cs="Times New Roman"/>
          <w:sz w:val="28"/>
          <w:szCs w:val="28"/>
        </w:rPr>
      </w:pPr>
      <w:r>
        <w:rPr>
          <w:rFonts w:hint="eastAsia" w:ascii="Times New Roman" w:cs="Times New Roman" w:hAnsiTheme="minorEastAsia"/>
          <w:sz w:val="28"/>
          <w:szCs w:val="28"/>
          <w:lang w:val="en-US" w:eastAsia="zh-CN"/>
        </w:rPr>
        <w:t>注：</w:t>
      </w:r>
      <w:r>
        <w:rPr>
          <w:rFonts w:ascii="Times New Roman" w:cs="Times New Roman" w:hAnsiTheme="minorEastAsia"/>
          <w:sz w:val="28"/>
          <w:szCs w:val="28"/>
        </w:rPr>
        <w:t>项目负责人须为</w:t>
      </w:r>
      <w:r>
        <w:rPr>
          <w:rFonts w:hint="eastAsia" w:ascii="Times New Roman" w:cs="Times New Roman" w:hAnsiTheme="minorEastAsia"/>
          <w:sz w:val="28"/>
          <w:szCs w:val="28"/>
          <w:lang w:val="en-US" w:eastAsia="zh-CN"/>
        </w:rPr>
        <w:t>投标</w:t>
      </w:r>
      <w:r>
        <w:rPr>
          <w:rFonts w:ascii="Times New Roman" w:cs="Times New Roman" w:hAnsiTheme="minorEastAsia"/>
          <w:sz w:val="28"/>
          <w:szCs w:val="28"/>
        </w:rPr>
        <w:t>单位正式员工，提供</w:t>
      </w:r>
      <w:r>
        <w:rPr>
          <w:rFonts w:hint="eastAsia" w:ascii="Times New Roman" w:cs="Times New Roman" w:hAnsiTheme="minorEastAsia"/>
          <w:sz w:val="28"/>
          <w:szCs w:val="28"/>
          <w:lang w:val="en-US" w:eastAsia="zh-CN"/>
        </w:rPr>
        <w:t>身份证、资格证书、登记证书、执业资格证书（如有）、专业技术资格证书（如有）和</w:t>
      </w:r>
      <w:r>
        <w:rPr>
          <w:rFonts w:ascii="Times New Roman" w:cs="Times New Roman" w:hAnsiTheme="minorEastAsia"/>
          <w:sz w:val="28"/>
          <w:szCs w:val="28"/>
        </w:rPr>
        <w:t>投标单位</w:t>
      </w:r>
      <w:r>
        <w:rPr>
          <w:rFonts w:hint="eastAsia" w:ascii="Times New Roman" w:cs="Times New Roman" w:hAnsiTheme="minorEastAsia"/>
          <w:sz w:val="28"/>
          <w:szCs w:val="28"/>
          <w:lang w:val="en-US" w:eastAsia="zh-CN"/>
        </w:rPr>
        <w:t>为其缴纳的2024年6月至今</w:t>
      </w:r>
      <w:r>
        <w:rPr>
          <w:rFonts w:ascii="Times New Roman" w:cs="Times New Roman" w:hAnsiTheme="minorEastAsia"/>
          <w:sz w:val="28"/>
          <w:szCs w:val="28"/>
        </w:rPr>
        <w:t>任意连续三个月的社保缴纳证明</w:t>
      </w:r>
      <w:r>
        <w:rPr>
          <w:rFonts w:hint="eastAsia" w:ascii="Times New Roman" w:cs="Times New Roman" w:hAnsiTheme="minorEastAsia"/>
          <w:sz w:val="28"/>
          <w:szCs w:val="28"/>
          <w:lang w:val="en-US" w:eastAsia="zh-CN"/>
        </w:rPr>
        <w:t>复印件或扫描件</w:t>
      </w:r>
      <w:r>
        <w:rPr>
          <w:rFonts w:ascii="Times New Roman" w:cs="Times New Roman" w:hAnsiTheme="minorEastAsia"/>
          <w:sz w:val="28"/>
          <w:szCs w:val="28"/>
        </w:rPr>
        <w:t>；</w:t>
      </w:r>
    </w:p>
    <w:p w14:paraId="0BA7B69A">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（四）提供</w:t>
      </w:r>
      <w:permStart w:id="18" w:edGrp="everyone"/>
      <w:r>
        <w:rPr>
          <w:rFonts w:ascii="Times New Roman" w:hAnsi="Times New Roman" w:cs="Times New Roman"/>
          <w:sz w:val="28"/>
          <w:szCs w:val="28"/>
          <w:u w:val="single"/>
        </w:rPr>
        <w:t xml:space="preserve"> 2021 </w:t>
      </w:r>
      <w:permEnd w:id="18"/>
      <w:r>
        <w:rPr>
          <w:rFonts w:ascii="Times New Roman" w:cs="Times New Roman" w:hAnsiTheme="minorEastAsia"/>
          <w:sz w:val="28"/>
          <w:szCs w:val="28"/>
        </w:rPr>
        <w:t>年至今企业类似项目业绩</w:t>
      </w:r>
      <w:permStart w:id="19" w:edGrp="everyone"/>
      <w:r>
        <w:rPr>
          <w:rFonts w:ascii="Times New Roman" w:hAnsi="Times New Roman" w:cs="Times New Roman"/>
          <w:sz w:val="28"/>
          <w:szCs w:val="28"/>
          <w:u w:val="single"/>
        </w:rPr>
        <w:t xml:space="preserve"> </w:t>
      </w:r>
      <w:r>
        <w:rPr>
          <w:rFonts w:hint="eastAsia" w:ascii="Times New Roman" w:hAnsi="Times New Roman" w:cs="Times New Roman"/>
          <w:sz w:val="28"/>
          <w:szCs w:val="28"/>
          <w:u w:val="single"/>
          <w:lang w:val="en-US" w:eastAsia="zh-CN"/>
        </w:rPr>
        <w:t>1</w:t>
      </w:r>
      <w:r>
        <w:rPr>
          <w:rFonts w:ascii="Times New Roman" w:hAnsi="Times New Roman" w:cs="Times New Roman"/>
          <w:sz w:val="28"/>
          <w:szCs w:val="28"/>
          <w:u w:val="single"/>
        </w:rPr>
        <w:t xml:space="preserve"> </w:t>
      </w:r>
      <w:permEnd w:id="19"/>
      <w:r>
        <w:rPr>
          <w:rFonts w:ascii="Times New Roman" w:cs="Times New Roman" w:hAnsiTheme="minorEastAsia"/>
          <w:sz w:val="28"/>
          <w:szCs w:val="28"/>
        </w:rPr>
        <w:t>个，以</w:t>
      </w:r>
      <w:permStart w:id="20" w:edGrp="everyone"/>
      <w:r>
        <w:rPr>
          <w:rFonts w:ascii="Times New Roman" w:cs="Times New Roman" w:hAnsiTheme="minorEastAsia"/>
          <w:sz w:val="28"/>
          <w:szCs w:val="28"/>
        </w:rPr>
        <w:t>合同签订时间</w:t>
      </w:r>
      <w:permEnd w:id="20"/>
      <w:r>
        <w:rPr>
          <w:rFonts w:ascii="Times New Roman" w:cs="Times New Roman" w:hAnsiTheme="minorEastAsia"/>
          <w:sz w:val="28"/>
          <w:szCs w:val="28"/>
        </w:rPr>
        <w:t>为准。类似项目业绩指：</w:t>
      </w:r>
      <w:permStart w:id="21" w:edGrp="everyone"/>
      <w:r>
        <w:rPr>
          <w:rFonts w:ascii="Times New Roman" w:hAnsi="Times New Roman" w:cs="Times New Roman"/>
          <w:sz w:val="28"/>
          <w:szCs w:val="28"/>
          <w:u w:val="single"/>
        </w:rPr>
        <w:t xml:space="preserve"> </w:t>
      </w:r>
      <w:r>
        <w:rPr>
          <w:rFonts w:ascii="Times New Roman" w:cs="Times New Roman" w:hAnsiTheme="minorEastAsia"/>
          <w:sz w:val="28"/>
          <w:szCs w:val="28"/>
          <w:u w:val="single"/>
        </w:rPr>
        <w:t>风电场项目可行性研究报告编制业绩</w:t>
      </w:r>
      <w:r>
        <w:rPr>
          <w:rFonts w:ascii="Times New Roman" w:hAnsi="Times New Roman" w:cs="Times New Roman"/>
          <w:sz w:val="28"/>
          <w:szCs w:val="28"/>
          <w:u w:val="single"/>
        </w:rPr>
        <w:t xml:space="preserve"> </w:t>
      </w:r>
      <w:permEnd w:id="21"/>
      <w:r>
        <w:rPr>
          <w:rFonts w:ascii="Times New Roman" w:cs="Times New Roman" w:hAnsiTheme="minorEastAsia"/>
          <w:sz w:val="28"/>
          <w:szCs w:val="28"/>
        </w:rPr>
        <w:t>；</w:t>
      </w:r>
    </w:p>
    <w:p w14:paraId="5F840BE9">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注：</w:t>
      </w:r>
      <w:permStart w:id="22" w:edGrp="everyone"/>
      <w:r>
        <w:rPr>
          <w:rFonts w:ascii="Times New Roman" w:cs="Times New Roman" w:hAnsiTheme="minorEastAsia"/>
          <w:sz w:val="28"/>
          <w:szCs w:val="28"/>
        </w:rPr>
        <w:t>提供业绩合同等相关资料复印件或扫描件</w:t>
      </w:r>
      <w:r>
        <w:rPr>
          <w:rFonts w:hint="eastAsia" w:ascii="Times New Roman" w:cs="Times New Roman" w:hAnsiTheme="minorEastAsia"/>
          <w:sz w:val="28"/>
          <w:szCs w:val="28"/>
          <w:lang w:eastAsia="zh-CN"/>
        </w:rPr>
        <w:t>，</w:t>
      </w:r>
      <w:r>
        <w:rPr>
          <w:rFonts w:hint="eastAsia" w:ascii="Times New Roman" w:cs="Times New Roman" w:hAnsiTheme="minorEastAsia"/>
          <w:sz w:val="28"/>
          <w:szCs w:val="28"/>
          <w:lang w:val="en-US" w:eastAsia="zh-CN"/>
        </w:rPr>
        <w:t>加盖公章并</w:t>
      </w:r>
      <w:r>
        <w:rPr>
          <w:rFonts w:ascii="Times New Roman" w:cs="Times New Roman" w:hAnsiTheme="minorEastAsia"/>
          <w:sz w:val="28"/>
          <w:szCs w:val="28"/>
        </w:rPr>
        <w:t>装订入投标文件中</w:t>
      </w:r>
      <w:permEnd w:id="22"/>
      <w:r>
        <w:rPr>
          <w:rFonts w:ascii="Times New Roman" w:cs="Times New Roman" w:hAnsiTheme="minorEastAsia"/>
          <w:sz w:val="28"/>
          <w:szCs w:val="28"/>
        </w:rPr>
        <w:t>。</w:t>
      </w:r>
    </w:p>
    <w:p w14:paraId="70A9E21B">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（五）投标人（含分公司，不含子公司）存在以下不良信用记录情形之一的，不得推荐为中标候选人，不得确定为中标人。</w:t>
      </w:r>
    </w:p>
    <w:p w14:paraId="66099C10">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w:t>
      </w:r>
      <w:r>
        <w:rPr>
          <w:rFonts w:ascii="Times New Roman" w:hAnsi="Times New Roman" w:cs="Times New Roman"/>
          <w:sz w:val="28"/>
          <w:szCs w:val="28"/>
        </w:rPr>
        <w:t>1</w:t>
      </w:r>
      <w:r>
        <w:rPr>
          <w:rFonts w:ascii="Times New Roman" w:cs="Times New Roman" w:hAnsiTheme="minorEastAsia"/>
          <w:sz w:val="28"/>
          <w:szCs w:val="28"/>
        </w:rPr>
        <w:t>）投标人被人民法院列入失信被执行人的；</w:t>
      </w:r>
    </w:p>
    <w:p w14:paraId="0CB9E8EE">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w:t>
      </w:r>
      <w:r>
        <w:rPr>
          <w:rFonts w:ascii="Times New Roman" w:hAnsi="Times New Roman" w:cs="Times New Roman"/>
          <w:sz w:val="28"/>
          <w:szCs w:val="28"/>
        </w:rPr>
        <w:t>2</w:t>
      </w:r>
      <w:r>
        <w:rPr>
          <w:rFonts w:ascii="Times New Roman" w:cs="Times New Roman" w:hAnsiTheme="minorEastAsia"/>
          <w:sz w:val="28"/>
          <w:szCs w:val="28"/>
        </w:rPr>
        <w:t>）投标人被市场监督管理部门列入企业经营异常名录的；</w:t>
      </w:r>
    </w:p>
    <w:p w14:paraId="401FC7A9">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w:t>
      </w:r>
      <w:r>
        <w:rPr>
          <w:rFonts w:ascii="Times New Roman" w:hAnsi="Times New Roman" w:cs="Times New Roman"/>
          <w:sz w:val="28"/>
          <w:szCs w:val="28"/>
        </w:rPr>
        <w:t>3</w:t>
      </w:r>
      <w:r>
        <w:rPr>
          <w:rFonts w:ascii="Times New Roman" w:cs="Times New Roman" w:hAnsiTheme="minorEastAsia"/>
          <w:sz w:val="28"/>
          <w:szCs w:val="28"/>
        </w:rPr>
        <w:t>）投标人被税务部门列入重大税收违法案件当事人名单的；</w:t>
      </w:r>
    </w:p>
    <w:p w14:paraId="65C498A6">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注：以上情形以</w:t>
      </w:r>
      <w:r>
        <w:rPr>
          <w:rFonts w:ascii="Times New Roman" w:hAnsi="Times New Roman" w:cs="Times New Roman"/>
          <w:sz w:val="28"/>
          <w:szCs w:val="28"/>
        </w:rPr>
        <w:t>“</w:t>
      </w:r>
      <w:r>
        <w:rPr>
          <w:rFonts w:ascii="Times New Roman" w:cs="Times New Roman" w:hAnsiTheme="minorEastAsia"/>
          <w:sz w:val="28"/>
          <w:szCs w:val="28"/>
        </w:rPr>
        <w:t>信用中国</w:t>
      </w:r>
      <w:r>
        <w:rPr>
          <w:rFonts w:ascii="Times New Roman" w:hAnsi="Times New Roman" w:cs="Times New Roman"/>
          <w:sz w:val="28"/>
          <w:szCs w:val="28"/>
        </w:rPr>
        <w:t>”</w:t>
      </w:r>
      <w:r>
        <w:rPr>
          <w:rFonts w:ascii="Times New Roman" w:cs="Times New Roman" w:hAnsiTheme="minorEastAsia"/>
          <w:sz w:val="28"/>
          <w:szCs w:val="28"/>
        </w:rPr>
        <w:t>（</w:t>
      </w:r>
      <w:r>
        <w:rPr>
          <w:rFonts w:ascii="Times New Roman" w:hAnsi="Times New Roman" w:cs="Times New Roman"/>
          <w:sz w:val="28"/>
          <w:szCs w:val="28"/>
        </w:rPr>
        <w:t>www.creditchina.gov.cn</w:t>
      </w:r>
      <w:r>
        <w:rPr>
          <w:rFonts w:ascii="Times New Roman" w:cs="Times New Roman" w:hAnsiTheme="minorEastAsia"/>
          <w:sz w:val="28"/>
          <w:szCs w:val="28"/>
        </w:rPr>
        <w:t>）发布的为准，有限制期限的按规定期限执行（以现场查询为准）。</w:t>
      </w:r>
    </w:p>
    <w:p w14:paraId="1E87C49D">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（六）投标人如在以往承接交控集团及下属企业项目过程中被记入</w:t>
      </w:r>
      <w:r>
        <w:rPr>
          <w:rFonts w:ascii="Times New Roman" w:hAnsi="Times New Roman" w:cs="Times New Roman"/>
          <w:sz w:val="28"/>
          <w:szCs w:val="28"/>
        </w:rPr>
        <w:t>“</w:t>
      </w:r>
      <w:r>
        <w:rPr>
          <w:rFonts w:ascii="Times New Roman" w:cs="Times New Roman" w:hAnsiTheme="minorEastAsia"/>
          <w:sz w:val="28"/>
          <w:szCs w:val="28"/>
        </w:rPr>
        <w:t>黑名单</w:t>
      </w:r>
      <w:r>
        <w:rPr>
          <w:rFonts w:ascii="Times New Roman" w:hAnsi="Times New Roman" w:cs="Times New Roman"/>
          <w:sz w:val="28"/>
          <w:szCs w:val="28"/>
        </w:rPr>
        <w:t>”</w:t>
      </w:r>
      <w:r>
        <w:rPr>
          <w:rFonts w:ascii="Times New Roman" w:cs="Times New Roman" w:hAnsiTheme="minorEastAsia"/>
          <w:sz w:val="28"/>
          <w:szCs w:val="28"/>
        </w:rPr>
        <w:t>，不得参加本次招标投标活动；</w:t>
      </w:r>
    </w:p>
    <w:p w14:paraId="4E6DDBDF">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（七）本次招标</w:t>
      </w:r>
      <w:permStart w:id="23" w:edGrp="everyone"/>
      <w:r>
        <w:rPr>
          <w:rFonts w:ascii="Times New Roman" w:cs="Times New Roman" w:hAnsiTheme="minorEastAsia"/>
          <w:color w:val="FF0000"/>
          <w:sz w:val="28"/>
          <w:szCs w:val="28"/>
        </w:rPr>
        <w:t>不接受</w:t>
      </w:r>
      <w:permEnd w:id="23"/>
      <w:r>
        <w:rPr>
          <w:rFonts w:ascii="Times New Roman" w:cs="Times New Roman" w:hAnsiTheme="minorEastAsia"/>
          <w:sz w:val="28"/>
          <w:szCs w:val="28"/>
        </w:rPr>
        <w:t>联合体投标。</w:t>
      </w:r>
    </w:p>
    <w:p w14:paraId="42C6D70E">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color w:val="000000" w:themeColor="text1"/>
          <w:sz w:val="28"/>
          <w:szCs w:val="28"/>
          <w14:textFill>
            <w14:solidFill>
              <w14:schemeClr w14:val="tx1"/>
            </w14:solidFill>
          </w14:textFill>
        </w:rPr>
        <w:t>（八）本项目委托代理人必须是投标单位正式人员，须提供投标单位公司为其缴纳的</w:t>
      </w:r>
      <w:permStart w:id="24" w:edGrp="everyone"/>
      <w:r>
        <w:rPr>
          <w:rFonts w:ascii="Times New Roman" w:hAnsi="Times New Roman" w:cs="Times New Roman"/>
          <w:color w:val="000000" w:themeColor="text1"/>
          <w:sz w:val="28"/>
          <w:szCs w:val="28"/>
          <w14:textFill>
            <w14:solidFill>
              <w14:schemeClr w14:val="tx1"/>
            </w14:solidFill>
          </w14:textFill>
        </w:rPr>
        <w:t>2024</w:t>
      </w:r>
      <w:r>
        <w:rPr>
          <w:rFonts w:ascii="Times New Roman" w:cs="Times New Roman" w:hAnsiTheme="minorEastAsia"/>
          <w:color w:val="FF0000"/>
          <w:sz w:val="28"/>
          <w:szCs w:val="28"/>
        </w:rPr>
        <w:t>年</w:t>
      </w:r>
      <w:r>
        <w:rPr>
          <w:rFonts w:hint="eastAsia" w:ascii="Times New Roman" w:hAnsi="Times New Roman" w:cs="Times New Roman"/>
          <w:color w:val="FF0000"/>
          <w:sz w:val="28"/>
          <w:szCs w:val="28"/>
          <w:lang w:val="en-US" w:eastAsia="zh-CN"/>
        </w:rPr>
        <w:t>6</w:t>
      </w:r>
      <w:r>
        <w:rPr>
          <w:rFonts w:ascii="Times New Roman" w:cs="Times New Roman" w:hAnsiTheme="minorEastAsia"/>
          <w:color w:val="FF0000"/>
          <w:sz w:val="28"/>
          <w:szCs w:val="28"/>
        </w:rPr>
        <w:t>月</w:t>
      </w:r>
      <w:permEnd w:id="24"/>
      <w:r>
        <w:rPr>
          <w:rFonts w:ascii="Times New Roman" w:cs="Times New Roman" w:hAnsiTheme="minorEastAsia"/>
          <w:color w:val="000000" w:themeColor="text1"/>
          <w:sz w:val="28"/>
          <w:szCs w:val="28"/>
          <w14:textFill>
            <w14:solidFill>
              <w14:schemeClr w14:val="tx1"/>
            </w14:solidFill>
          </w14:textFill>
        </w:rPr>
        <w:t>起任意</w:t>
      </w:r>
      <w:r>
        <w:rPr>
          <w:rFonts w:ascii="Times New Roman" w:hAnsi="Times New Roman" w:cs="Times New Roman"/>
          <w:color w:val="000000" w:themeColor="text1"/>
          <w:sz w:val="28"/>
          <w:szCs w:val="28"/>
          <w14:textFill>
            <w14:solidFill>
              <w14:schemeClr w14:val="tx1"/>
            </w14:solidFill>
          </w14:textFill>
        </w:rPr>
        <w:t>3</w:t>
      </w:r>
      <w:r>
        <w:rPr>
          <w:rFonts w:ascii="Times New Roman" w:cs="Times New Roman" w:hAnsiTheme="minorEastAsia"/>
          <w:color w:val="000000" w:themeColor="text1"/>
          <w:sz w:val="28"/>
          <w:szCs w:val="28"/>
          <w14:textFill>
            <w14:solidFill>
              <w14:schemeClr w14:val="tx1"/>
            </w14:solidFill>
          </w14:textFill>
        </w:rPr>
        <w:t>个月及以上养老保险证明，否则按无效投标处理。</w:t>
      </w:r>
    </w:p>
    <w:p w14:paraId="29EF962A">
      <w:pPr>
        <w:wordWrap w:val="0"/>
        <w:spacing w:line="480" w:lineRule="exact"/>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四、招标文件的获取</w:t>
      </w:r>
    </w:p>
    <w:p w14:paraId="6484E1D8">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凡有意参加投标者，请于投标文件递交截止时间前到亳州交通投资控股集团有限公司官网（</w:t>
      </w:r>
      <w:r>
        <w:rPr>
          <w:rFonts w:ascii="Times New Roman" w:hAnsi="Times New Roman" w:cs="Times New Roman"/>
          <w:sz w:val="28"/>
          <w:szCs w:val="28"/>
        </w:rPr>
        <w:t>www.bzjkjt.com</w:t>
      </w:r>
      <w:r>
        <w:rPr>
          <w:rFonts w:ascii="Times New Roman" w:cs="Times New Roman" w:hAnsiTheme="minorEastAsia"/>
          <w:sz w:val="28"/>
          <w:szCs w:val="28"/>
        </w:rPr>
        <w:t>）、安徽省招标投标信息网（</w:t>
      </w:r>
      <w:r>
        <w:rPr>
          <w:rFonts w:ascii="Times New Roman" w:hAnsi="Times New Roman" w:cs="Times New Roman"/>
          <w:sz w:val="28"/>
          <w:szCs w:val="28"/>
        </w:rPr>
        <w:t>www.ahtba.org.cn</w:t>
      </w:r>
      <w:r>
        <w:rPr>
          <w:rFonts w:ascii="Times New Roman" w:cs="Times New Roman" w:hAnsiTheme="minorEastAsia"/>
          <w:sz w:val="28"/>
          <w:szCs w:val="28"/>
        </w:rPr>
        <w:t>）或优质采云采购平台（</w:t>
      </w:r>
      <w:r>
        <w:rPr>
          <w:rFonts w:ascii="Times New Roman" w:hAnsi="Times New Roman" w:cs="Times New Roman"/>
          <w:sz w:val="28"/>
          <w:szCs w:val="28"/>
        </w:rPr>
        <w:t>www.youzhicai.com</w:t>
      </w:r>
      <w:r>
        <w:rPr>
          <w:rFonts w:ascii="Times New Roman" w:cs="Times New Roman" w:hAnsiTheme="minorEastAsia"/>
          <w:sz w:val="28"/>
          <w:szCs w:val="28"/>
        </w:rPr>
        <w:t>）自行下载电子招标文件及其他附件。</w:t>
      </w:r>
    </w:p>
    <w:p w14:paraId="72761DCB">
      <w:pPr>
        <w:wordWrap w:val="0"/>
        <w:spacing w:line="480" w:lineRule="exact"/>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五、投标文件的递交</w:t>
      </w:r>
    </w:p>
    <w:p w14:paraId="276EB633">
      <w:pPr>
        <w:spacing w:line="480" w:lineRule="exact"/>
        <w:ind w:firstLine="560" w:firstLineChars="200"/>
        <w:rPr>
          <w:rFonts w:ascii="Times New Roman" w:hAnsi="Times New Roman" w:cs="Times New Roman"/>
          <w:color w:val="000000" w:themeColor="text1"/>
          <w:sz w:val="28"/>
          <w:szCs w:val="28"/>
          <w14:textFill>
            <w14:solidFill>
              <w14:schemeClr w14:val="tx1"/>
            </w14:solidFill>
          </w14:textFill>
        </w:rPr>
      </w:pPr>
      <w:r>
        <w:rPr>
          <w:rFonts w:ascii="Times New Roman" w:cs="Times New Roman" w:hAnsiTheme="minorEastAsia"/>
          <w:sz w:val="28"/>
          <w:szCs w:val="28"/>
        </w:rPr>
        <w:t>（一）开标时间（投标截止时间）：</w:t>
      </w:r>
      <w:permStart w:id="25" w:edGrp="everyone"/>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hint="eastAsia" w:ascii="Times New Roman" w:hAnsi="Times New Roman" w:cs="Times New Roman"/>
          <w:i/>
          <w:iCs/>
          <w:color w:val="000000" w:themeColor="text1"/>
          <w:sz w:val="28"/>
          <w:szCs w:val="28"/>
          <w:u w:val="single"/>
          <w:lang w:val="en-US" w:eastAsia="zh-CN"/>
          <w14:textFill>
            <w14:solidFill>
              <w14:schemeClr w14:val="tx1"/>
            </w14:solidFill>
          </w14:textFill>
        </w:rPr>
        <w:t>2024</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ascii="Times New Roman" w:cs="Times New Roman" w:hAnsiTheme="minorEastAsia"/>
          <w:color w:val="000000" w:themeColor="text1"/>
          <w:sz w:val="28"/>
          <w:szCs w:val="28"/>
          <w14:textFill>
            <w14:solidFill>
              <w14:schemeClr w14:val="tx1"/>
            </w14:solidFill>
          </w14:textFill>
        </w:rPr>
        <w:t>年</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hint="eastAsia" w:ascii="Times New Roman" w:hAnsi="Times New Roman" w:cs="Times New Roman"/>
          <w:i/>
          <w:iCs/>
          <w:color w:val="000000" w:themeColor="text1"/>
          <w:sz w:val="28"/>
          <w:szCs w:val="28"/>
          <w:u w:val="single"/>
          <w:lang w:val="en-US" w:eastAsia="zh-CN"/>
          <w14:textFill>
            <w14:solidFill>
              <w14:schemeClr w14:val="tx1"/>
            </w14:solidFill>
          </w14:textFill>
        </w:rPr>
        <w:t>12</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ascii="Times New Roman" w:cs="Times New Roman" w:hAnsiTheme="minorEastAsia"/>
          <w:color w:val="000000" w:themeColor="text1"/>
          <w:sz w:val="28"/>
          <w:szCs w:val="28"/>
          <w14:textFill>
            <w14:solidFill>
              <w14:schemeClr w14:val="tx1"/>
            </w14:solidFill>
          </w14:textFill>
        </w:rPr>
        <w:t>月</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hint="eastAsia" w:ascii="Times New Roman" w:hAnsi="Times New Roman" w:cs="Times New Roman"/>
          <w:i/>
          <w:iCs/>
          <w:color w:val="000000" w:themeColor="text1"/>
          <w:sz w:val="28"/>
          <w:szCs w:val="28"/>
          <w:u w:val="single"/>
          <w:lang w:val="en-US" w:eastAsia="zh-CN"/>
          <w14:textFill>
            <w14:solidFill>
              <w14:schemeClr w14:val="tx1"/>
            </w14:solidFill>
          </w14:textFill>
        </w:rPr>
        <w:t>25</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ascii="Times New Roman" w:cs="Times New Roman" w:hAnsiTheme="minorEastAsia"/>
          <w:color w:val="000000" w:themeColor="text1"/>
          <w:sz w:val="28"/>
          <w:szCs w:val="28"/>
          <w14:textFill>
            <w14:solidFill>
              <w14:schemeClr w14:val="tx1"/>
            </w14:solidFill>
          </w14:textFill>
        </w:rPr>
        <w:t>日</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hint="eastAsia" w:ascii="Times New Roman" w:hAnsi="Times New Roman" w:cs="Times New Roman"/>
          <w:i/>
          <w:iCs/>
          <w:color w:val="000000" w:themeColor="text1"/>
          <w:sz w:val="28"/>
          <w:szCs w:val="28"/>
          <w:u w:val="single"/>
          <w:lang w:val="en-US" w:eastAsia="zh-CN"/>
          <w14:textFill>
            <w14:solidFill>
              <w14:schemeClr w14:val="tx1"/>
            </w14:solidFill>
          </w14:textFill>
        </w:rPr>
        <w:t>9</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ascii="Times New Roman" w:cs="Times New Roman" w:hAnsiTheme="minorEastAsia"/>
          <w:color w:val="000000" w:themeColor="text1"/>
          <w:sz w:val="28"/>
          <w:szCs w:val="28"/>
          <w14:textFill>
            <w14:solidFill>
              <w14:schemeClr w14:val="tx1"/>
            </w14:solidFill>
          </w14:textFill>
        </w:rPr>
        <w:t>时</w:t>
      </w:r>
      <w:r>
        <w:rPr>
          <w:rFonts w:ascii="Times New Roman" w:hAnsi="Times New Roman" w:cs="Times New Roman"/>
          <w:i/>
          <w:iCs/>
          <w:color w:val="000000" w:themeColor="text1"/>
          <w:sz w:val="28"/>
          <w:szCs w:val="28"/>
          <w:u w:val="single"/>
          <w14:textFill>
            <w14:solidFill>
              <w14:schemeClr w14:val="tx1"/>
            </w14:solidFill>
          </w14:textFill>
        </w:rPr>
        <w:t xml:space="preserve">   </w:t>
      </w:r>
      <w:r>
        <w:rPr>
          <w:rFonts w:hint="eastAsia" w:ascii="Times New Roman" w:hAnsi="Times New Roman" w:cs="Times New Roman"/>
          <w:i/>
          <w:iCs/>
          <w:color w:val="000000" w:themeColor="text1"/>
          <w:sz w:val="28"/>
          <w:szCs w:val="28"/>
          <w:u w:val="single"/>
          <w:lang w:val="en-US" w:eastAsia="zh-CN"/>
          <w14:textFill>
            <w14:solidFill>
              <w14:schemeClr w14:val="tx1"/>
            </w14:solidFill>
          </w14:textFill>
        </w:rPr>
        <w:t>00</w:t>
      </w:r>
      <w:r>
        <w:rPr>
          <w:rFonts w:ascii="Times New Roman" w:cs="Times New Roman" w:hAnsiTheme="minorEastAsia"/>
          <w:color w:val="000000" w:themeColor="text1"/>
          <w:sz w:val="28"/>
          <w:szCs w:val="28"/>
          <w14:textFill>
            <w14:solidFill>
              <w14:schemeClr w14:val="tx1"/>
            </w14:solidFill>
          </w14:textFill>
        </w:rPr>
        <w:t>分</w:t>
      </w:r>
      <w:permEnd w:id="25"/>
      <w:r>
        <w:rPr>
          <w:rFonts w:ascii="Times New Roman" w:cs="Times New Roman" w:hAnsiTheme="minorEastAsia"/>
          <w:color w:val="000000" w:themeColor="text1"/>
          <w:sz w:val="28"/>
          <w:szCs w:val="28"/>
          <w14:textFill>
            <w14:solidFill>
              <w14:schemeClr w14:val="tx1"/>
            </w14:solidFill>
          </w14:textFill>
        </w:rPr>
        <w:t>（北京时间）；</w:t>
      </w:r>
    </w:p>
    <w:p w14:paraId="0C01EF66">
      <w:pPr>
        <w:spacing w:line="480" w:lineRule="exact"/>
        <w:ind w:firstLine="560" w:firstLineChars="200"/>
        <w:rPr>
          <w:rFonts w:ascii="Times New Roman" w:hAnsi="Times New Roman" w:cs="Times New Roman"/>
          <w:sz w:val="28"/>
          <w:szCs w:val="28"/>
        </w:rPr>
      </w:pPr>
      <w:r>
        <w:rPr>
          <w:rFonts w:ascii="Times New Roman" w:cs="Times New Roman" w:hAnsiTheme="minorEastAsia"/>
          <w:color w:val="000000" w:themeColor="text1"/>
          <w:sz w:val="28"/>
          <w:szCs w:val="28"/>
          <w14:textFill>
            <w14:solidFill>
              <w14:schemeClr w14:val="tx1"/>
            </w14:solidFill>
          </w14:textFill>
        </w:rPr>
        <w:t>（二）开标地点：</w:t>
      </w:r>
      <w:r>
        <w:rPr>
          <w:rFonts w:ascii="Times New Roman" w:cs="Times New Roman" w:hAnsiTheme="minorEastAsia"/>
          <w:color w:val="000000" w:themeColor="text1"/>
          <w:sz w:val="28"/>
          <w:szCs w:val="28"/>
          <w:u w:val="single"/>
          <w14:textFill>
            <w14:solidFill>
              <w14:schemeClr w14:val="tx1"/>
            </w14:solidFill>
          </w14:textFill>
        </w:rPr>
        <w:t>亳州交通投资控股集团有限公司</w:t>
      </w:r>
      <w:r>
        <w:rPr>
          <w:rFonts w:ascii="Times New Roman" w:hAnsi="Times New Roman" w:cs="Times New Roman"/>
          <w:color w:val="000000" w:themeColor="text1"/>
          <w:sz w:val="28"/>
          <w:szCs w:val="28"/>
          <w:u w:val="single"/>
          <w14:textFill>
            <w14:solidFill>
              <w14:schemeClr w14:val="tx1"/>
            </w14:solidFill>
          </w14:textFill>
        </w:rPr>
        <w:t>15</w:t>
      </w:r>
      <w:r>
        <w:rPr>
          <w:rFonts w:ascii="Times New Roman" w:cs="Times New Roman" w:hAnsiTheme="minorEastAsia"/>
          <w:color w:val="000000" w:themeColor="text1"/>
          <w:sz w:val="28"/>
          <w:szCs w:val="28"/>
          <w:u w:val="single"/>
          <w14:textFill>
            <w14:solidFill>
              <w14:schemeClr w14:val="tx1"/>
            </w14:solidFill>
          </w14:textFill>
        </w:rPr>
        <w:t>楼开标室（药都大道与希夷大道交叉口东北角</w:t>
      </w:r>
      <w:r>
        <w:rPr>
          <w:rFonts w:ascii="Times New Roman" w:hAnsi="Times New Roman" w:cs="Times New Roman"/>
          <w:color w:val="000000" w:themeColor="text1"/>
          <w:sz w:val="28"/>
          <w:szCs w:val="28"/>
          <w:u w:val="single"/>
          <w14:textFill>
            <w14:solidFill>
              <w14:schemeClr w14:val="tx1"/>
            </w14:solidFill>
          </w14:textFill>
        </w:rPr>
        <w:t>15</w:t>
      </w:r>
      <w:r>
        <w:rPr>
          <w:rFonts w:ascii="Times New Roman" w:cs="Times New Roman" w:hAnsiTheme="minorEastAsia"/>
          <w:color w:val="000000" w:themeColor="text1"/>
          <w:sz w:val="28"/>
          <w:szCs w:val="28"/>
          <w:u w:val="single"/>
          <w14:textFill>
            <w14:solidFill>
              <w14:schemeClr w14:val="tx1"/>
            </w14:solidFill>
          </w14:textFill>
        </w:rPr>
        <w:t>楼）</w:t>
      </w:r>
      <w:r>
        <w:rPr>
          <w:rFonts w:ascii="Times New Roman" w:cs="Times New Roman" w:hAnsiTheme="minorEastAsia"/>
          <w:sz w:val="28"/>
          <w:szCs w:val="28"/>
        </w:rPr>
        <w:t>；</w:t>
      </w:r>
    </w:p>
    <w:p w14:paraId="59F75DD1">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（三）逾期送达的、未送达指定地点的或者不按照招标文件要求密封的投标文件，招标人将予以拒收；</w:t>
      </w:r>
    </w:p>
    <w:p w14:paraId="5D0A42CF">
      <w:pPr>
        <w:wordWrap w:val="0"/>
        <w:spacing w:line="480" w:lineRule="exact"/>
        <w:ind w:firstLine="560" w:firstLineChars="200"/>
        <w:rPr>
          <w:rFonts w:hint="default" w:ascii="Times New Roman" w:hAnsi="黑体" w:eastAsia="黑体" w:cs="Times New Roman"/>
          <w:sz w:val="28"/>
          <w:szCs w:val="28"/>
          <w:lang w:val="en-US" w:eastAsia="zh-CN"/>
        </w:rPr>
      </w:pPr>
      <w:r>
        <w:rPr>
          <w:rFonts w:ascii="Times New Roman" w:cs="Times New Roman" w:hAnsiTheme="minorEastAsia"/>
          <w:sz w:val="28"/>
          <w:szCs w:val="28"/>
        </w:rPr>
        <w:t>（四）本次招标</w:t>
      </w:r>
      <w:permStart w:id="26" w:edGrp="everyone"/>
      <w:r>
        <w:rPr>
          <w:rFonts w:ascii="Times New Roman" w:cs="Times New Roman" w:hAnsiTheme="minorEastAsia"/>
          <w:color w:val="FF0000"/>
          <w:sz w:val="28"/>
          <w:szCs w:val="28"/>
          <w:u w:val="single"/>
        </w:rPr>
        <w:t>不允许</w:t>
      </w:r>
      <w:permEnd w:id="26"/>
      <w:r>
        <w:rPr>
          <w:rFonts w:hint="default" w:ascii="Times New Roman" w:cs="Times New Roman" w:hAnsiTheme="minorEastAsia" w:eastAsiaTheme="minorEastAsia"/>
          <w:sz w:val="28"/>
          <w:szCs w:val="28"/>
          <w:lang w:val="en-US" w:eastAsia="zh-CN"/>
        </w:rPr>
        <w:t>投标人以邮寄方式递交投标文件。</w:t>
      </w:r>
    </w:p>
    <w:p w14:paraId="1BA875E8">
      <w:pPr>
        <w:wordWrap w:val="0"/>
        <w:spacing w:line="480" w:lineRule="exact"/>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六、投标担保</w:t>
      </w:r>
    </w:p>
    <w:p w14:paraId="6CF86934">
      <w:pPr>
        <w:wordWrap w:val="0"/>
        <w:spacing w:line="480" w:lineRule="exact"/>
        <w:ind w:firstLine="560" w:firstLineChars="200"/>
        <w:rPr>
          <w:rFonts w:ascii="Times New Roman" w:hAnsi="Times New Roman" w:eastAsia="仿宋_GB2312" w:cs="Times New Roman"/>
          <w:sz w:val="28"/>
          <w:szCs w:val="28"/>
        </w:rPr>
      </w:pPr>
      <w:r>
        <w:rPr>
          <w:rFonts w:ascii="Times New Roman" w:cs="Times New Roman" w:hAnsiTheme="minorEastAsia"/>
          <w:sz w:val="28"/>
          <w:szCs w:val="28"/>
        </w:rPr>
        <w:t>本项目投标保证金：</w:t>
      </w:r>
      <w:permStart w:id="27" w:edGrp="everyone"/>
      <w:r>
        <w:rPr>
          <w:rFonts w:hint="eastAsia" w:ascii="Times New Roman" w:hAnsi="Times New Roman" w:cs="Times New Roman"/>
          <w:sz w:val="28"/>
          <w:szCs w:val="28"/>
          <w:u w:val="single"/>
          <w:lang w:val="en-US" w:eastAsia="zh-CN"/>
        </w:rPr>
        <w:t>15000元</w:t>
      </w:r>
      <w:r>
        <w:rPr>
          <w:rFonts w:ascii="Times New Roman" w:cs="Times New Roman" w:hAnsiTheme="minorEastAsia"/>
          <w:sz w:val="28"/>
          <w:szCs w:val="28"/>
        </w:rPr>
        <w:t>（人民币）</w:t>
      </w:r>
      <w:permEnd w:id="27"/>
      <w:r>
        <w:rPr>
          <w:rFonts w:ascii="Times New Roman" w:cs="Times New Roman" w:hAnsiTheme="minorEastAsia"/>
          <w:sz w:val="28"/>
          <w:szCs w:val="28"/>
        </w:rPr>
        <w:t>，缴纳方式详见招标文件。</w:t>
      </w:r>
    </w:p>
    <w:p w14:paraId="452D6AD3">
      <w:pPr>
        <w:wordWrap w:val="0"/>
        <w:spacing w:line="480" w:lineRule="exact"/>
        <w:ind w:firstLine="560" w:firstLineChars="200"/>
        <w:rPr>
          <w:rFonts w:ascii="Times New Roman" w:hAnsi="Times New Roman" w:eastAsia="黑体" w:cs="Times New Roman"/>
          <w:sz w:val="28"/>
          <w:szCs w:val="28"/>
        </w:rPr>
      </w:pPr>
      <w:r>
        <w:rPr>
          <w:rFonts w:ascii="Times New Roman" w:hAnsi="黑体" w:eastAsia="黑体" w:cs="Times New Roman"/>
          <w:sz w:val="28"/>
          <w:szCs w:val="28"/>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ascii="Times New Roman" w:cs="Times New Roman" w:hAnsiTheme="minorEastAsia"/>
          <w:sz w:val="28"/>
          <w:szCs w:val="28"/>
        </w:rPr>
        <w:t>招</w:t>
      </w:r>
      <w:r>
        <w:rPr>
          <w:rFonts w:ascii="Times New Roman" w:hAnsi="Times New Roman" w:cs="Times New Roman"/>
          <w:sz w:val="28"/>
          <w:szCs w:val="28"/>
        </w:rPr>
        <w:t xml:space="preserve"> </w:t>
      </w:r>
      <w:r>
        <w:rPr>
          <w:rFonts w:ascii="Times New Roman" w:cs="Times New Roman" w:hAnsiTheme="minorEastAsia"/>
          <w:sz w:val="28"/>
          <w:szCs w:val="28"/>
        </w:rPr>
        <w:t>标</w:t>
      </w:r>
      <w:r>
        <w:rPr>
          <w:rFonts w:ascii="Times New Roman" w:hAnsi="Times New Roman" w:cs="Times New Roman"/>
          <w:sz w:val="28"/>
          <w:szCs w:val="28"/>
        </w:rPr>
        <w:t xml:space="preserve"> </w:t>
      </w:r>
      <w:r>
        <w:rPr>
          <w:rFonts w:ascii="Times New Roman" w:cs="Times New Roman" w:hAnsiTheme="minorEastAsia"/>
          <w:sz w:val="28"/>
          <w:szCs w:val="28"/>
        </w:rPr>
        <w:t>人：</w:t>
      </w:r>
      <w:permStart w:id="28" w:edGrp="everyone"/>
      <w:r>
        <w:rPr>
          <w:rFonts w:hint="eastAsia" w:asciiTheme="minorEastAsia" w:hAnsiTheme="minorEastAsia" w:eastAsiaTheme="minorEastAsia" w:cstheme="minorEastAsia"/>
          <w:kern w:val="2"/>
          <w:sz w:val="28"/>
          <w:szCs w:val="28"/>
          <w:highlight w:val="none"/>
          <w:shd w:val="clear"/>
          <w:lang w:val="en-US" w:eastAsia="zh-CN"/>
        </w:rPr>
        <w:t>亳州交控风力发电有限公司</w:t>
      </w:r>
    </w:p>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亳州市谯城区药都大道1289号</w:t>
      </w:r>
      <w:r>
        <w:rPr>
          <w:rFonts w:hint="eastAsia" w:asciiTheme="minorEastAsia" w:hAnsiTheme="minorEastAsia" w:cstheme="minorEastAsia"/>
          <w:sz w:val="28"/>
          <w:szCs w:val="28"/>
          <w:highlight w:val="none"/>
          <w:lang w:val="en-US" w:eastAsia="zh-CN"/>
        </w:rPr>
        <w:t xml:space="preserve"> </w:t>
      </w:r>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左先生  </w:t>
      </w:r>
    </w:p>
    <w:p w14:paraId="62489064">
      <w:pPr>
        <w:wordWrap w:val="0"/>
        <w:spacing w:line="480" w:lineRule="exact"/>
        <w:ind w:firstLine="560" w:firstLineChars="200"/>
        <w:rPr>
          <w:rFonts w:ascii="Times New Roman" w:hAnsi="Times New Roman" w:cs="Times New Roman"/>
          <w:sz w:val="28"/>
          <w:szCs w:val="28"/>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0558-5120938</w:t>
      </w:r>
      <w:permEnd w:id="28"/>
    </w:p>
    <w:p w14:paraId="34F8A772">
      <w:pPr>
        <w:wordWrap w:val="0"/>
        <w:spacing w:line="480" w:lineRule="exact"/>
        <w:ind w:firstLine="560" w:firstLineChars="200"/>
        <w:rPr>
          <w:rFonts w:ascii="Times New Roman" w:hAnsi="Times New Roman" w:cs="Times New Roman"/>
          <w:sz w:val="28"/>
          <w:szCs w:val="28"/>
        </w:rPr>
      </w:pPr>
    </w:p>
    <w:p w14:paraId="07D137C8">
      <w:pPr>
        <w:wordWrap w:val="0"/>
        <w:spacing w:line="480" w:lineRule="exact"/>
        <w:ind w:firstLine="560" w:firstLineChars="200"/>
        <w:rPr>
          <w:rFonts w:ascii="Times New Roman" w:hAnsi="Times New Roman" w:cs="Times New Roman"/>
          <w:sz w:val="28"/>
          <w:szCs w:val="28"/>
        </w:rPr>
      </w:pPr>
    </w:p>
    <w:p w14:paraId="53926173">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招标平台：亳州交控集团招投标中心</w:t>
      </w:r>
    </w:p>
    <w:p w14:paraId="5A65E2A6">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地</w:t>
      </w:r>
      <w:r>
        <w:rPr>
          <w:rFonts w:ascii="Times New Roman" w:hAnsi="Times New Roman" w:cs="Times New Roman"/>
          <w:sz w:val="28"/>
          <w:szCs w:val="28"/>
        </w:rPr>
        <w:t xml:space="preserve">    </w:t>
      </w:r>
      <w:r>
        <w:rPr>
          <w:rFonts w:ascii="Times New Roman" w:cs="Times New Roman" w:hAnsiTheme="minorEastAsia"/>
          <w:sz w:val="28"/>
          <w:szCs w:val="28"/>
        </w:rPr>
        <w:t>址：亳州市谯城区药都大道</w:t>
      </w:r>
      <w:r>
        <w:rPr>
          <w:rFonts w:ascii="Times New Roman" w:hAnsi="Times New Roman" w:cs="Times New Roman"/>
          <w:sz w:val="28"/>
          <w:szCs w:val="28"/>
        </w:rPr>
        <w:t>1289</w:t>
      </w:r>
      <w:r>
        <w:rPr>
          <w:rFonts w:ascii="Times New Roman" w:cs="Times New Roman" w:hAnsiTheme="minorEastAsia"/>
          <w:sz w:val="28"/>
          <w:szCs w:val="28"/>
        </w:rPr>
        <w:t>号</w:t>
      </w:r>
    </w:p>
    <w:p w14:paraId="2BA08ABF">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联</w:t>
      </w:r>
      <w:r>
        <w:rPr>
          <w:rFonts w:ascii="Times New Roman" w:hAnsi="Times New Roman" w:cs="Times New Roman"/>
          <w:sz w:val="28"/>
          <w:szCs w:val="28"/>
        </w:rPr>
        <w:t xml:space="preserve"> </w:t>
      </w:r>
      <w:r>
        <w:rPr>
          <w:rFonts w:ascii="Times New Roman" w:cs="Times New Roman" w:hAnsiTheme="minorEastAsia"/>
          <w:sz w:val="28"/>
          <w:szCs w:val="28"/>
        </w:rPr>
        <w:t>系</w:t>
      </w:r>
      <w:r>
        <w:rPr>
          <w:rFonts w:ascii="Times New Roman" w:hAnsi="Times New Roman" w:cs="Times New Roman"/>
          <w:sz w:val="28"/>
          <w:szCs w:val="28"/>
        </w:rPr>
        <w:t xml:space="preserve"> </w:t>
      </w:r>
      <w:r>
        <w:rPr>
          <w:rFonts w:ascii="Times New Roman" w:cs="Times New Roman" w:hAnsiTheme="minorEastAsia"/>
          <w:sz w:val="28"/>
          <w:szCs w:val="28"/>
        </w:rPr>
        <w:t>人：田工、张工</w:t>
      </w:r>
    </w:p>
    <w:p w14:paraId="39B22608">
      <w:pPr>
        <w:wordWrap w:val="0"/>
        <w:spacing w:line="480" w:lineRule="exact"/>
        <w:ind w:firstLine="560" w:firstLineChars="200"/>
        <w:rPr>
          <w:rFonts w:ascii="Times New Roman" w:hAnsi="Times New Roman" w:cs="Times New Roman"/>
          <w:sz w:val="28"/>
          <w:szCs w:val="28"/>
        </w:rPr>
      </w:pPr>
      <w:r>
        <w:rPr>
          <w:rFonts w:ascii="Times New Roman" w:cs="Times New Roman" w:hAnsiTheme="minorEastAsia"/>
          <w:sz w:val="28"/>
          <w:szCs w:val="28"/>
        </w:rPr>
        <w:t>电</w:t>
      </w:r>
      <w:r>
        <w:rPr>
          <w:rFonts w:ascii="Times New Roman" w:hAnsi="Times New Roman" w:cs="Times New Roman"/>
          <w:sz w:val="28"/>
          <w:szCs w:val="28"/>
        </w:rPr>
        <w:t xml:space="preserve">    </w:t>
      </w:r>
      <w:r>
        <w:rPr>
          <w:rFonts w:ascii="Times New Roman" w:cs="Times New Roman" w:hAnsiTheme="minorEastAsia"/>
          <w:sz w:val="28"/>
          <w:szCs w:val="28"/>
        </w:rPr>
        <w:t>话：</w:t>
      </w:r>
      <w:r>
        <w:rPr>
          <w:rFonts w:ascii="Times New Roman" w:hAnsi="Times New Roman" w:cs="Times New Roman"/>
          <w:sz w:val="28"/>
          <w:szCs w:val="28"/>
        </w:rPr>
        <w:t>0558-5190035</w:t>
      </w:r>
    </w:p>
    <w:p w14:paraId="0C80697F">
      <w:pPr>
        <w:spacing w:line="480" w:lineRule="exact"/>
        <w:rPr>
          <w:rFonts w:ascii="Times New Roman" w:hAnsi="Times New Roman" w:eastAsia="仿宋_GB2312" w:cs="Times New Roman"/>
          <w:sz w:val="28"/>
          <w:szCs w:val="28"/>
        </w:rPr>
      </w:pPr>
    </w:p>
    <w:p w14:paraId="5EE53B0A">
      <w:pPr>
        <w:wordWrap w:val="0"/>
        <w:spacing w:line="480" w:lineRule="exact"/>
        <w:ind w:firstLine="560" w:firstLineChars="200"/>
        <w:jc w:val="right"/>
        <w:rPr>
          <w:rFonts w:ascii="Times New Roman" w:hAnsi="Times New Roman" w:cs="Times New Roman"/>
          <w:color w:val="FF0000"/>
          <w:sz w:val="28"/>
          <w:szCs w:val="28"/>
        </w:rPr>
      </w:pPr>
      <w:r>
        <w:rPr>
          <w:rFonts w:ascii="Times New Roman" w:hAnsi="Times New Roman" w:cs="Times New Roman"/>
          <w:sz w:val="28"/>
          <w:szCs w:val="28"/>
        </w:rPr>
        <w:t xml:space="preserve">    </w:t>
      </w:r>
      <w:r>
        <w:rPr>
          <w:rFonts w:ascii="Times New Roman" w:hAnsi="Times New Roman" w:cs="Times New Roman"/>
          <w:color w:val="FF0000"/>
          <w:sz w:val="28"/>
          <w:szCs w:val="28"/>
        </w:rPr>
        <w:t xml:space="preserve"> </w:t>
      </w:r>
      <w:permStart w:id="29" w:edGrp="everyone"/>
      <w:r>
        <w:rPr>
          <w:rFonts w:ascii="Times New Roman" w:hAnsi="Times New Roman" w:cs="Times New Roman"/>
          <w:color w:val="FF0000"/>
          <w:sz w:val="28"/>
          <w:szCs w:val="28"/>
        </w:rPr>
        <w:t xml:space="preserve"> </w:t>
      </w:r>
      <w:r>
        <w:rPr>
          <w:rFonts w:hint="eastAsia" w:asciiTheme="minorEastAsia" w:hAnsiTheme="minorEastAsia" w:eastAsiaTheme="minorEastAsia" w:cstheme="minorEastAsia"/>
          <w:kern w:val="2"/>
          <w:sz w:val="28"/>
          <w:szCs w:val="28"/>
          <w:highlight w:val="none"/>
          <w:shd w:val="clear"/>
          <w:lang w:val="en-US" w:eastAsia="zh-CN"/>
        </w:rPr>
        <w:t>亳州交控风力发电有限公司</w:t>
      </w:r>
    </w:p>
    <w:p w14:paraId="0E67F372">
      <w:pPr>
        <w:wordWrap w:val="0"/>
        <w:spacing w:line="480" w:lineRule="exact"/>
        <w:ind w:firstLine="560" w:firstLineChars="200"/>
        <w:jc w:val="right"/>
        <w:rPr>
          <w:rFonts w:ascii="Times New Roman" w:hAnsi="Times New Roman" w:eastAsia="仿宋_GB2312" w:cs="Times New Roman"/>
          <w:kern w:val="0"/>
          <w:sz w:val="32"/>
          <w:szCs w:val="32"/>
        </w:rPr>
      </w:pPr>
      <w:r>
        <w:rPr>
          <w:rFonts w:ascii="Times New Roman" w:hAnsi="Times New Roman" w:cs="Times New Roman"/>
          <w:color w:val="FF0000"/>
          <w:sz w:val="28"/>
          <w:szCs w:val="28"/>
        </w:rPr>
        <w:t xml:space="preserve"> </w:t>
      </w:r>
      <w:r>
        <w:rPr>
          <w:rFonts w:hint="eastAsia" w:ascii="Times New Roman" w:hAnsi="Times New Roman" w:cs="Times New Roman"/>
          <w:color w:val="FF0000"/>
          <w:sz w:val="28"/>
          <w:szCs w:val="28"/>
          <w:lang w:val="en-US" w:eastAsia="zh-CN"/>
        </w:rPr>
        <w:t>2024</w:t>
      </w:r>
      <w:r>
        <w:rPr>
          <w:rFonts w:ascii="Times New Roman" w:cs="Times New Roman" w:hAnsiTheme="minorEastAsia"/>
          <w:color w:val="FF0000"/>
          <w:sz w:val="28"/>
          <w:szCs w:val="28"/>
        </w:rPr>
        <w:t>年</w:t>
      </w:r>
      <w:r>
        <w:rPr>
          <w:rFonts w:ascii="Times New Roman" w:hAnsi="Times New Roman" w:cs="Times New Roman"/>
          <w:color w:val="FF0000"/>
          <w:sz w:val="28"/>
          <w:szCs w:val="28"/>
        </w:rPr>
        <w:t xml:space="preserve"> </w:t>
      </w:r>
      <w:r>
        <w:rPr>
          <w:rFonts w:hint="eastAsia" w:ascii="Times New Roman" w:hAnsi="Times New Roman" w:cs="Times New Roman"/>
          <w:color w:val="FF0000"/>
          <w:sz w:val="28"/>
          <w:szCs w:val="28"/>
          <w:lang w:val="en-US" w:eastAsia="zh-CN"/>
        </w:rPr>
        <w:t>12</w:t>
      </w:r>
      <w:r>
        <w:rPr>
          <w:rFonts w:ascii="Times New Roman" w:hAnsi="Times New Roman" w:cs="Times New Roman"/>
          <w:color w:val="FF0000"/>
          <w:sz w:val="28"/>
          <w:szCs w:val="28"/>
        </w:rPr>
        <w:t xml:space="preserve"> </w:t>
      </w:r>
      <w:r>
        <w:rPr>
          <w:rFonts w:ascii="Times New Roman" w:cs="Times New Roman" w:hAnsiTheme="minorEastAsia"/>
          <w:color w:val="FF0000"/>
          <w:sz w:val="28"/>
          <w:szCs w:val="28"/>
        </w:rPr>
        <w:t>月</w:t>
      </w:r>
      <w:r>
        <w:rPr>
          <w:rFonts w:ascii="Times New Roman" w:hAnsi="Times New Roman" w:cs="Times New Roman"/>
          <w:color w:val="FF0000"/>
          <w:sz w:val="28"/>
          <w:szCs w:val="28"/>
        </w:rPr>
        <w:t xml:space="preserve"> </w:t>
      </w:r>
      <w:r>
        <w:rPr>
          <w:rFonts w:hint="eastAsia" w:ascii="Times New Roman" w:hAnsi="Times New Roman" w:cs="Times New Roman"/>
          <w:color w:val="FF0000"/>
          <w:sz w:val="28"/>
          <w:szCs w:val="28"/>
          <w:lang w:val="en-US" w:eastAsia="zh-CN"/>
        </w:rPr>
        <w:t>18</w:t>
      </w:r>
      <w:r>
        <w:rPr>
          <w:rFonts w:ascii="Times New Roman" w:cs="Times New Roman" w:hAnsiTheme="minorEastAsia"/>
          <w:color w:val="FF0000"/>
          <w:sz w:val="28"/>
          <w:szCs w:val="28"/>
        </w:rPr>
        <w:t>日</w:t>
      </w:r>
      <w:permEnd w:id="29"/>
      <w:r>
        <w:rPr>
          <w:rFonts w:ascii="Times New Roman" w:hAnsi="Times New Roman" w:eastAsia="仿宋_GB2312" w:cs="Times New Roman"/>
          <w:kern w:val="0"/>
          <w:sz w:val="32"/>
          <w:szCs w:val="32"/>
        </w:rPr>
        <w:br w:type="page"/>
      </w:r>
    </w:p>
    <w:p w14:paraId="4E0F98A6">
      <w:pPr>
        <w:spacing w:line="480" w:lineRule="exact"/>
        <w:jc w:val="center"/>
        <w:rPr>
          <w:rFonts w:ascii="Times New Roman" w:hAnsi="Times New Roman" w:cs="Times New Roman" w:eastAsiaTheme="majorEastAsia"/>
          <w:b/>
          <w:bCs/>
          <w:sz w:val="32"/>
          <w:szCs w:val="32"/>
        </w:rPr>
      </w:pPr>
      <w:r>
        <w:rPr>
          <w:rFonts w:ascii="Times New Roman" w:cs="Times New Roman" w:hAnsiTheme="majorEastAsia" w:eastAsiaTheme="majorEastAsia"/>
          <w:b/>
          <w:bCs/>
          <w:sz w:val="32"/>
          <w:szCs w:val="32"/>
        </w:rPr>
        <w:t>第二章</w:t>
      </w:r>
      <w:r>
        <w:rPr>
          <w:rFonts w:ascii="Times New Roman" w:hAnsi="Times New Roman" w:cs="Times New Roman" w:eastAsiaTheme="majorEastAsia"/>
          <w:b/>
          <w:bCs/>
          <w:sz w:val="32"/>
          <w:szCs w:val="32"/>
        </w:rPr>
        <w:t xml:space="preserve"> </w:t>
      </w:r>
      <w:r>
        <w:rPr>
          <w:rFonts w:ascii="Times New Roman" w:cs="Times New Roman" w:hAnsiTheme="majorEastAsia" w:eastAsiaTheme="majorEastAsia"/>
          <w:b/>
          <w:bCs/>
          <w:sz w:val="32"/>
          <w:szCs w:val="32"/>
        </w:rPr>
        <w:t>投标人须知</w:t>
      </w:r>
    </w:p>
    <w:p w14:paraId="1BE728D6">
      <w:pPr>
        <w:spacing w:line="480" w:lineRule="exact"/>
        <w:rPr>
          <w:rFonts w:ascii="Times New Roman" w:hAnsi="Times New Roman" w:cs="Times New Roman" w:eastAsiaTheme="majorEastAsia"/>
          <w:b/>
          <w:bCs/>
          <w:sz w:val="28"/>
          <w:szCs w:val="28"/>
        </w:rPr>
      </w:pPr>
    </w:p>
    <w:p w14:paraId="3DDF3B55">
      <w:pPr>
        <w:spacing w:line="480" w:lineRule="exact"/>
        <w:rPr>
          <w:rFonts w:ascii="Times New Roman" w:hAnsi="Times New Roman" w:cs="Times New Roman" w:eastAsiaTheme="majorEastAsia"/>
          <w:b/>
          <w:bCs/>
          <w:sz w:val="28"/>
          <w:szCs w:val="28"/>
        </w:rPr>
      </w:pPr>
      <w:r>
        <w:rPr>
          <w:rFonts w:ascii="Times New Roman" w:cs="Times New Roman" w:hAnsiTheme="majorEastAsia" w:eastAsiaTheme="majorEastAsia"/>
          <w:b/>
          <w:bCs/>
          <w:sz w:val="28"/>
          <w:szCs w:val="28"/>
        </w:rPr>
        <w:t>投标人须知前附表</w:t>
      </w:r>
    </w:p>
    <w:p w14:paraId="798FBBED">
      <w:pPr>
        <w:spacing w:line="480" w:lineRule="exact"/>
        <w:rPr>
          <w:rFonts w:ascii="Times New Roman" w:hAnsi="Times New Roman" w:cs="Times New Roman" w:eastAsiaTheme="majorEastAsia"/>
          <w:b/>
          <w:bCs/>
          <w:sz w:val="28"/>
          <w:szCs w:val="28"/>
        </w:rPr>
      </w:pPr>
    </w:p>
    <w:tbl>
      <w:tblPr>
        <w:tblStyle w:val="17"/>
        <w:tblW w:w="8522" w:type="dxa"/>
        <w:tblInd w:w="0" w:type="dxa"/>
        <w:tblLayout w:type="fixed"/>
        <w:tblCellMar>
          <w:top w:w="0" w:type="dxa"/>
          <w:left w:w="108" w:type="dxa"/>
          <w:bottom w:w="0" w:type="dxa"/>
          <w:right w:w="108" w:type="dxa"/>
        </w:tblCellMar>
      </w:tblPr>
      <w:tblGrid>
        <w:gridCol w:w="1008"/>
        <w:gridCol w:w="2753"/>
        <w:gridCol w:w="4761"/>
      </w:tblGrid>
      <w:tr w14:paraId="6A80AB77">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764B33F9">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753" w:type="dxa"/>
            <w:tcBorders>
              <w:top w:val="single" w:color="auto" w:sz="4" w:space="0"/>
              <w:left w:val="single" w:color="auto" w:sz="4" w:space="0"/>
              <w:bottom w:val="single" w:color="auto" w:sz="4" w:space="0"/>
              <w:right w:val="single" w:color="auto" w:sz="4" w:space="0"/>
            </w:tcBorders>
            <w:vAlign w:val="center"/>
          </w:tcPr>
          <w:p w14:paraId="6C16576C">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761" w:type="dxa"/>
            <w:tcBorders>
              <w:top w:val="single" w:color="auto" w:sz="4" w:space="0"/>
              <w:left w:val="single" w:color="auto" w:sz="4" w:space="0"/>
              <w:bottom w:val="single" w:color="auto" w:sz="4" w:space="0"/>
              <w:right w:val="single" w:color="auto" w:sz="4" w:space="0"/>
            </w:tcBorders>
            <w:vAlign w:val="center"/>
          </w:tcPr>
          <w:p w14:paraId="08FFC333">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14:paraId="6D10F8E5">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616CC56C">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753" w:type="dxa"/>
            <w:tcBorders>
              <w:top w:val="single" w:color="auto" w:sz="4" w:space="0"/>
              <w:left w:val="single" w:color="auto" w:sz="4" w:space="0"/>
              <w:bottom w:val="single" w:color="auto" w:sz="4" w:space="0"/>
              <w:right w:val="single" w:color="auto" w:sz="4" w:space="0"/>
            </w:tcBorders>
            <w:vAlign w:val="center"/>
          </w:tcPr>
          <w:p w14:paraId="15874EF5">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761" w:type="dxa"/>
            <w:tcBorders>
              <w:top w:val="single" w:color="auto" w:sz="4" w:space="0"/>
              <w:left w:val="single" w:color="auto" w:sz="4" w:space="0"/>
              <w:bottom w:val="single" w:color="auto" w:sz="4" w:space="0"/>
              <w:right w:val="single" w:color="auto" w:sz="4" w:space="0"/>
            </w:tcBorders>
            <w:vAlign w:val="center"/>
          </w:tcPr>
          <w:p w14:paraId="317F38D8">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648E5D92">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1ED87B6C">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753" w:type="dxa"/>
            <w:tcBorders>
              <w:top w:val="single" w:color="auto" w:sz="4" w:space="0"/>
              <w:left w:val="single" w:color="auto" w:sz="4" w:space="0"/>
              <w:bottom w:val="single" w:color="auto" w:sz="4" w:space="0"/>
              <w:right w:val="single" w:color="auto" w:sz="4" w:space="0"/>
            </w:tcBorders>
            <w:vAlign w:val="center"/>
          </w:tcPr>
          <w:p w14:paraId="41EB0647">
            <w:pPr>
              <w:wordWrap w:val="0"/>
              <w:spacing w:line="430" w:lineRule="exact"/>
              <w:jc w:val="center"/>
              <w:rPr>
                <w:rFonts w:ascii="Times New Roman" w:hAnsi="Times New Roman" w:cs="Times New Roman"/>
                <w:szCs w:val="21"/>
              </w:rPr>
            </w:pPr>
            <w:r>
              <w:rPr>
                <w:rFonts w:ascii="Times New Roman" w:hAnsi="Times New Roman" w:cs="Times New Roman"/>
                <w:szCs w:val="21"/>
              </w:rPr>
              <w:t>招标平台</w:t>
            </w:r>
          </w:p>
        </w:tc>
        <w:tc>
          <w:tcPr>
            <w:tcW w:w="4761" w:type="dxa"/>
            <w:tcBorders>
              <w:top w:val="single" w:color="auto" w:sz="4" w:space="0"/>
              <w:left w:val="single" w:color="auto" w:sz="4" w:space="0"/>
              <w:bottom w:val="single" w:color="auto" w:sz="4" w:space="0"/>
              <w:right w:val="single" w:color="auto" w:sz="4" w:space="0"/>
            </w:tcBorders>
            <w:vAlign w:val="center"/>
          </w:tcPr>
          <w:p w14:paraId="0B9A4F39">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6B9DFA7B">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130FB7BD">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753" w:type="dxa"/>
            <w:tcBorders>
              <w:top w:val="single" w:color="auto" w:sz="4" w:space="0"/>
              <w:left w:val="single" w:color="auto" w:sz="4" w:space="0"/>
              <w:bottom w:val="single" w:color="auto" w:sz="4" w:space="0"/>
              <w:right w:val="single" w:color="auto" w:sz="4" w:space="0"/>
            </w:tcBorders>
            <w:vAlign w:val="center"/>
          </w:tcPr>
          <w:p w14:paraId="084E0281">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761" w:type="dxa"/>
            <w:tcBorders>
              <w:top w:val="single" w:color="auto" w:sz="4" w:space="0"/>
              <w:left w:val="single" w:color="auto" w:sz="4" w:space="0"/>
              <w:bottom w:val="single" w:color="auto" w:sz="4" w:space="0"/>
              <w:right w:val="single" w:color="auto" w:sz="4" w:space="0"/>
            </w:tcBorders>
            <w:vAlign w:val="center"/>
          </w:tcPr>
          <w:p w14:paraId="68663C9F">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6C2BAF91">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29E68BF3">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753" w:type="dxa"/>
            <w:tcBorders>
              <w:top w:val="single" w:color="auto" w:sz="4" w:space="0"/>
              <w:left w:val="single" w:color="auto" w:sz="4" w:space="0"/>
              <w:bottom w:val="single" w:color="auto" w:sz="4" w:space="0"/>
              <w:right w:val="single" w:color="auto" w:sz="4" w:space="0"/>
            </w:tcBorders>
            <w:vAlign w:val="center"/>
          </w:tcPr>
          <w:p w14:paraId="0D4A5DBB">
            <w:pPr>
              <w:wordWrap w:val="0"/>
              <w:spacing w:line="430" w:lineRule="exact"/>
              <w:jc w:val="center"/>
              <w:rPr>
                <w:rFonts w:ascii="Times New Roman" w:hAnsi="Times New Roman" w:cs="Times New Roman"/>
                <w:szCs w:val="21"/>
              </w:rPr>
            </w:pPr>
            <w:r>
              <w:rPr>
                <w:rFonts w:ascii="Times New Roman" w:hAnsi="Times New Roman" w:cs="Times New Roman"/>
                <w:szCs w:val="21"/>
              </w:rPr>
              <w:t>建设地点</w:t>
            </w:r>
          </w:p>
        </w:tc>
        <w:tc>
          <w:tcPr>
            <w:tcW w:w="4761" w:type="dxa"/>
            <w:tcBorders>
              <w:top w:val="single" w:color="auto" w:sz="4" w:space="0"/>
              <w:left w:val="single" w:color="auto" w:sz="4" w:space="0"/>
              <w:bottom w:val="single" w:color="auto" w:sz="4" w:space="0"/>
              <w:right w:val="single" w:color="auto" w:sz="4" w:space="0"/>
            </w:tcBorders>
            <w:vAlign w:val="center"/>
          </w:tcPr>
          <w:p w14:paraId="1F0F119A">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54513707">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44392E7">
            <w:pPr>
              <w:wordWrap w:val="0"/>
              <w:spacing w:line="400" w:lineRule="exact"/>
              <w:jc w:val="center"/>
              <w:rPr>
                <w:rFonts w:ascii="Times New Roman" w:hAnsi="Times New Roman" w:cs="Times New Roman"/>
                <w:szCs w:val="21"/>
              </w:rPr>
            </w:pPr>
            <w:r>
              <w:rPr>
                <w:rFonts w:ascii="Times New Roman" w:hAnsi="Times New Roman" w:cs="Times New Roman"/>
                <w:szCs w:val="21"/>
              </w:rPr>
              <w:t>1.1.6</w:t>
            </w:r>
          </w:p>
        </w:tc>
        <w:tc>
          <w:tcPr>
            <w:tcW w:w="2753" w:type="dxa"/>
            <w:tcBorders>
              <w:top w:val="single" w:color="auto" w:sz="4" w:space="0"/>
              <w:left w:val="single" w:color="auto" w:sz="4" w:space="0"/>
              <w:bottom w:val="single" w:color="auto" w:sz="4" w:space="0"/>
              <w:right w:val="single" w:color="auto" w:sz="4" w:space="0"/>
            </w:tcBorders>
            <w:vAlign w:val="center"/>
          </w:tcPr>
          <w:p w14:paraId="437AD110">
            <w:pPr>
              <w:wordWrap w:val="0"/>
              <w:spacing w:line="400" w:lineRule="exact"/>
              <w:jc w:val="center"/>
              <w:rPr>
                <w:rFonts w:ascii="Times New Roman" w:hAnsi="Times New Roman" w:cs="Times New Roman"/>
                <w:szCs w:val="21"/>
              </w:rPr>
            </w:pPr>
            <w:r>
              <w:rPr>
                <w:rFonts w:ascii="Times New Roman" w:hAnsi="Times New Roman" w:cs="Times New Roman"/>
                <w:szCs w:val="21"/>
              </w:rPr>
              <w:t>项目建设规模</w:t>
            </w:r>
          </w:p>
        </w:tc>
        <w:tc>
          <w:tcPr>
            <w:tcW w:w="4761" w:type="dxa"/>
            <w:tcBorders>
              <w:top w:val="single" w:color="auto" w:sz="4" w:space="0"/>
              <w:left w:val="single" w:color="auto" w:sz="4" w:space="0"/>
              <w:bottom w:val="single" w:color="auto" w:sz="4" w:space="0"/>
              <w:right w:val="single" w:color="auto" w:sz="4" w:space="0"/>
            </w:tcBorders>
            <w:vAlign w:val="center"/>
          </w:tcPr>
          <w:p w14:paraId="18324BA8">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14:paraId="4FF12BFB">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CF5C808">
            <w:pPr>
              <w:wordWrap w:val="0"/>
              <w:spacing w:line="400" w:lineRule="exact"/>
              <w:jc w:val="center"/>
              <w:rPr>
                <w:rFonts w:ascii="Times New Roman" w:hAnsi="Times New Roman" w:cs="Times New Roman"/>
                <w:szCs w:val="21"/>
              </w:rPr>
            </w:pPr>
            <w:r>
              <w:rPr>
                <w:rFonts w:ascii="Times New Roman" w:hAnsi="Times New Roman" w:cs="Times New Roman"/>
                <w:szCs w:val="21"/>
              </w:rPr>
              <w:t>1.1.7</w:t>
            </w:r>
          </w:p>
        </w:tc>
        <w:tc>
          <w:tcPr>
            <w:tcW w:w="2753" w:type="dxa"/>
            <w:tcBorders>
              <w:top w:val="single" w:color="auto" w:sz="4" w:space="0"/>
              <w:left w:val="single" w:color="auto" w:sz="4" w:space="0"/>
              <w:bottom w:val="single" w:color="auto" w:sz="4" w:space="0"/>
              <w:right w:val="single" w:color="auto" w:sz="4" w:space="0"/>
            </w:tcBorders>
            <w:vAlign w:val="center"/>
          </w:tcPr>
          <w:p w14:paraId="1EB89BAA">
            <w:pPr>
              <w:wordWrap w:val="0"/>
              <w:spacing w:line="400" w:lineRule="exact"/>
              <w:jc w:val="center"/>
              <w:rPr>
                <w:rFonts w:ascii="Times New Roman" w:hAnsi="Times New Roman" w:cs="Times New Roman"/>
                <w:szCs w:val="21"/>
              </w:rPr>
            </w:pPr>
            <w:r>
              <w:rPr>
                <w:rFonts w:ascii="Times New Roman" w:hAnsi="Times New Roman" w:cs="Times New Roman"/>
                <w:szCs w:val="21"/>
              </w:rPr>
              <w:t>项目投资估算</w:t>
            </w:r>
          </w:p>
        </w:tc>
        <w:tc>
          <w:tcPr>
            <w:tcW w:w="4761" w:type="dxa"/>
            <w:tcBorders>
              <w:top w:val="single" w:color="auto" w:sz="4" w:space="0"/>
              <w:left w:val="single" w:color="auto" w:sz="4" w:space="0"/>
              <w:bottom w:val="single" w:color="auto" w:sz="4" w:space="0"/>
              <w:right w:val="single" w:color="auto" w:sz="4" w:space="0"/>
            </w:tcBorders>
            <w:vAlign w:val="center"/>
          </w:tcPr>
          <w:p w14:paraId="02924830">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14:paraId="6C78BC5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7DC46665">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753" w:type="dxa"/>
            <w:tcBorders>
              <w:top w:val="single" w:color="auto" w:sz="4" w:space="0"/>
              <w:left w:val="single" w:color="auto" w:sz="4" w:space="0"/>
              <w:bottom w:val="single" w:color="auto" w:sz="4" w:space="0"/>
              <w:right w:val="single" w:color="auto" w:sz="4" w:space="0"/>
            </w:tcBorders>
            <w:vAlign w:val="center"/>
          </w:tcPr>
          <w:p w14:paraId="5DFED087">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资金来源及比例</w:t>
            </w:r>
          </w:p>
        </w:tc>
        <w:tc>
          <w:tcPr>
            <w:tcW w:w="4761" w:type="dxa"/>
            <w:tcBorders>
              <w:top w:val="single" w:color="auto" w:sz="4" w:space="0"/>
              <w:left w:val="single" w:color="auto" w:sz="4" w:space="0"/>
              <w:bottom w:val="single" w:color="auto" w:sz="4" w:space="0"/>
              <w:right w:val="single" w:color="auto" w:sz="4" w:space="0"/>
            </w:tcBorders>
            <w:vAlign w:val="center"/>
          </w:tcPr>
          <w:p w14:paraId="782DE129">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72540B16">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17A5E1B">
            <w:pPr>
              <w:wordWrap w:val="0"/>
              <w:spacing w:line="430" w:lineRule="exact"/>
              <w:jc w:val="center"/>
              <w:rPr>
                <w:rFonts w:ascii="Times New Roman" w:hAnsi="Times New Roman" w:cs="Times New Roman"/>
                <w:szCs w:val="21"/>
              </w:rPr>
            </w:pPr>
            <w:r>
              <w:rPr>
                <w:rFonts w:ascii="Times New Roman" w:hAnsi="Times New Roman" w:cs="Times New Roman"/>
                <w:szCs w:val="21"/>
              </w:rPr>
              <w:t>1.2.2</w:t>
            </w:r>
          </w:p>
        </w:tc>
        <w:tc>
          <w:tcPr>
            <w:tcW w:w="2753" w:type="dxa"/>
            <w:tcBorders>
              <w:top w:val="single" w:color="auto" w:sz="4" w:space="0"/>
              <w:left w:val="single" w:color="auto" w:sz="4" w:space="0"/>
              <w:bottom w:val="single" w:color="auto" w:sz="4" w:space="0"/>
              <w:right w:val="single" w:color="auto" w:sz="4" w:space="0"/>
            </w:tcBorders>
            <w:vAlign w:val="center"/>
          </w:tcPr>
          <w:p w14:paraId="4940440E">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761" w:type="dxa"/>
            <w:tcBorders>
              <w:top w:val="single" w:color="auto" w:sz="4" w:space="0"/>
              <w:left w:val="single" w:color="auto" w:sz="4" w:space="0"/>
              <w:bottom w:val="single" w:color="auto" w:sz="4" w:space="0"/>
              <w:right w:val="single" w:color="auto" w:sz="4" w:space="0"/>
            </w:tcBorders>
            <w:vAlign w:val="center"/>
          </w:tcPr>
          <w:p w14:paraId="1AE8018C">
            <w:pPr>
              <w:wordWrap w:val="0"/>
              <w:spacing w:line="430" w:lineRule="exact"/>
              <w:rPr>
                <w:rFonts w:ascii="Times New Roman" w:hAnsi="Times New Roman" w:cs="Times New Roman"/>
                <w:szCs w:val="21"/>
              </w:rPr>
            </w:pPr>
            <w:r>
              <w:rPr>
                <w:rFonts w:ascii="Times New Roman" w:hAnsi="Times New Roman" w:cs="Times New Roman"/>
                <w:szCs w:val="21"/>
              </w:rPr>
              <w:t>已落实</w:t>
            </w:r>
          </w:p>
        </w:tc>
      </w:tr>
      <w:tr w14:paraId="4EC5AE34">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538FAD22">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753" w:type="dxa"/>
            <w:tcBorders>
              <w:top w:val="single" w:color="auto" w:sz="4" w:space="0"/>
              <w:left w:val="single" w:color="auto" w:sz="4" w:space="0"/>
              <w:bottom w:val="single" w:color="auto" w:sz="4" w:space="0"/>
              <w:right w:val="single" w:color="auto" w:sz="4" w:space="0"/>
            </w:tcBorders>
            <w:vAlign w:val="center"/>
          </w:tcPr>
          <w:p w14:paraId="24E154AC">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761" w:type="dxa"/>
            <w:tcBorders>
              <w:top w:val="single" w:color="auto" w:sz="4" w:space="0"/>
              <w:left w:val="single" w:color="auto" w:sz="4" w:space="0"/>
              <w:bottom w:val="single" w:color="auto" w:sz="4" w:space="0"/>
              <w:right w:val="single" w:color="auto" w:sz="4" w:space="0"/>
            </w:tcBorders>
            <w:vAlign w:val="center"/>
          </w:tcPr>
          <w:p w14:paraId="07B62025">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3A4323FF">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140D0BC1">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753" w:type="dxa"/>
            <w:tcBorders>
              <w:top w:val="single" w:color="auto" w:sz="4" w:space="0"/>
              <w:left w:val="single" w:color="auto" w:sz="4" w:space="0"/>
              <w:bottom w:val="single" w:color="auto" w:sz="4" w:space="0"/>
              <w:right w:val="single" w:color="auto" w:sz="4" w:space="0"/>
            </w:tcBorders>
            <w:vAlign w:val="center"/>
          </w:tcPr>
          <w:p w14:paraId="2F71DA19">
            <w:pPr>
              <w:wordWrap w:val="0"/>
              <w:spacing w:line="430" w:lineRule="exact"/>
              <w:jc w:val="center"/>
              <w:rPr>
                <w:rFonts w:ascii="Times New Roman" w:hAnsi="Times New Roman" w:cs="Times New Roman"/>
                <w:szCs w:val="21"/>
              </w:rPr>
            </w:pPr>
            <w:r>
              <w:rPr>
                <w:rFonts w:ascii="Times New Roman" w:hAnsi="Times New Roman" w:cs="Times New Roman"/>
                <w:szCs w:val="21"/>
              </w:rPr>
              <w:t>服务期限</w:t>
            </w:r>
          </w:p>
        </w:tc>
        <w:tc>
          <w:tcPr>
            <w:tcW w:w="4761" w:type="dxa"/>
            <w:tcBorders>
              <w:top w:val="single" w:color="auto" w:sz="4" w:space="0"/>
              <w:left w:val="single" w:color="auto" w:sz="4" w:space="0"/>
              <w:bottom w:val="single" w:color="auto" w:sz="4" w:space="0"/>
              <w:right w:val="single" w:color="auto" w:sz="4" w:space="0"/>
            </w:tcBorders>
            <w:vAlign w:val="center"/>
          </w:tcPr>
          <w:p w14:paraId="2FEC9C0E">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01E43EFC">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2D319EC0">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753" w:type="dxa"/>
            <w:tcBorders>
              <w:top w:val="single" w:color="auto" w:sz="4" w:space="0"/>
              <w:left w:val="single" w:color="auto" w:sz="4" w:space="0"/>
              <w:bottom w:val="single" w:color="auto" w:sz="4" w:space="0"/>
              <w:right w:val="single" w:color="auto" w:sz="4" w:space="0"/>
            </w:tcBorders>
            <w:vAlign w:val="center"/>
          </w:tcPr>
          <w:p w14:paraId="3FD0FF0D">
            <w:pPr>
              <w:wordWrap w:val="0"/>
              <w:spacing w:line="430" w:lineRule="exact"/>
              <w:jc w:val="center"/>
              <w:rPr>
                <w:rFonts w:ascii="Times New Roman" w:hAnsi="Times New Roman" w:cs="Times New Roman"/>
                <w:szCs w:val="21"/>
              </w:rPr>
            </w:pPr>
            <w:r>
              <w:rPr>
                <w:rFonts w:ascii="Times New Roman" w:hAnsi="Times New Roman" w:cs="Times New Roman"/>
                <w:szCs w:val="21"/>
              </w:rPr>
              <w:t>质量标准</w:t>
            </w:r>
          </w:p>
        </w:tc>
        <w:tc>
          <w:tcPr>
            <w:tcW w:w="4761" w:type="dxa"/>
            <w:tcBorders>
              <w:top w:val="single" w:color="auto" w:sz="4" w:space="0"/>
              <w:left w:val="single" w:color="auto" w:sz="4" w:space="0"/>
              <w:bottom w:val="single" w:color="auto" w:sz="4" w:space="0"/>
              <w:right w:val="single" w:color="auto" w:sz="4" w:space="0"/>
            </w:tcBorders>
            <w:vAlign w:val="center"/>
          </w:tcPr>
          <w:p w14:paraId="3C2594E4">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34323FE5">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7D903F68">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753" w:type="dxa"/>
            <w:tcBorders>
              <w:top w:val="single" w:color="auto" w:sz="4" w:space="0"/>
              <w:left w:val="single" w:color="auto" w:sz="4" w:space="0"/>
              <w:bottom w:val="single" w:color="auto" w:sz="4" w:space="0"/>
              <w:right w:val="single" w:color="auto" w:sz="4" w:space="0"/>
            </w:tcBorders>
            <w:vAlign w:val="center"/>
          </w:tcPr>
          <w:p w14:paraId="3C00411E">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761" w:type="dxa"/>
            <w:tcBorders>
              <w:top w:val="single" w:color="auto" w:sz="4" w:space="0"/>
              <w:left w:val="single" w:color="auto" w:sz="4" w:space="0"/>
              <w:bottom w:val="single" w:color="auto" w:sz="4" w:space="0"/>
              <w:right w:val="single" w:color="auto" w:sz="4" w:space="0"/>
            </w:tcBorders>
            <w:vAlign w:val="center"/>
          </w:tcPr>
          <w:p w14:paraId="0DB105EB">
            <w:pPr>
              <w:pStyle w:val="7"/>
              <w:topLinePunct/>
              <w:ind w:firstLine="480" w:firstLineChars="200"/>
              <w:rPr>
                <w:rFonts w:ascii="Times New Roman" w:hAnsi="Times New Roman" w:cs="Times New Roman"/>
                <w:szCs w:val="21"/>
              </w:rPr>
            </w:pPr>
            <w:r>
              <w:rPr>
                <w:rFonts w:ascii="Times New Roman" w:hAnsi="Times New Roman" w:cs="Times New Roman"/>
                <w:szCs w:val="21"/>
              </w:rPr>
              <w:t>1</w:t>
            </w:r>
            <w:r>
              <w:rPr>
                <w:rFonts w:ascii="Times New Roman" w:cs="Times New Roman"/>
                <w:szCs w:val="21"/>
              </w:rPr>
              <w:t>、投标人资格要求：详见招标公告。</w:t>
            </w:r>
          </w:p>
          <w:p w14:paraId="34843D75">
            <w:pPr>
              <w:pStyle w:val="7"/>
              <w:topLinePunct/>
              <w:ind w:firstLine="480" w:firstLineChars="200"/>
              <w:rPr>
                <w:rFonts w:ascii="Times New Roman" w:hAnsi="Times New Roman" w:cs="Times New Roman"/>
                <w:color w:val="FF0000"/>
                <w:szCs w:val="21"/>
              </w:rPr>
            </w:pPr>
            <w:permStart w:id="30" w:edGrp="everyone"/>
            <w:r>
              <w:rPr>
                <w:rFonts w:ascii="Times New Roman" w:hAnsi="Times New Roman" w:cs="Times New Roman"/>
                <w:color w:val="FF0000"/>
                <w:szCs w:val="21"/>
              </w:rPr>
              <w:t>2、财务要求：</w:t>
            </w:r>
          </w:p>
          <w:p w14:paraId="45A2F948">
            <w:pPr>
              <w:pStyle w:val="7"/>
              <w:topLinePunct/>
              <w:ind w:firstLine="480" w:firstLineChars="200"/>
              <w:rPr>
                <w:rFonts w:ascii="Times New Roman" w:hAnsi="Times New Roman" w:cs="Times New Roman"/>
                <w:color w:val="FF0000"/>
                <w:szCs w:val="21"/>
              </w:rPr>
            </w:pPr>
            <w:r>
              <w:rPr>
                <w:rFonts w:ascii="Times New Roman" w:hAnsi="Times New Roman" w:cs="Times New Roman"/>
                <w:color w:val="FF0000"/>
                <w:szCs w:val="21"/>
              </w:rPr>
              <w:t>不需要☑</w:t>
            </w:r>
          </w:p>
          <w:p w14:paraId="032EEEAC">
            <w:pPr>
              <w:pStyle w:val="7"/>
              <w:topLinePunct/>
              <w:ind w:firstLine="480" w:firstLineChars="200"/>
              <w:rPr>
                <w:rFonts w:ascii="Times New Roman" w:hAnsi="Times New Roman" w:cs="Times New Roman"/>
                <w:szCs w:val="21"/>
              </w:rPr>
            </w:pPr>
            <w:r>
              <w:rPr>
                <w:rFonts w:ascii="Times New Roman" w:hAnsi="Times New Roman" w:cs="Times New Roman"/>
                <w:color w:val="FF0000"/>
                <w:szCs w:val="21"/>
              </w:rPr>
              <w:t>需  要</w:t>
            </w:r>
            <w:r>
              <w:rPr>
                <w:rFonts w:ascii="Times New Roman" w:hAnsi="Times New Roman" w:cs="Times New Roman"/>
                <w:color w:val="FF0000"/>
                <w:szCs w:val="21"/>
              </w:rPr>
              <w:sym w:font="Wingdings" w:char="00A8"/>
            </w:r>
            <w:r>
              <w:rPr>
                <w:rFonts w:ascii="Times New Roman" w:hAnsi="Times New Roman" w:cs="Times New Roman"/>
                <w:color w:val="FF0000"/>
                <w:szCs w:val="21"/>
              </w:rPr>
              <w:t>，提供</w:t>
            </w:r>
            <w:r>
              <w:rPr>
                <w:rFonts w:ascii="Times New Roman" w:hAnsi="Times New Roman" w:cs="Times New Roman"/>
                <w:snapToGrid w:val="0"/>
                <w:color w:val="FF0000"/>
                <w:spacing w:val="-4"/>
                <w:kern w:val="0"/>
                <w:sz w:val="24"/>
                <w:u w:val="single"/>
              </w:rPr>
              <w:t xml:space="preserve">   </w:t>
            </w:r>
            <w:r>
              <w:rPr>
                <w:rFonts w:ascii="Times New Roman" w:hAnsi="Times New Roman" w:cs="Times New Roman"/>
                <w:color w:val="FF0000"/>
                <w:szCs w:val="21"/>
              </w:rPr>
              <w:t>年至</w:t>
            </w:r>
            <w:r>
              <w:rPr>
                <w:rFonts w:ascii="Times New Roman" w:hAnsi="Times New Roman" w:cs="Times New Roman"/>
                <w:snapToGrid w:val="0"/>
                <w:color w:val="FF0000"/>
                <w:spacing w:val="-4"/>
                <w:kern w:val="0"/>
                <w:sz w:val="24"/>
                <w:u w:val="single"/>
              </w:rPr>
              <w:t xml:space="preserve">   </w:t>
            </w:r>
            <w:r>
              <w:rPr>
                <w:rFonts w:ascii="Times New Roman" w:hAnsi="Times New Roman" w:cs="Times New Roman"/>
                <w:color w:val="FF0000"/>
                <w:szCs w:val="21"/>
              </w:rPr>
              <w:t>年经审计的财务状况表。</w:t>
            </w:r>
          </w:p>
          <w:permEnd w:id="30"/>
          <w:p w14:paraId="5D70505B">
            <w:pPr>
              <w:pStyle w:val="7"/>
              <w:topLinePunct/>
              <w:spacing w:line="240" w:lineRule="auto"/>
              <w:ind w:firstLine="480" w:firstLineChars="200"/>
              <w:rPr>
                <w:rFonts w:ascii="Times New Roman" w:hAnsi="Times New Roman" w:cs="Times New Roman"/>
                <w:szCs w:val="21"/>
              </w:rPr>
            </w:pPr>
            <w:r>
              <w:rPr>
                <w:rFonts w:ascii="Times New Roman" w:hAnsi="Times New Roman" w:cs="Times New Roman"/>
              </w:rPr>
              <w:t>3</w:t>
            </w:r>
            <w:r>
              <w:rPr>
                <w:rFonts w:ascii="Times New Roman" w:cs="Times New Roman"/>
              </w:rPr>
              <w:t>、其他要求：</w:t>
            </w:r>
            <w:r>
              <w:rPr>
                <w:rFonts w:hint="eastAsia" w:ascii="Times New Roman" w:cs="Times New Roman"/>
                <w:lang w:val="en-US" w:eastAsia="zh-CN"/>
              </w:rPr>
              <w:t>/</w:t>
            </w:r>
          </w:p>
        </w:tc>
      </w:tr>
      <w:tr w14:paraId="458AC5A1">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272C4EC9">
            <w:pPr>
              <w:wordWrap w:val="0"/>
              <w:spacing w:line="400" w:lineRule="exact"/>
              <w:jc w:val="center"/>
              <w:rPr>
                <w:rFonts w:ascii="Times New Roman" w:hAnsi="Times New Roman" w:cs="Times New Roman"/>
                <w:szCs w:val="21"/>
              </w:rPr>
            </w:pPr>
            <w:r>
              <w:rPr>
                <w:rFonts w:ascii="Times New Roman" w:hAnsi="Times New Roman" w:cs="Times New Roman"/>
                <w:szCs w:val="21"/>
              </w:rPr>
              <w:t>1.4.2</w:t>
            </w:r>
          </w:p>
        </w:tc>
        <w:tc>
          <w:tcPr>
            <w:tcW w:w="2753" w:type="dxa"/>
            <w:tcBorders>
              <w:top w:val="single" w:color="auto" w:sz="4" w:space="0"/>
              <w:left w:val="single" w:color="auto" w:sz="4" w:space="0"/>
              <w:bottom w:val="single" w:color="auto" w:sz="4" w:space="0"/>
              <w:right w:val="single" w:color="auto" w:sz="4" w:space="0"/>
            </w:tcBorders>
            <w:vAlign w:val="center"/>
          </w:tcPr>
          <w:p w14:paraId="43DADF71">
            <w:pPr>
              <w:wordWrap w:val="0"/>
              <w:spacing w:line="400" w:lineRule="exact"/>
              <w:jc w:val="center"/>
              <w:rPr>
                <w:rFonts w:ascii="Times New Roman" w:hAnsi="Times New Roman" w:cs="Times New Roman"/>
                <w:szCs w:val="21"/>
              </w:rPr>
            </w:pPr>
            <w:r>
              <w:rPr>
                <w:rFonts w:ascii="Times New Roman" w:hAnsi="Times New Roman" w:cs="Times New Roman"/>
                <w:szCs w:val="21"/>
              </w:rPr>
              <w:t>是否接受联合体投标</w:t>
            </w:r>
          </w:p>
        </w:tc>
        <w:tc>
          <w:tcPr>
            <w:tcW w:w="4761" w:type="dxa"/>
            <w:tcBorders>
              <w:top w:val="single" w:color="auto" w:sz="4" w:space="0"/>
              <w:left w:val="single" w:color="auto" w:sz="4" w:space="0"/>
              <w:bottom w:val="single" w:color="auto" w:sz="4" w:space="0"/>
              <w:right w:val="single" w:color="auto" w:sz="4" w:space="0"/>
            </w:tcBorders>
            <w:vAlign w:val="center"/>
          </w:tcPr>
          <w:p w14:paraId="43F263A1">
            <w:pPr>
              <w:wordWrap w:val="0"/>
              <w:spacing w:line="400" w:lineRule="exact"/>
              <w:rPr>
                <w:rFonts w:ascii="Times New Roman" w:hAnsi="Times New Roman" w:cs="Times New Roman"/>
                <w:szCs w:val="21"/>
              </w:rPr>
            </w:pPr>
            <w:permStart w:id="31"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 xml:space="preserve">不接受    </w:t>
            </w: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接受</w:t>
            </w:r>
            <w:permEnd w:id="31"/>
          </w:p>
        </w:tc>
      </w:tr>
      <w:tr w14:paraId="5694D488">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74B53DD">
            <w:pPr>
              <w:wordWrap w:val="0"/>
              <w:spacing w:line="400" w:lineRule="exact"/>
              <w:jc w:val="center"/>
              <w:rPr>
                <w:rFonts w:ascii="Times New Roman" w:hAnsi="Times New Roman" w:cs="Times New Roman"/>
                <w:szCs w:val="21"/>
              </w:rPr>
            </w:pPr>
            <w:r>
              <w:rPr>
                <w:rFonts w:ascii="Times New Roman" w:hAnsi="Times New Roman" w:cs="Times New Roman"/>
                <w:szCs w:val="21"/>
              </w:rPr>
              <w:t>1.4.3</w:t>
            </w:r>
          </w:p>
        </w:tc>
        <w:tc>
          <w:tcPr>
            <w:tcW w:w="2753" w:type="dxa"/>
            <w:tcBorders>
              <w:top w:val="single" w:color="auto" w:sz="4" w:space="0"/>
              <w:left w:val="single" w:color="auto" w:sz="4" w:space="0"/>
              <w:bottom w:val="single" w:color="auto" w:sz="4" w:space="0"/>
              <w:right w:val="single" w:color="auto" w:sz="4" w:space="0"/>
            </w:tcBorders>
            <w:vAlign w:val="center"/>
          </w:tcPr>
          <w:p w14:paraId="2CEB8997">
            <w:pPr>
              <w:wordWrap w:val="0"/>
              <w:spacing w:line="400" w:lineRule="exact"/>
              <w:jc w:val="center"/>
              <w:rPr>
                <w:rFonts w:ascii="Times New Roman" w:hAnsi="Times New Roman" w:cs="Times New Roman"/>
                <w:szCs w:val="21"/>
              </w:rPr>
            </w:pPr>
            <w:r>
              <w:rPr>
                <w:rFonts w:ascii="Times New Roman" w:hAnsi="Times New Roman" w:cs="Times New Roman"/>
                <w:szCs w:val="21"/>
              </w:rPr>
              <w:t>投标人不得存在的其他情形</w:t>
            </w:r>
          </w:p>
        </w:tc>
        <w:tc>
          <w:tcPr>
            <w:tcW w:w="4761" w:type="dxa"/>
            <w:tcBorders>
              <w:top w:val="single" w:color="auto" w:sz="4" w:space="0"/>
              <w:left w:val="single" w:color="auto" w:sz="4" w:space="0"/>
              <w:bottom w:val="single" w:color="auto" w:sz="4" w:space="0"/>
              <w:right w:val="single" w:color="auto" w:sz="4" w:space="0"/>
            </w:tcBorders>
            <w:vAlign w:val="center"/>
          </w:tcPr>
          <w:p w14:paraId="0E7813C2">
            <w:pPr>
              <w:wordWrap w:val="0"/>
              <w:spacing w:line="400" w:lineRule="exact"/>
              <w:rPr>
                <w:rFonts w:ascii="Times New Roman" w:hAnsi="Times New Roman" w:cs="Times New Roman"/>
                <w:szCs w:val="21"/>
              </w:rPr>
            </w:pPr>
            <w:permStart w:id="32" w:edGrp="everyone"/>
            <w:r>
              <w:rPr>
                <w:rFonts w:ascii="Times New Roman" w:hAnsi="Times New Roman" w:cs="Times New Roman"/>
                <w:szCs w:val="21"/>
              </w:rPr>
              <w:t xml:space="preserve"> </w:t>
            </w:r>
            <w:r>
              <w:rPr>
                <w:rFonts w:hint="eastAsia" w:ascii="Times New Roman" w:hAnsi="Times New Roman" w:cs="Times New Roman"/>
                <w:szCs w:val="21"/>
                <w:lang w:val="en-US" w:eastAsia="zh-CN"/>
              </w:rPr>
              <w:t>/</w:t>
            </w:r>
            <w:r>
              <w:rPr>
                <w:rFonts w:ascii="Times New Roman" w:hAnsi="Times New Roman" w:cs="Times New Roman"/>
                <w:szCs w:val="21"/>
              </w:rPr>
              <w:t xml:space="preserve"> </w:t>
            </w:r>
            <w:permEnd w:id="32"/>
          </w:p>
        </w:tc>
      </w:tr>
      <w:tr w14:paraId="3CEC6F4E">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4152868">
            <w:pPr>
              <w:wordWrap w:val="0"/>
              <w:spacing w:line="430" w:lineRule="exact"/>
              <w:jc w:val="center"/>
              <w:rPr>
                <w:rFonts w:ascii="Times New Roman" w:hAnsi="Times New Roman" w:cs="Times New Roman"/>
                <w:szCs w:val="21"/>
              </w:rPr>
            </w:pPr>
            <w:permStart w:id="33" w:edGrp="everyone" w:colFirst="2" w:colLast="2"/>
            <w:r>
              <w:rPr>
                <w:rFonts w:ascii="Times New Roman" w:hAnsi="Times New Roman" w:cs="Times New Roman"/>
                <w:szCs w:val="21"/>
              </w:rPr>
              <w:t>1.5</w:t>
            </w:r>
          </w:p>
        </w:tc>
        <w:tc>
          <w:tcPr>
            <w:tcW w:w="2753" w:type="dxa"/>
            <w:tcBorders>
              <w:top w:val="single" w:color="auto" w:sz="4" w:space="0"/>
              <w:left w:val="single" w:color="auto" w:sz="4" w:space="0"/>
              <w:bottom w:val="single" w:color="auto" w:sz="4" w:space="0"/>
              <w:right w:val="single" w:color="auto" w:sz="4" w:space="0"/>
            </w:tcBorders>
            <w:vAlign w:val="center"/>
          </w:tcPr>
          <w:p w14:paraId="25ED8406">
            <w:pPr>
              <w:wordWrap w:val="0"/>
              <w:spacing w:line="430" w:lineRule="exact"/>
              <w:jc w:val="center"/>
              <w:rPr>
                <w:rFonts w:ascii="Times New Roman" w:hAnsi="Times New Roman" w:cs="Times New Roman"/>
                <w:szCs w:val="21"/>
              </w:rPr>
            </w:pPr>
            <w:r>
              <w:rPr>
                <w:rFonts w:ascii="Times New Roman" w:hAnsi="Times New Roman" w:cs="Times New Roman"/>
                <w:szCs w:val="21"/>
              </w:rPr>
              <w:t>踏勘现场</w:t>
            </w:r>
          </w:p>
        </w:tc>
        <w:tc>
          <w:tcPr>
            <w:tcW w:w="4761" w:type="dxa"/>
            <w:tcBorders>
              <w:top w:val="single" w:color="auto" w:sz="4" w:space="0"/>
              <w:left w:val="single" w:color="auto" w:sz="4" w:space="0"/>
              <w:bottom w:val="single" w:color="auto" w:sz="4" w:space="0"/>
              <w:right w:val="single" w:color="auto" w:sz="4" w:space="0"/>
            </w:tcBorders>
            <w:vAlign w:val="center"/>
          </w:tcPr>
          <w:p w14:paraId="2CB42050">
            <w:pPr>
              <w:pStyle w:val="7"/>
              <w:wordWrap w:val="0"/>
              <w:spacing w:line="430" w:lineRule="exact"/>
              <w:rPr>
                <w:rFonts w:ascii="Times New Roman" w:hAnsi="Times New Roman" w:cs="Times New Roman"/>
                <w:color w:val="FF0000"/>
                <w:sz w:val="21"/>
                <w:szCs w:val="21"/>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不组织，自行踏勘现场</w:t>
            </w:r>
          </w:p>
          <w:p w14:paraId="72B311C4">
            <w:pPr>
              <w:pStyle w:val="7"/>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 xml:space="preserve">组织   </w:t>
            </w:r>
          </w:p>
        </w:tc>
      </w:tr>
      <w:permEnd w:id="33"/>
      <w:tr w14:paraId="6CB336AF">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625C078">
            <w:pPr>
              <w:wordWrap w:val="0"/>
              <w:spacing w:line="430" w:lineRule="exact"/>
              <w:jc w:val="center"/>
              <w:rPr>
                <w:rFonts w:ascii="Times New Roman" w:hAnsi="Times New Roman" w:cs="Times New Roman"/>
                <w:szCs w:val="21"/>
              </w:rPr>
            </w:pPr>
            <w:permStart w:id="34" w:edGrp="everyone" w:colFirst="2" w:colLast="2"/>
            <w:r>
              <w:rPr>
                <w:rFonts w:ascii="Times New Roman" w:hAnsi="Times New Roman" w:cs="Times New Roman"/>
                <w:szCs w:val="21"/>
              </w:rPr>
              <w:t>1.6.1</w:t>
            </w:r>
          </w:p>
        </w:tc>
        <w:tc>
          <w:tcPr>
            <w:tcW w:w="2753" w:type="dxa"/>
            <w:tcBorders>
              <w:top w:val="single" w:color="auto" w:sz="4" w:space="0"/>
              <w:left w:val="single" w:color="auto" w:sz="4" w:space="0"/>
              <w:bottom w:val="single" w:color="auto" w:sz="4" w:space="0"/>
              <w:right w:val="single" w:color="auto" w:sz="4" w:space="0"/>
            </w:tcBorders>
            <w:vAlign w:val="center"/>
          </w:tcPr>
          <w:p w14:paraId="115B8D8B">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761" w:type="dxa"/>
            <w:tcBorders>
              <w:top w:val="single" w:color="auto" w:sz="4" w:space="0"/>
              <w:left w:val="single" w:color="auto" w:sz="4" w:space="0"/>
              <w:bottom w:val="single" w:color="auto" w:sz="4" w:space="0"/>
              <w:right w:val="single" w:color="auto" w:sz="4" w:space="0"/>
            </w:tcBorders>
            <w:vAlign w:val="center"/>
          </w:tcPr>
          <w:p w14:paraId="59CA4961">
            <w:pPr>
              <w:pStyle w:val="7"/>
              <w:wordWrap w:val="0"/>
              <w:spacing w:line="430" w:lineRule="exact"/>
              <w:rPr>
                <w:rFonts w:ascii="Times New Roman" w:hAnsi="Times New Roman" w:cs="Times New Roman"/>
                <w:color w:val="FF0000"/>
                <w:sz w:val="32"/>
                <w:szCs w:val="32"/>
              </w:rPr>
            </w:pPr>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 xml:space="preserve">不召开         </w:t>
            </w: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
        </w:tc>
      </w:tr>
      <w:permEnd w:id="34"/>
      <w:tr w14:paraId="298B226A">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1A7FB383">
            <w:pPr>
              <w:wordWrap w:val="0"/>
              <w:spacing w:line="430" w:lineRule="exact"/>
              <w:jc w:val="center"/>
              <w:rPr>
                <w:rFonts w:ascii="Times New Roman" w:hAnsi="Times New Roman" w:cs="Times New Roman"/>
                <w:szCs w:val="21"/>
              </w:rPr>
            </w:pPr>
            <w:r>
              <w:rPr>
                <w:rFonts w:ascii="Times New Roman" w:hAnsi="Times New Roman" w:cs="Times New Roman"/>
                <w:szCs w:val="21"/>
              </w:rPr>
              <w:t>1.6.2</w:t>
            </w:r>
          </w:p>
        </w:tc>
        <w:tc>
          <w:tcPr>
            <w:tcW w:w="2753" w:type="dxa"/>
            <w:tcBorders>
              <w:top w:val="single" w:color="auto" w:sz="4" w:space="0"/>
              <w:left w:val="single" w:color="auto" w:sz="4" w:space="0"/>
              <w:bottom w:val="single" w:color="auto" w:sz="4" w:space="0"/>
              <w:right w:val="single" w:color="auto" w:sz="4" w:space="0"/>
            </w:tcBorders>
            <w:vAlign w:val="center"/>
          </w:tcPr>
          <w:p w14:paraId="4D8F30DC">
            <w:pPr>
              <w:wordWrap w:val="0"/>
              <w:spacing w:line="430" w:lineRule="exact"/>
              <w:jc w:val="center"/>
              <w:rPr>
                <w:rFonts w:ascii="Times New Roman" w:hAnsi="Times New Roman" w:cs="Times New Roman"/>
                <w:szCs w:val="21"/>
              </w:rPr>
            </w:pPr>
            <w:r>
              <w:rPr>
                <w:rFonts w:ascii="Times New Roman" w:hAnsi="Times New Roman" w:cs="Times New Roman"/>
                <w:szCs w:val="21"/>
              </w:rPr>
              <w:t>投标人提出问题的截止时间</w:t>
            </w:r>
          </w:p>
        </w:tc>
        <w:tc>
          <w:tcPr>
            <w:tcW w:w="4761" w:type="dxa"/>
            <w:tcBorders>
              <w:top w:val="single" w:color="auto" w:sz="4" w:space="0"/>
              <w:left w:val="single" w:color="auto" w:sz="4" w:space="0"/>
              <w:bottom w:val="single" w:color="auto" w:sz="4" w:space="0"/>
              <w:right w:val="single" w:color="auto" w:sz="4" w:space="0"/>
            </w:tcBorders>
            <w:vAlign w:val="center"/>
          </w:tcPr>
          <w:p w14:paraId="799C32FC">
            <w:pPr>
              <w:pStyle w:val="7"/>
              <w:wordWrap w:val="0"/>
              <w:spacing w:line="430" w:lineRule="exact"/>
              <w:rPr>
                <w:rFonts w:ascii="Times New Roman" w:hAnsi="Times New Roman" w:cs="Times New Roman"/>
                <w:sz w:val="21"/>
                <w:szCs w:val="21"/>
              </w:rPr>
            </w:pPr>
            <w:r>
              <w:rPr>
                <w:rFonts w:ascii="Times New Roman" w:hAnsi="Times New Roman" w:cs="Times New Roman"/>
                <w:sz w:val="21"/>
                <w:szCs w:val="21"/>
              </w:rPr>
              <w:t>不适用</w:t>
            </w:r>
          </w:p>
        </w:tc>
      </w:tr>
      <w:tr w14:paraId="788F1727">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7F07C3B">
            <w:pPr>
              <w:wordWrap w:val="0"/>
              <w:spacing w:line="430" w:lineRule="exact"/>
              <w:jc w:val="center"/>
              <w:rPr>
                <w:rFonts w:ascii="Times New Roman" w:hAnsi="Times New Roman" w:cs="Times New Roman"/>
                <w:szCs w:val="21"/>
              </w:rPr>
            </w:pPr>
            <w:r>
              <w:rPr>
                <w:rFonts w:ascii="Times New Roman" w:hAnsi="Times New Roman" w:cs="Times New Roman"/>
                <w:szCs w:val="21"/>
              </w:rPr>
              <w:t>1.6.3</w:t>
            </w:r>
          </w:p>
        </w:tc>
        <w:tc>
          <w:tcPr>
            <w:tcW w:w="2753" w:type="dxa"/>
            <w:tcBorders>
              <w:top w:val="single" w:color="auto" w:sz="4" w:space="0"/>
              <w:left w:val="single" w:color="auto" w:sz="4" w:space="0"/>
              <w:bottom w:val="single" w:color="auto" w:sz="4" w:space="0"/>
              <w:right w:val="single" w:color="auto" w:sz="4" w:space="0"/>
            </w:tcBorders>
            <w:vAlign w:val="center"/>
          </w:tcPr>
          <w:p w14:paraId="00D48263">
            <w:pPr>
              <w:wordWrap w:val="0"/>
              <w:spacing w:line="430" w:lineRule="exact"/>
              <w:jc w:val="center"/>
              <w:rPr>
                <w:rFonts w:ascii="Times New Roman" w:hAnsi="Times New Roman" w:cs="Times New Roman"/>
                <w:szCs w:val="21"/>
              </w:rPr>
            </w:pPr>
            <w:r>
              <w:rPr>
                <w:rFonts w:ascii="Times New Roman" w:hAnsi="Times New Roman" w:cs="Times New Roman"/>
                <w:szCs w:val="21"/>
              </w:rPr>
              <w:t>招标人书面澄清的时间</w:t>
            </w:r>
          </w:p>
        </w:tc>
        <w:tc>
          <w:tcPr>
            <w:tcW w:w="4761" w:type="dxa"/>
            <w:tcBorders>
              <w:top w:val="single" w:color="auto" w:sz="4" w:space="0"/>
              <w:left w:val="single" w:color="auto" w:sz="4" w:space="0"/>
              <w:bottom w:val="single" w:color="auto" w:sz="4" w:space="0"/>
              <w:right w:val="single" w:color="auto" w:sz="4" w:space="0"/>
            </w:tcBorders>
            <w:vAlign w:val="center"/>
          </w:tcPr>
          <w:p w14:paraId="19A5B907">
            <w:pPr>
              <w:pStyle w:val="7"/>
              <w:wordWrap w:val="0"/>
              <w:spacing w:line="430" w:lineRule="exact"/>
              <w:rPr>
                <w:rFonts w:ascii="Times New Roman" w:hAnsi="Times New Roman" w:cs="Times New Roman"/>
                <w:sz w:val="21"/>
                <w:szCs w:val="21"/>
              </w:rPr>
            </w:pPr>
            <w:r>
              <w:rPr>
                <w:rFonts w:ascii="Times New Roman" w:hAnsi="Times New Roman" w:cs="Times New Roman"/>
                <w:sz w:val="21"/>
                <w:szCs w:val="21"/>
              </w:rPr>
              <w:t>不适用</w:t>
            </w:r>
          </w:p>
        </w:tc>
      </w:tr>
      <w:tr w14:paraId="674DCB2F">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62485940">
            <w:pPr>
              <w:wordWrap w:val="0"/>
              <w:spacing w:line="430" w:lineRule="exact"/>
              <w:jc w:val="center"/>
              <w:rPr>
                <w:rFonts w:ascii="Times New Roman" w:hAnsi="Times New Roman" w:cs="Times New Roman"/>
                <w:szCs w:val="21"/>
              </w:rPr>
            </w:pPr>
            <w:r>
              <w:rPr>
                <w:rFonts w:ascii="Times New Roman" w:hAnsi="Times New Roman" w:cs="Times New Roman"/>
                <w:szCs w:val="21"/>
              </w:rPr>
              <w:t>1.7</w:t>
            </w:r>
          </w:p>
        </w:tc>
        <w:tc>
          <w:tcPr>
            <w:tcW w:w="2753" w:type="dxa"/>
            <w:tcBorders>
              <w:top w:val="single" w:color="auto" w:sz="4" w:space="0"/>
              <w:left w:val="single" w:color="auto" w:sz="4" w:space="0"/>
              <w:bottom w:val="single" w:color="auto" w:sz="4" w:space="0"/>
              <w:right w:val="single" w:color="auto" w:sz="4" w:space="0"/>
            </w:tcBorders>
            <w:vAlign w:val="center"/>
          </w:tcPr>
          <w:p w14:paraId="4DF99E6B">
            <w:pPr>
              <w:wordWrap w:val="0"/>
              <w:spacing w:line="400" w:lineRule="exact"/>
              <w:jc w:val="center"/>
              <w:rPr>
                <w:rFonts w:ascii="Times New Roman" w:hAnsi="Times New Roman" w:cs="Times New Roman"/>
                <w:szCs w:val="21"/>
              </w:rPr>
            </w:pPr>
            <w:r>
              <w:rPr>
                <w:rFonts w:ascii="Times New Roman" w:hAnsi="Times New Roman" w:cs="Times New Roman"/>
                <w:szCs w:val="21"/>
              </w:rPr>
              <w:t>分包</w:t>
            </w:r>
          </w:p>
        </w:tc>
        <w:tc>
          <w:tcPr>
            <w:tcW w:w="4761" w:type="dxa"/>
            <w:tcBorders>
              <w:top w:val="single" w:color="auto" w:sz="4" w:space="0"/>
              <w:left w:val="single" w:color="auto" w:sz="4" w:space="0"/>
              <w:bottom w:val="single" w:color="auto" w:sz="4" w:space="0"/>
              <w:right w:val="single" w:color="auto" w:sz="4" w:space="0"/>
            </w:tcBorders>
            <w:vAlign w:val="center"/>
          </w:tcPr>
          <w:p w14:paraId="13E2F6E1">
            <w:pPr>
              <w:wordWrap w:val="0"/>
              <w:spacing w:line="400" w:lineRule="exact"/>
              <w:rPr>
                <w:rFonts w:ascii="Times New Roman" w:hAnsi="Times New Roman" w:cs="Times New Roman"/>
                <w:color w:val="FF0000"/>
                <w:szCs w:val="21"/>
              </w:rPr>
            </w:pPr>
            <w:permStart w:id="35" w:edGrp="everyone"/>
            <w:r>
              <w:rPr>
                <w:rFonts w:ascii="Times New Roman" w:hAnsi="Times New Roman" w:eastAsia="仿宋_GB2312" w:cs="Times New Roman"/>
                <w:color w:val="FF0000"/>
              </w:rPr>
              <w:sym w:font="Wingdings" w:char="00FE"/>
            </w:r>
            <w:r>
              <w:rPr>
                <w:rFonts w:ascii="Times New Roman" w:hAnsi="Times New Roman" w:cs="Times New Roman"/>
                <w:color w:val="FF0000"/>
                <w:szCs w:val="21"/>
              </w:rPr>
              <w:t>不允许</w:t>
            </w:r>
          </w:p>
          <w:p w14:paraId="15160355">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允许，分包内容要求：</w:t>
            </w:r>
          </w:p>
          <w:p w14:paraId="6672BD80">
            <w:pPr>
              <w:wordWrap w:val="0"/>
              <w:spacing w:line="400" w:lineRule="exact"/>
              <w:ind w:firstLine="840" w:firstLineChars="400"/>
              <w:rPr>
                <w:rFonts w:ascii="Times New Roman" w:hAnsi="Times New Roman" w:cs="Times New Roman"/>
                <w:color w:val="FF0000"/>
                <w:szCs w:val="21"/>
              </w:rPr>
            </w:pPr>
            <w:r>
              <w:rPr>
                <w:rFonts w:ascii="Times New Roman" w:hAnsi="Times New Roman" w:cs="Times New Roman"/>
                <w:color w:val="FF0000"/>
                <w:szCs w:val="21"/>
              </w:rPr>
              <w:t>分包金额要求：</w:t>
            </w:r>
          </w:p>
          <w:p w14:paraId="0669C2B6">
            <w:pPr>
              <w:wordWrap w:val="0"/>
              <w:spacing w:line="400" w:lineRule="exact"/>
              <w:ind w:firstLine="840" w:firstLineChars="400"/>
              <w:rPr>
                <w:rFonts w:ascii="Times New Roman" w:hAnsi="Times New Roman" w:cs="Times New Roman"/>
                <w:szCs w:val="21"/>
              </w:rPr>
            </w:pPr>
            <w:r>
              <w:rPr>
                <w:rFonts w:ascii="Times New Roman" w:hAnsi="Times New Roman" w:cs="Times New Roman"/>
                <w:color w:val="FF0000"/>
                <w:szCs w:val="21"/>
              </w:rPr>
              <w:t>对分包人的资质要求：</w:t>
            </w:r>
            <w:permEnd w:id="35"/>
          </w:p>
        </w:tc>
      </w:tr>
      <w:tr w14:paraId="76ECF11C">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288CC2C9">
            <w:pPr>
              <w:wordWrap w:val="0"/>
              <w:spacing w:line="400" w:lineRule="exact"/>
              <w:jc w:val="center"/>
              <w:rPr>
                <w:rFonts w:ascii="Times New Roman" w:hAnsi="Times New Roman" w:cs="Times New Roman"/>
                <w:szCs w:val="21"/>
              </w:rPr>
            </w:pPr>
            <w:r>
              <w:rPr>
                <w:rFonts w:ascii="Times New Roman" w:hAnsi="Times New Roman" w:cs="Times New Roman"/>
                <w:color w:val="FF0000"/>
                <w:szCs w:val="21"/>
              </w:rPr>
              <w:t>1.8</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14:paraId="41C0C88C">
            <w:pPr>
              <w:wordWrap w:val="0"/>
              <w:spacing w:line="400" w:lineRule="exact"/>
              <w:jc w:val="center"/>
              <w:rPr>
                <w:rFonts w:ascii="Times New Roman" w:hAnsi="Times New Roman" w:cs="Times New Roman"/>
                <w:szCs w:val="21"/>
              </w:rPr>
            </w:pPr>
            <w:r>
              <w:rPr>
                <w:rFonts w:ascii="Times New Roman" w:hAnsi="Times New Roman" w:cs="Times New Roman"/>
                <w:color w:val="FF0000"/>
                <w:szCs w:val="21"/>
              </w:rPr>
              <w:t>实质性要求和条件</w:t>
            </w:r>
          </w:p>
        </w:tc>
        <w:tc>
          <w:tcPr>
            <w:tcW w:w="4761" w:type="dxa"/>
            <w:tcBorders>
              <w:top w:val="single" w:color="auto" w:sz="4" w:space="0"/>
              <w:left w:val="single" w:color="auto" w:sz="4" w:space="0"/>
              <w:bottom w:val="single" w:color="auto" w:sz="4" w:space="0"/>
              <w:right w:val="single" w:color="auto" w:sz="4" w:space="0"/>
            </w:tcBorders>
            <w:vAlign w:val="center"/>
          </w:tcPr>
          <w:p w14:paraId="62D59F8C">
            <w:pPr>
              <w:wordWrap w:val="0"/>
              <w:spacing w:line="400" w:lineRule="exact"/>
              <w:ind w:firstLine="420" w:firstLineChars="200"/>
              <w:rPr>
                <w:rFonts w:ascii="Times New Roman" w:hAnsi="Times New Roman" w:cs="Times New Roman"/>
                <w:szCs w:val="21"/>
              </w:rPr>
            </w:pPr>
            <w:permStart w:id="36" w:edGrp="everyone"/>
            <w:r>
              <w:rPr>
                <w:rFonts w:hint="eastAsia" w:ascii="Times New Roman" w:hAnsi="Times New Roman" w:cs="Times New Roman"/>
                <w:color w:val="FF0000"/>
                <w:szCs w:val="21"/>
              </w:rPr>
              <w:t>详见招标文件第一章招标公告、第四章合同条款及格式、第五章发包人要求。</w:t>
            </w:r>
            <w:permEnd w:id="36"/>
          </w:p>
        </w:tc>
      </w:tr>
      <w:tr w14:paraId="54C0E50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15D879C7">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753" w:type="dxa"/>
            <w:tcBorders>
              <w:top w:val="single" w:color="auto" w:sz="4" w:space="0"/>
              <w:left w:val="single" w:color="auto" w:sz="4" w:space="0"/>
              <w:bottom w:val="single" w:color="auto" w:sz="4" w:space="0"/>
              <w:right w:val="single" w:color="auto" w:sz="4" w:space="0"/>
            </w:tcBorders>
            <w:vAlign w:val="center"/>
          </w:tcPr>
          <w:p w14:paraId="22BD8315">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14:paraId="1A6D0334">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14:paraId="1FAA0A5F">
        <w:tblPrEx>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vAlign w:val="center"/>
          </w:tcPr>
          <w:p w14:paraId="28C9FDC8">
            <w:pPr>
              <w:wordWrap w:val="0"/>
              <w:spacing w:line="400" w:lineRule="exact"/>
              <w:jc w:val="center"/>
              <w:rPr>
                <w:rFonts w:ascii="Times New Roman" w:hAnsi="Times New Roman" w:cs="Times New Roman"/>
                <w:szCs w:val="21"/>
              </w:rPr>
            </w:pPr>
            <w:r>
              <w:rPr>
                <w:rFonts w:ascii="Times New Roman" w:hAnsi="Times New Roman" w:cs="Times New Roman"/>
                <w:szCs w:val="21"/>
              </w:rPr>
              <w:t>2.2.1</w:t>
            </w:r>
          </w:p>
        </w:tc>
        <w:tc>
          <w:tcPr>
            <w:tcW w:w="2753" w:type="dxa"/>
            <w:tcBorders>
              <w:top w:val="single" w:color="auto" w:sz="4" w:space="0"/>
              <w:left w:val="single" w:color="auto" w:sz="4" w:space="0"/>
              <w:right w:val="single" w:color="auto" w:sz="4" w:space="0"/>
            </w:tcBorders>
            <w:vAlign w:val="center"/>
          </w:tcPr>
          <w:p w14:paraId="401DFBCC">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4761" w:type="dxa"/>
            <w:tcBorders>
              <w:top w:val="single" w:color="auto" w:sz="4" w:space="0"/>
              <w:left w:val="single" w:color="auto" w:sz="4" w:space="0"/>
              <w:bottom w:val="single" w:color="auto" w:sz="4" w:space="0"/>
              <w:right w:val="single" w:color="auto" w:sz="4" w:space="0"/>
            </w:tcBorders>
            <w:vAlign w:val="center"/>
          </w:tcPr>
          <w:p w14:paraId="73B0A5A5">
            <w:pPr>
              <w:tabs>
                <w:tab w:val="left" w:pos="1445"/>
              </w:tabs>
              <w:wordWrap w:val="0"/>
              <w:spacing w:line="400" w:lineRule="exact"/>
              <w:rPr>
                <w:rFonts w:ascii="Times New Roman" w:hAnsi="Times New Roman" w:cs="Times New Roman"/>
                <w:szCs w:val="21"/>
              </w:rPr>
            </w:pPr>
            <w:permStart w:id="37" w:edGrp="everyone"/>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2024</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12</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23</w:t>
            </w:r>
            <w:r>
              <w:rPr>
                <w:rFonts w:ascii="Times New Roman" w:hAnsi="Times New Roman" w:cs="Times New Roman"/>
                <w:szCs w:val="21"/>
                <w:u w:val="single"/>
              </w:rPr>
              <w:t xml:space="preserve"> </w:t>
            </w:r>
            <w:r>
              <w:rPr>
                <w:rFonts w:ascii="Times New Roman" w:hAnsi="Times New Roman" w:cs="Times New Roman"/>
                <w:szCs w:val="21"/>
              </w:rPr>
              <w:t>日前</w:t>
            </w:r>
            <w:permEnd w:id="37"/>
            <w:r>
              <w:rPr>
                <w:rFonts w:ascii="Times New Roman" w:hAnsi="Times New Roman" w:cs="Times New Roman"/>
                <w:szCs w:val="21"/>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21CF4541">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13C11533">
            <w:pPr>
              <w:wordWrap w:val="0"/>
              <w:spacing w:line="400" w:lineRule="exact"/>
              <w:jc w:val="center"/>
              <w:rPr>
                <w:rFonts w:ascii="Times New Roman" w:hAnsi="Times New Roman" w:cs="Times New Roman"/>
                <w:szCs w:val="21"/>
              </w:rPr>
            </w:pPr>
            <w:r>
              <w:rPr>
                <w:rFonts w:ascii="Times New Roman" w:hAnsi="Times New Roman" w:cs="Times New Roman"/>
                <w:szCs w:val="21"/>
              </w:rPr>
              <w:t>2.2.2</w:t>
            </w:r>
          </w:p>
        </w:tc>
        <w:tc>
          <w:tcPr>
            <w:tcW w:w="2753" w:type="dxa"/>
            <w:tcBorders>
              <w:top w:val="single" w:color="auto" w:sz="4" w:space="0"/>
              <w:left w:val="single" w:color="auto" w:sz="4" w:space="0"/>
              <w:bottom w:val="single" w:color="auto" w:sz="4" w:space="0"/>
              <w:right w:val="single" w:color="auto" w:sz="4" w:space="0"/>
            </w:tcBorders>
            <w:vAlign w:val="center"/>
          </w:tcPr>
          <w:p w14:paraId="255E4F52">
            <w:pPr>
              <w:wordWrap w:val="0"/>
              <w:spacing w:line="400" w:lineRule="exact"/>
              <w:jc w:val="center"/>
              <w:rPr>
                <w:rFonts w:ascii="Times New Roman" w:hAnsi="Times New Roman" w:cs="Times New Roman"/>
                <w:szCs w:val="21"/>
              </w:rPr>
            </w:pPr>
            <w:r>
              <w:rPr>
                <w:rFonts w:ascii="Times New Roman" w:hAnsi="Times New Roman" w:cs="Times New Roman"/>
                <w:szCs w:val="21"/>
              </w:rPr>
              <w:t>招标文件澄清发出的形式</w:t>
            </w:r>
          </w:p>
        </w:tc>
        <w:tc>
          <w:tcPr>
            <w:tcW w:w="4761" w:type="dxa"/>
            <w:tcBorders>
              <w:top w:val="single" w:color="auto" w:sz="4" w:space="0"/>
              <w:left w:val="single" w:color="auto" w:sz="4" w:space="0"/>
              <w:bottom w:val="single" w:color="auto" w:sz="4" w:space="0"/>
              <w:right w:val="single" w:color="auto" w:sz="4" w:space="0"/>
            </w:tcBorders>
            <w:vAlign w:val="center"/>
          </w:tcPr>
          <w:p w14:paraId="0D3FE6E1">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投标截止时间前，招标文件的澄清将在</w:t>
            </w:r>
            <w:permStart w:id="38" w:edGrp="everyone"/>
            <w:r>
              <w:rPr>
                <w:rFonts w:ascii="Times New Roman" w:hAnsi="Times New Roman" w:cs="Times New Roman"/>
                <w:szCs w:val="21"/>
              </w:rPr>
              <w:t>亳州交通投资控股集团有限公司官网（www.bzjkjt.com）、安徽省招标投标信息网（www.ahtba.org.cn）及优质采云采购平台（www.youzhicai.com）上</w:t>
            </w:r>
            <w:permEnd w:id="38"/>
            <w:r>
              <w:rPr>
                <w:rFonts w:ascii="Times New Roman" w:hAnsi="Times New Roman" w:cs="Times New Roman"/>
                <w:szCs w:val="21"/>
              </w:rPr>
              <w:t>进行发布。</w:t>
            </w:r>
          </w:p>
        </w:tc>
      </w:tr>
      <w:tr w14:paraId="4BB071D0">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14:paraId="2AB964DE">
            <w:pPr>
              <w:wordWrap w:val="0"/>
              <w:spacing w:line="400" w:lineRule="exact"/>
              <w:jc w:val="center"/>
              <w:rPr>
                <w:rFonts w:ascii="Times New Roman" w:hAnsi="Times New Roman" w:cs="Times New Roman"/>
                <w:szCs w:val="21"/>
              </w:rPr>
            </w:pPr>
            <w:r>
              <w:rPr>
                <w:rFonts w:ascii="Times New Roman" w:hAnsi="Times New Roman" w:cs="Times New Roman"/>
                <w:szCs w:val="21"/>
              </w:rPr>
              <w:t>2.2.3</w:t>
            </w:r>
          </w:p>
        </w:tc>
        <w:tc>
          <w:tcPr>
            <w:tcW w:w="2753" w:type="dxa"/>
            <w:vMerge w:val="restart"/>
            <w:tcBorders>
              <w:top w:val="single" w:color="auto" w:sz="4" w:space="0"/>
              <w:left w:val="single" w:color="auto" w:sz="4" w:space="0"/>
              <w:right w:val="single" w:color="auto" w:sz="4" w:space="0"/>
            </w:tcBorders>
            <w:vAlign w:val="center"/>
          </w:tcPr>
          <w:p w14:paraId="499FA253">
            <w:pPr>
              <w:wordWrap w:val="0"/>
              <w:spacing w:line="400" w:lineRule="exact"/>
              <w:jc w:val="center"/>
              <w:rPr>
                <w:rFonts w:ascii="Times New Roman" w:hAnsi="Times New Roman" w:cs="Times New Roman"/>
                <w:szCs w:val="21"/>
              </w:rPr>
            </w:pPr>
            <w:r>
              <w:rPr>
                <w:rFonts w:ascii="Times New Roman" w:hAnsi="Times New Roman" w:cs="Times New Roman"/>
                <w:szCs w:val="21"/>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vAlign w:val="center"/>
          </w:tcPr>
          <w:p w14:paraId="38C4C542">
            <w:pPr>
              <w:wordWrap w:val="0"/>
              <w:spacing w:line="400" w:lineRule="exact"/>
              <w:rPr>
                <w:rFonts w:ascii="Times New Roman" w:hAnsi="Times New Roman" w:cs="Times New Roman"/>
                <w:szCs w:val="21"/>
              </w:rPr>
            </w:pPr>
            <w:r>
              <w:rPr>
                <w:rFonts w:ascii="Times New Roman" w:hAnsi="Times New Roman" w:cs="Times New Roman"/>
                <w:szCs w:val="21"/>
              </w:rPr>
              <w:t>时间：招标文件的澄清在</w:t>
            </w:r>
            <w:permStart w:id="39" w:edGrp="everyone"/>
            <w:r>
              <w:rPr>
                <w:rFonts w:ascii="Times New Roman" w:hAnsi="Times New Roman" w:cs="Times New Roman"/>
                <w:szCs w:val="21"/>
              </w:rPr>
              <w:t>亳州交通投资控股集团有限公司官网（www.bzjkjt.com）、安徽省招标投标信息网（www.ahtba.org.cn）及优质采云采购平台（www.youzhicai.com）上</w:t>
            </w:r>
            <w:permEnd w:id="39"/>
            <w:r>
              <w:rPr>
                <w:rFonts w:ascii="Times New Roman" w:hAnsi="Times New Roman" w:cs="Times New Roman"/>
                <w:szCs w:val="21"/>
              </w:rPr>
              <w:t>的发布时间，视为投标人确认收到招标文件澄清的时间。</w:t>
            </w:r>
          </w:p>
        </w:tc>
      </w:tr>
      <w:tr w14:paraId="7187AE13">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14:paraId="31D50249">
            <w:pPr>
              <w:wordWrap w:val="0"/>
              <w:spacing w:line="400" w:lineRule="exact"/>
              <w:jc w:val="center"/>
              <w:rPr>
                <w:rFonts w:ascii="Times New Roman" w:hAnsi="Times New Roman" w:cs="Times New Roman"/>
              </w:rPr>
            </w:pPr>
          </w:p>
        </w:tc>
        <w:tc>
          <w:tcPr>
            <w:tcW w:w="2753" w:type="dxa"/>
            <w:vMerge w:val="continue"/>
            <w:tcBorders>
              <w:left w:val="single" w:color="auto" w:sz="4" w:space="0"/>
              <w:bottom w:val="single" w:color="auto" w:sz="4" w:space="0"/>
              <w:right w:val="single" w:color="auto" w:sz="4" w:space="0"/>
            </w:tcBorders>
            <w:vAlign w:val="center"/>
          </w:tcPr>
          <w:p w14:paraId="49EE5AEE">
            <w:pPr>
              <w:wordWrap w:val="0"/>
              <w:spacing w:line="400" w:lineRule="exact"/>
              <w:jc w:val="center"/>
              <w:rPr>
                <w:rFonts w:ascii="Times New Roman" w:hAnsi="Times New Roman" w:cs="Times New Roman"/>
              </w:rPr>
            </w:pPr>
          </w:p>
        </w:tc>
        <w:tc>
          <w:tcPr>
            <w:tcW w:w="4761" w:type="dxa"/>
            <w:tcBorders>
              <w:top w:val="single" w:color="auto" w:sz="4" w:space="0"/>
              <w:left w:val="single" w:color="auto" w:sz="4" w:space="0"/>
              <w:bottom w:val="single" w:color="auto" w:sz="4" w:space="0"/>
              <w:right w:val="single" w:color="auto" w:sz="4" w:space="0"/>
            </w:tcBorders>
            <w:vAlign w:val="center"/>
          </w:tcPr>
          <w:p w14:paraId="18081ECA">
            <w:pPr>
              <w:wordWrap w:val="0"/>
              <w:spacing w:line="400" w:lineRule="exact"/>
              <w:rPr>
                <w:rFonts w:ascii="Times New Roman" w:hAnsi="Times New Roman" w:cs="Times New Roman"/>
                <w:szCs w:val="21"/>
              </w:rPr>
            </w:pPr>
            <w:r>
              <w:rPr>
                <w:rFonts w:ascii="Times New Roman" w:hAnsi="Times New Roman" w:cs="Times New Roman"/>
                <w:szCs w:val="21"/>
              </w:rPr>
              <w:t>形式：所有参加本次项目招标的投标人须在网上自行查询，无需以纸质形式回复。如遇系统故障等原因不能进入</w:t>
            </w:r>
            <w:permStart w:id="40" w:edGrp="everyone"/>
            <w:r>
              <w:rPr>
                <w:rFonts w:ascii="Times New Roman" w:hAnsi="Times New Roman" w:cs="Times New Roman"/>
                <w:szCs w:val="21"/>
              </w:rPr>
              <w:t>亳州交通投资控股集团有限公司官网（www.bzjkjt.com）、安徽省招标投标信息网（www.ahtba.org.cn）及优质采云采购平台（www.youzhicai.com）</w:t>
            </w:r>
            <w:permEnd w:id="40"/>
            <w:r>
              <w:rPr>
                <w:rFonts w:ascii="Times New Roman" w:hAnsi="Times New Roman" w:cs="Times New Roman"/>
                <w:szCs w:val="21"/>
              </w:rPr>
              <w:t>，请及时与招标人联系。否则，造成的一切后果由投标人自行承担。</w:t>
            </w:r>
          </w:p>
        </w:tc>
      </w:tr>
      <w:tr w14:paraId="566A630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5D67AD49">
            <w:pPr>
              <w:wordWrap w:val="0"/>
              <w:spacing w:line="400" w:lineRule="exact"/>
              <w:jc w:val="center"/>
              <w:rPr>
                <w:rFonts w:ascii="Times New Roman" w:hAnsi="Times New Roman" w:cs="Times New Roman"/>
                <w:szCs w:val="21"/>
              </w:rPr>
            </w:pPr>
            <w:r>
              <w:rPr>
                <w:rFonts w:ascii="Times New Roman" w:hAnsi="Times New Roman" w:cs="Times New Roman"/>
                <w:szCs w:val="21"/>
              </w:rPr>
              <w:t>2.3.1</w:t>
            </w:r>
          </w:p>
        </w:tc>
        <w:tc>
          <w:tcPr>
            <w:tcW w:w="2753" w:type="dxa"/>
            <w:tcBorders>
              <w:top w:val="single" w:color="auto" w:sz="4" w:space="0"/>
              <w:left w:val="single" w:color="auto" w:sz="4" w:space="0"/>
              <w:bottom w:val="single" w:color="auto" w:sz="4" w:space="0"/>
              <w:right w:val="single" w:color="auto" w:sz="4" w:space="0"/>
            </w:tcBorders>
            <w:vAlign w:val="center"/>
          </w:tcPr>
          <w:p w14:paraId="1E93706E">
            <w:pPr>
              <w:wordWrap w:val="0"/>
              <w:spacing w:line="400" w:lineRule="exact"/>
              <w:jc w:val="center"/>
              <w:rPr>
                <w:rFonts w:ascii="Times New Roman" w:hAnsi="Times New Roman" w:cs="Times New Roman"/>
                <w:szCs w:val="21"/>
              </w:rPr>
            </w:pPr>
            <w:r>
              <w:rPr>
                <w:rFonts w:ascii="Times New Roman" w:hAnsi="Times New Roman" w:cs="Times New Roman"/>
                <w:szCs w:val="21"/>
              </w:rPr>
              <w:t>招标文件修改发出的形式</w:t>
            </w:r>
          </w:p>
        </w:tc>
        <w:tc>
          <w:tcPr>
            <w:tcW w:w="4761" w:type="dxa"/>
            <w:tcBorders>
              <w:top w:val="single" w:color="auto" w:sz="4" w:space="0"/>
              <w:left w:val="single" w:color="auto" w:sz="4" w:space="0"/>
              <w:bottom w:val="single" w:color="auto" w:sz="4" w:space="0"/>
              <w:right w:val="single" w:color="auto" w:sz="4" w:space="0"/>
            </w:tcBorders>
            <w:vAlign w:val="center"/>
          </w:tcPr>
          <w:p w14:paraId="4EA16FF1">
            <w:pPr>
              <w:wordWrap w:val="0"/>
              <w:spacing w:line="400" w:lineRule="exact"/>
              <w:rPr>
                <w:rFonts w:ascii="Times New Roman" w:hAnsi="Times New Roman" w:cs="Times New Roman"/>
                <w:szCs w:val="21"/>
              </w:rPr>
            </w:pPr>
            <w:r>
              <w:rPr>
                <w:rFonts w:ascii="Times New Roman" w:hAnsi="Times New Roman" w:cs="Times New Roman"/>
                <w:szCs w:val="21"/>
              </w:rPr>
              <w:t>投标截止时间前，招标文件的修改将在</w:t>
            </w:r>
            <w:permStart w:id="41" w:edGrp="everyone"/>
            <w:r>
              <w:rPr>
                <w:rFonts w:ascii="Times New Roman" w:hAnsi="Times New Roman" w:cs="Times New Roman"/>
                <w:szCs w:val="21"/>
              </w:rPr>
              <w:t>亳州交通投资控股集团有限公司官网（www.bzjkjt.com）、安徽省招标投标信息网（www.ahtba.org.cn）及优质采云采购平台（www.youzhicai.com）上</w:t>
            </w:r>
            <w:permEnd w:id="41"/>
            <w:r>
              <w:rPr>
                <w:rFonts w:ascii="Times New Roman" w:hAnsi="Times New Roman" w:cs="Times New Roman"/>
                <w:szCs w:val="21"/>
              </w:rPr>
              <w:t>进行发布。</w:t>
            </w:r>
          </w:p>
        </w:tc>
      </w:tr>
      <w:tr w14:paraId="4A641B8C">
        <w:tblPrEx>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vAlign w:val="center"/>
          </w:tcPr>
          <w:p w14:paraId="670F9C42">
            <w:pPr>
              <w:wordWrap w:val="0"/>
              <w:spacing w:line="400" w:lineRule="exact"/>
              <w:jc w:val="center"/>
              <w:rPr>
                <w:rFonts w:ascii="Times New Roman" w:hAnsi="Times New Roman" w:cs="Times New Roman"/>
                <w:szCs w:val="21"/>
              </w:rPr>
            </w:pPr>
            <w:r>
              <w:rPr>
                <w:rFonts w:ascii="Times New Roman" w:hAnsi="Times New Roman" w:cs="Times New Roman"/>
                <w:szCs w:val="21"/>
              </w:rPr>
              <w:t>2.3.2</w:t>
            </w:r>
          </w:p>
        </w:tc>
        <w:tc>
          <w:tcPr>
            <w:tcW w:w="2753" w:type="dxa"/>
            <w:vMerge w:val="restart"/>
            <w:tcBorders>
              <w:top w:val="single" w:color="auto" w:sz="4" w:space="0"/>
              <w:left w:val="single" w:color="auto" w:sz="4" w:space="0"/>
              <w:right w:val="single" w:color="auto" w:sz="4" w:space="0"/>
            </w:tcBorders>
            <w:vAlign w:val="center"/>
          </w:tcPr>
          <w:p w14:paraId="29A6F1EC">
            <w:pPr>
              <w:wordWrap w:val="0"/>
              <w:spacing w:line="400" w:lineRule="exact"/>
              <w:jc w:val="center"/>
              <w:rPr>
                <w:rFonts w:ascii="Times New Roman" w:hAnsi="Times New Roman" w:cs="Times New Roman"/>
                <w:szCs w:val="21"/>
              </w:rPr>
            </w:pPr>
            <w:r>
              <w:rPr>
                <w:rFonts w:ascii="Times New Roman" w:hAnsi="Times New Roman" w:cs="Times New Roman"/>
                <w:szCs w:val="21"/>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vAlign w:val="center"/>
          </w:tcPr>
          <w:p w14:paraId="79BC98A0">
            <w:pPr>
              <w:wordWrap w:val="0"/>
              <w:spacing w:line="400" w:lineRule="exact"/>
              <w:rPr>
                <w:rFonts w:ascii="Times New Roman" w:hAnsi="Times New Roman" w:cs="Times New Roman"/>
                <w:szCs w:val="21"/>
              </w:rPr>
            </w:pPr>
            <w:r>
              <w:rPr>
                <w:rFonts w:ascii="Times New Roman" w:hAnsi="Times New Roman" w:cs="Times New Roman"/>
                <w:szCs w:val="21"/>
              </w:rPr>
              <w:t>时间：招标文件的修改在</w:t>
            </w:r>
            <w:permStart w:id="42" w:edGrp="everyone"/>
            <w:r>
              <w:rPr>
                <w:rFonts w:ascii="Times New Roman" w:hAnsi="Times New Roman" w:cs="Times New Roman"/>
                <w:szCs w:val="21"/>
              </w:rPr>
              <w:t>亳州交通投资控股集团有限公司官网（www.bzjkjt.com）、安徽省招标投标信息网（www.ahtba.org.cn）及优质采云采购平台（www.youzhicai.com）上</w:t>
            </w:r>
            <w:permEnd w:id="42"/>
            <w:r>
              <w:rPr>
                <w:rFonts w:ascii="Times New Roman" w:hAnsi="Times New Roman" w:cs="Times New Roman"/>
                <w:szCs w:val="21"/>
              </w:rPr>
              <w:t>的发布时间，视为投标人确认收到招标文件修改的时间。</w:t>
            </w:r>
          </w:p>
        </w:tc>
      </w:tr>
      <w:tr w14:paraId="3DA5A622">
        <w:tblPrEx>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vAlign w:val="center"/>
          </w:tcPr>
          <w:p w14:paraId="0EBB3778">
            <w:pPr>
              <w:wordWrap w:val="0"/>
              <w:spacing w:line="400" w:lineRule="exact"/>
              <w:jc w:val="center"/>
              <w:rPr>
                <w:rFonts w:ascii="Times New Roman" w:hAnsi="Times New Roman" w:cs="Times New Roman"/>
              </w:rPr>
            </w:pPr>
          </w:p>
        </w:tc>
        <w:tc>
          <w:tcPr>
            <w:tcW w:w="2753" w:type="dxa"/>
            <w:vMerge w:val="continue"/>
            <w:tcBorders>
              <w:left w:val="single" w:color="auto" w:sz="4" w:space="0"/>
              <w:bottom w:val="single" w:color="auto" w:sz="4" w:space="0"/>
              <w:right w:val="single" w:color="auto" w:sz="4" w:space="0"/>
            </w:tcBorders>
            <w:vAlign w:val="center"/>
          </w:tcPr>
          <w:p w14:paraId="54AFDDEC">
            <w:pPr>
              <w:wordWrap w:val="0"/>
              <w:spacing w:line="400" w:lineRule="exact"/>
              <w:jc w:val="center"/>
              <w:rPr>
                <w:rFonts w:ascii="Times New Roman" w:hAnsi="Times New Roman" w:cs="Times New Roman"/>
              </w:rPr>
            </w:pPr>
          </w:p>
        </w:tc>
        <w:tc>
          <w:tcPr>
            <w:tcW w:w="4761" w:type="dxa"/>
            <w:tcBorders>
              <w:top w:val="single" w:color="auto" w:sz="4" w:space="0"/>
              <w:left w:val="single" w:color="auto" w:sz="4" w:space="0"/>
              <w:bottom w:val="single" w:color="auto" w:sz="4" w:space="0"/>
              <w:right w:val="single" w:color="auto" w:sz="4" w:space="0"/>
            </w:tcBorders>
            <w:vAlign w:val="center"/>
          </w:tcPr>
          <w:p w14:paraId="34E89187">
            <w:pPr>
              <w:wordWrap w:val="0"/>
              <w:spacing w:line="400" w:lineRule="exact"/>
              <w:rPr>
                <w:rFonts w:ascii="Times New Roman" w:hAnsi="Times New Roman" w:cs="Times New Roman"/>
                <w:szCs w:val="21"/>
              </w:rPr>
            </w:pPr>
            <w:r>
              <w:rPr>
                <w:rFonts w:ascii="Times New Roman" w:hAnsi="Times New Roman" w:cs="Times New Roman"/>
                <w:szCs w:val="21"/>
              </w:rPr>
              <w:t>形式：所有参加本次项目招标的投标人须在网上自行查询，无需以纸质形式回复。如遇系统故障等原因不能进入</w:t>
            </w:r>
            <w:permStart w:id="43" w:edGrp="everyone"/>
            <w:r>
              <w:rPr>
                <w:rFonts w:ascii="Times New Roman" w:hAnsi="Times New Roman" w:cs="Times New Roman"/>
                <w:szCs w:val="21"/>
              </w:rPr>
              <w:t>亳州交通投资控股集团有限公司官网（www.bzjkjt.com）、安徽省招标投标信息网（www.ahtba.org.cn）及优质采云采购平台（www.youzhicai.com）</w:t>
            </w:r>
            <w:permEnd w:id="43"/>
            <w:r>
              <w:rPr>
                <w:rFonts w:ascii="Times New Roman" w:hAnsi="Times New Roman" w:cs="Times New Roman"/>
                <w:szCs w:val="21"/>
              </w:rPr>
              <w:t>，请及时与招标人联系。否则，造成的一切后果由投标人自行承担。</w:t>
            </w:r>
          </w:p>
        </w:tc>
      </w:tr>
      <w:tr w14:paraId="40C9305C">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4124CF6">
            <w:pPr>
              <w:wordWrap w:val="0"/>
              <w:spacing w:line="430" w:lineRule="exact"/>
              <w:jc w:val="center"/>
              <w:rPr>
                <w:rFonts w:ascii="Times New Roman" w:hAnsi="Times New Roman" w:cs="Times New Roman"/>
                <w:szCs w:val="21"/>
              </w:rPr>
            </w:pPr>
            <w:r>
              <w:rPr>
                <w:rFonts w:ascii="Times New Roman" w:hAnsi="Times New Roman" w:cs="Times New Roman"/>
                <w:szCs w:val="21"/>
              </w:rPr>
              <w:t>3.1</w:t>
            </w:r>
          </w:p>
        </w:tc>
        <w:tc>
          <w:tcPr>
            <w:tcW w:w="2753" w:type="dxa"/>
            <w:tcBorders>
              <w:top w:val="single" w:color="auto" w:sz="4" w:space="0"/>
              <w:left w:val="single" w:color="auto" w:sz="4" w:space="0"/>
              <w:bottom w:val="single" w:color="auto" w:sz="4" w:space="0"/>
              <w:right w:val="single" w:color="auto" w:sz="4" w:space="0"/>
            </w:tcBorders>
            <w:vAlign w:val="center"/>
          </w:tcPr>
          <w:p w14:paraId="5E568AE5">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761" w:type="dxa"/>
            <w:tcBorders>
              <w:top w:val="single" w:color="auto" w:sz="4" w:space="0"/>
              <w:left w:val="single" w:color="auto" w:sz="4" w:space="0"/>
              <w:bottom w:val="single" w:color="auto" w:sz="4" w:space="0"/>
              <w:right w:val="single" w:color="auto" w:sz="4" w:space="0"/>
            </w:tcBorders>
            <w:vAlign w:val="center"/>
          </w:tcPr>
          <w:p w14:paraId="75F51FC8">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14:paraId="03363498">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64F01AE5">
            <w:pPr>
              <w:wordWrap w:val="0"/>
              <w:spacing w:line="400" w:lineRule="exact"/>
              <w:jc w:val="center"/>
              <w:rPr>
                <w:rFonts w:ascii="Times New Roman" w:hAnsi="Times New Roman" w:cs="Times New Roman"/>
                <w:szCs w:val="21"/>
              </w:rPr>
            </w:pPr>
            <w:r>
              <w:rPr>
                <w:rFonts w:ascii="Times New Roman" w:hAnsi="Times New Roman" w:cs="Times New Roman"/>
                <w:szCs w:val="21"/>
              </w:rPr>
              <w:t>3.2.1</w:t>
            </w:r>
          </w:p>
        </w:tc>
        <w:tc>
          <w:tcPr>
            <w:tcW w:w="2753" w:type="dxa"/>
            <w:tcBorders>
              <w:top w:val="single" w:color="auto" w:sz="4" w:space="0"/>
              <w:left w:val="single" w:color="auto" w:sz="4" w:space="0"/>
              <w:bottom w:val="single" w:color="auto" w:sz="4" w:space="0"/>
              <w:right w:val="single" w:color="auto" w:sz="4" w:space="0"/>
            </w:tcBorders>
            <w:vAlign w:val="center"/>
          </w:tcPr>
          <w:p w14:paraId="6EEFD481">
            <w:pPr>
              <w:wordWrap w:val="0"/>
              <w:spacing w:line="400" w:lineRule="exact"/>
              <w:jc w:val="center"/>
              <w:rPr>
                <w:rFonts w:ascii="Times New Roman" w:hAnsi="Times New Roman" w:cs="Times New Roman"/>
                <w:szCs w:val="21"/>
              </w:rPr>
            </w:pPr>
            <w:r>
              <w:rPr>
                <w:rFonts w:ascii="Times New Roman" w:hAnsi="Times New Roman" w:cs="Times New Roman"/>
                <w:szCs w:val="21"/>
              </w:rPr>
              <w:t>增值税税金的计算方法</w:t>
            </w:r>
          </w:p>
        </w:tc>
        <w:tc>
          <w:tcPr>
            <w:tcW w:w="4761" w:type="dxa"/>
            <w:tcBorders>
              <w:top w:val="single" w:color="auto" w:sz="4" w:space="0"/>
              <w:left w:val="single" w:color="auto" w:sz="4" w:space="0"/>
              <w:bottom w:val="single" w:color="auto" w:sz="4" w:space="0"/>
              <w:right w:val="single" w:color="auto" w:sz="4" w:space="0"/>
            </w:tcBorders>
            <w:vAlign w:val="center"/>
          </w:tcPr>
          <w:p w14:paraId="505ED847">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投标报价应包括国家规定的增值税税金，增值税税金按一般计税方法计算。</w:t>
            </w:r>
          </w:p>
        </w:tc>
      </w:tr>
      <w:tr w14:paraId="30C8FBD2">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200E9EDB">
            <w:pPr>
              <w:wordWrap w:val="0"/>
              <w:spacing w:line="430" w:lineRule="exact"/>
              <w:jc w:val="center"/>
              <w:rPr>
                <w:rFonts w:ascii="Times New Roman" w:hAnsi="Times New Roman" w:cs="Times New Roman"/>
                <w:szCs w:val="21"/>
              </w:rPr>
            </w:pPr>
            <w:r>
              <w:rPr>
                <w:rFonts w:ascii="Times New Roman" w:hAnsi="Times New Roman" w:cs="Times New Roman"/>
                <w:szCs w:val="21"/>
              </w:rPr>
              <w:t>3.2.2</w:t>
            </w:r>
          </w:p>
        </w:tc>
        <w:tc>
          <w:tcPr>
            <w:tcW w:w="2753" w:type="dxa"/>
            <w:tcBorders>
              <w:top w:val="single" w:color="auto" w:sz="4" w:space="0"/>
              <w:left w:val="single" w:color="auto" w:sz="4" w:space="0"/>
              <w:bottom w:val="single" w:color="auto" w:sz="4" w:space="0"/>
              <w:right w:val="single" w:color="auto" w:sz="4" w:space="0"/>
            </w:tcBorders>
            <w:vAlign w:val="center"/>
          </w:tcPr>
          <w:p w14:paraId="44948935">
            <w:pPr>
              <w:wordWrap w:val="0"/>
              <w:spacing w:line="430" w:lineRule="exact"/>
              <w:jc w:val="center"/>
              <w:rPr>
                <w:rFonts w:ascii="Times New Roman" w:hAnsi="Times New Roman" w:cs="Times New Roman"/>
                <w:szCs w:val="21"/>
              </w:rPr>
            </w:pPr>
            <w:r>
              <w:rPr>
                <w:rFonts w:ascii="Times New Roman" w:hAnsi="Times New Roman" w:cs="Times New Roman"/>
                <w:szCs w:val="21"/>
              </w:rPr>
              <w:t>最高投标限价或其计算方法</w:t>
            </w:r>
          </w:p>
        </w:tc>
        <w:tc>
          <w:tcPr>
            <w:tcW w:w="4761" w:type="dxa"/>
            <w:tcBorders>
              <w:top w:val="single" w:color="auto" w:sz="4" w:space="0"/>
              <w:left w:val="single" w:color="auto" w:sz="4" w:space="0"/>
              <w:bottom w:val="single" w:color="auto" w:sz="4" w:space="0"/>
              <w:right w:val="single" w:color="auto" w:sz="4" w:space="0"/>
            </w:tcBorders>
            <w:vAlign w:val="center"/>
          </w:tcPr>
          <w:p w14:paraId="22512246">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14:paraId="593A10BB">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A112465">
            <w:pPr>
              <w:wordWrap w:val="0"/>
              <w:spacing w:line="400" w:lineRule="exact"/>
              <w:jc w:val="center"/>
              <w:rPr>
                <w:rFonts w:ascii="Times New Roman" w:hAnsi="Times New Roman" w:cs="Times New Roman"/>
                <w:szCs w:val="21"/>
                <w:highlight w:val="yellow"/>
              </w:rPr>
            </w:pPr>
            <w:r>
              <w:rPr>
                <w:rFonts w:ascii="Times New Roman" w:hAnsi="Times New Roman" w:cs="Times New Roman"/>
                <w:szCs w:val="21"/>
                <w:highlight w:val="yellow"/>
              </w:rPr>
              <w:t>3.2.3</w:t>
            </w:r>
          </w:p>
        </w:tc>
        <w:tc>
          <w:tcPr>
            <w:tcW w:w="2753" w:type="dxa"/>
            <w:tcBorders>
              <w:top w:val="single" w:color="auto" w:sz="4" w:space="0"/>
              <w:left w:val="single" w:color="auto" w:sz="4" w:space="0"/>
              <w:bottom w:val="single" w:color="auto" w:sz="4" w:space="0"/>
              <w:right w:val="single" w:color="auto" w:sz="4" w:space="0"/>
            </w:tcBorders>
            <w:vAlign w:val="center"/>
          </w:tcPr>
          <w:p w14:paraId="125F106E">
            <w:pPr>
              <w:wordWrap w:val="0"/>
              <w:spacing w:line="400" w:lineRule="exact"/>
              <w:jc w:val="center"/>
              <w:rPr>
                <w:rFonts w:ascii="Times New Roman" w:hAnsi="Times New Roman" w:cs="Times New Roman"/>
                <w:szCs w:val="21"/>
                <w:highlight w:val="yellow"/>
              </w:rPr>
            </w:pPr>
            <w:r>
              <w:rPr>
                <w:rFonts w:ascii="Times New Roman" w:hAnsi="Times New Roman" w:cs="Times New Roman"/>
                <w:szCs w:val="21"/>
                <w:highlight w:val="yellow"/>
              </w:rPr>
              <w:t>投标报价的其他要求</w:t>
            </w:r>
          </w:p>
        </w:tc>
        <w:tc>
          <w:tcPr>
            <w:tcW w:w="4761" w:type="dxa"/>
            <w:tcBorders>
              <w:top w:val="single" w:color="auto" w:sz="4" w:space="0"/>
              <w:left w:val="single" w:color="auto" w:sz="4" w:space="0"/>
              <w:bottom w:val="single" w:color="auto" w:sz="4" w:space="0"/>
              <w:right w:val="single" w:color="auto" w:sz="4" w:space="0"/>
            </w:tcBorders>
            <w:vAlign w:val="center"/>
          </w:tcPr>
          <w:p w14:paraId="41976326">
            <w:pPr>
              <w:wordWrap w:val="0"/>
              <w:spacing w:line="400" w:lineRule="exact"/>
              <w:rPr>
                <w:rFonts w:ascii="Times New Roman" w:hAnsi="Times New Roman" w:cs="Times New Roman"/>
                <w:szCs w:val="21"/>
                <w:u w:val="single"/>
              </w:rPr>
            </w:pPr>
            <w:permStart w:id="44" w:edGrp="everyone"/>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详见第一章招标公告。</w:t>
            </w:r>
            <w:r>
              <w:rPr>
                <w:rFonts w:ascii="Times New Roman" w:hAnsi="Times New Roman" w:cs="Times New Roman"/>
                <w:szCs w:val="21"/>
                <w:u w:val="single"/>
              </w:rPr>
              <w:t xml:space="preserve"> </w:t>
            </w:r>
            <w:permEnd w:id="44"/>
          </w:p>
        </w:tc>
      </w:tr>
      <w:tr w14:paraId="4200E0A3">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4F47E3E">
            <w:pPr>
              <w:wordWrap w:val="0"/>
              <w:spacing w:line="430" w:lineRule="exact"/>
              <w:jc w:val="center"/>
              <w:rPr>
                <w:rFonts w:ascii="Times New Roman" w:hAnsi="Times New Roman" w:cs="Times New Roman"/>
                <w:szCs w:val="21"/>
              </w:rPr>
            </w:pPr>
            <w:r>
              <w:rPr>
                <w:rFonts w:ascii="Times New Roman" w:hAnsi="Times New Roman" w:cs="Times New Roman"/>
                <w:szCs w:val="21"/>
              </w:rPr>
              <w:t>3.3.1</w:t>
            </w:r>
          </w:p>
        </w:tc>
        <w:tc>
          <w:tcPr>
            <w:tcW w:w="2753" w:type="dxa"/>
            <w:tcBorders>
              <w:top w:val="single" w:color="auto" w:sz="4" w:space="0"/>
              <w:left w:val="single" w:color="auto" w:sz="4" w:space="0"/>
              <w:bottom w:val="single" w:color="auto" w:sz="4" w:space="0"/>
              <w:right w:val="single" w:color="auto" w:sz="4" w:space="0"/>
            </w:tcBorders>
            <w:vAlign w:val="center"/>
          </w:tcPr>
          <w:p w14:paraId="526B7FB5">
            <w:pPr>
              <w:wordWrap w:val="0"/>
              <w:spacing w:line="430" w:lineRule="exact"/>
              <w:jc w:val="center"/>
              <w:rPr>
                <w:rFonts w:ascii="Times New Roman" w:hAnsi="Times New Roman" w:cs="Times New Roman"/>
                <w:szCs w:val="21"/>
              </w:rPr>
            </w:pPr>
            <w:r>
              <w:rPr>
                <w:rFonts w:ascii="Times New Roman" w:hAnsi="Times New Roman" w:cs="Times New Roman"/>
                <w:szCs w:val="21"/>
              </w:rPr>
              <w:t>投标有效期</w:t>
            </w:r>
          </w:p>
        </w:tc>
        <w:tc>
          <w:tcPr>
            <w:tcW w:w="4761" w:type="dxa"/>
            <w:tcBorders>
              <w:top w:val="single" w:color="auto" w:sz="4" w:space="0"/>
              <w:left w:val="single" w:color="auto" w:sz="4" w:space="0"/>
              <w:bottom w:val="single" w:color="auto" w:sz="4" w:space="0"/>
              <w:right w:val="single" w:color="auto" w:sz="4" w:space="0"/>
            </w:tcBorders>
            <w:vAlign w:val="center"/>
          </w:tcPr>
          <w:p w14:paraId="30D1B33A">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lang w:val="en-US" w:eastAsia="zh-CN"/>
              </w:rPr>
              <w:t>120</w:t>
            </w:r>
            <w:r>
              <w:rPr>
                <w:rFonts w:ascii="Times New Roman" w:hAnsi="Times New Roman" w:cs="Times New Roman"/>
                <w:szCs w:val="21"/>
              </w:rPr>
              <w:t>天</w:t>
            </w:r>
          </w:p>
        </w:tc>
      </w:tr>
      <w:tr w14:paraId="0F927625">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50FE2EB">
            <w:pPr>
              <w:wordWrap w:val="0"/>
              <w:spacing w:line="430" w:lineRule="exact"/>
              <w:jc w:val="center"/>
              <w:rPr>
                <w:rFonts w:ascii="Times New Roman" w:hAnsi="Times New Roman" w:cs="Times New Roman"/>
                <w:szCs w:val="21"/>
              </w:rPr>
            </w:pPr>
            <w:r>
              <w:rPr>
                <w:rFonts w:ascii="Times New Roman" w:hAnsi="Times New Roman" w:cs="Times New Roman"/>
                <w:szCs w:val="21"/>
              </w:rPr>
              <w:t>3.4.1</w:t>
            </w:r>
          </w:p>
        </w:tc>
        <w:tc>
          <w:tcPr>
            <w:tcW w:w="2753" w:type="dxa"/>
            <w:tcBorders>
              <w:top w:val="single" w:color="auto" w:sz="4" w:space="0"/>
              <w:left w:val="single" w:color="auto" w:sz="4" w:space="0"/>
              <w:bottom w:val="single" w:color="auto" w:sz="4" w:space="0"/>
              <w:right w:val="single" w:color="auto" w:sz="4" w:space="0"/>
            </w:tcBorders>
            <w:vAlign w:val="center"/>
          </w:tcPr>
          <w:p w14:paraId="0FCE9A8D">
            <w:pPr>
              <w:wordWrap w:val="0"/>
              <w:spacing w:line="430" w:lineRule="exact"/>
              <w:jc w:val="center"/>
              <w:rPr>
                <w:rFonts w:ascii="Times New Roman" w:hAnsi="Times New Roman" w:cs="Times New Roman"/>
                <w:szCs w:val="21"/>
              </w:rPr>
            </w:pPr>
            <w:r>
              <w:rPr>
                <w:rFonts w:ascii="Times New Roman" w:hAnsi="Times New Roman" w:cs="Times New Roman"/>
                <w:szCs w:val="21"/>
              </w:rPr>
              <w:t>投标保证金</w:t>
            </w:r>
          </w:p>
        </w:tc>
        <w:tc>
          <w:tcPr>
            <w:tcW w:w="4761" w:type="dxa"/>
            <w:tcBorders>
              <w:top w:val="single" w:color="auto" w:sz="4" w:space="0"/>
              <w:left w:val="single" w:color="auto" w:sz="4" w:space="0"/>
              <w:bottom w:val="single" w:color="auto" w:sz="4" w:space="0"/>
              <w:right w:val="single" w:color="auto" w:sz="4" w:space="0"/>
            </w:tcBorders>
            <w:vAlign w:val="center"/>
          </w:tcPr>
          <w:p w14:paraId="15A605A0">
            <w:pPr>
              <w:wordWrap w:val="0"/>
              <w:spacing w:line="430" w:lineRule="exact"/>
              <w:rPr>
                <w:rFonts w:ascii="Times New Roman" w:hAnsi="Times New Roman" w:cs="Times New Roman"/>
                <w:szCs w:val="21"/>
              </w:rPr>
            </w:pPr>
            <w:r>
              <w:rPr>
                <w:rFonts w:ascii="Times New Roman" w:hAnsi="Times New Roman" w:cs="Times New Roman"/>
                <w:szCs w:val="21"/>
              </w:rPr>
              <w:t>是否要求递交投标保证金</w:t>
            </w:r>
          </w:p>
          <w:p w14:paraId="2F0561EE">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lang w:eastAsia="zh-CN"/>
              </w:rPr>
            </w:pPr>
            <w:permStart w:id="45" w:edGrp="everyone"/>
            <w:r>
              <w:rPr>
                <w:rFonts w:ascii="Times New Roman" w:hAnsi="Times New Roman" w:cs="Times New Roman"/>
                <w:color w:val="FF0000"/>
                <w:szCs w:val="21"/>
              </w:rPr>
              <w:t>不需要</w:t>
            </w:r>
            <w:r>
              <w:rPr>
                <w:rFonts w:ascii="Times New Roman" w:hAnsi="Times New Roman" w:cs="Times New Roman"/>
                <w:color w:val="FF0000"/>
                <w:szCs w:val="21"/>
              </w:rPr>
              <w:sym w:font="Wingdings 2" w:char="00A3"/>
            </w:r>
            <w:r>
              <w:rPr>
                <w:rFonts w:ascii="Times New Roman" w:hAnsi="Times New Roman" w:cs="Times New Roman"/>
                <w:color w:val="FF0000"/>
                <w:szCs w:val="21"/>
              </w:rPr>
              <w:t xml:space="preserve">       需 要</w:t>
            </w:r>
            <w:r>
              <w:rPr>
                <w:rFonts w:hint="eastAsia" w:ascii="Times New Roman" w:hAnsi="Times New Roman" w:cs="Times New Roman"/>
                <w:color w:val="FF0000"/>
                <w:szCs w:val="21"/>
                <w:lang w:eastAsia="zh-CN"/>
              </w:rPr>
              <w:t>☑</w:t>
            </w:r>
          </w:p>
          <w:permEnd w:id="45"/>
          <w:p w14:paraId="0D49C9B7">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permStart w:id="46" w:edGrp="everyone"/>
            <w:r>
              <w:rPr>
                <w:rFonts w:ascii="Times New Roman" w:hAnsi="Times New Roman" w:cs="Times New Roman"/>
                <w:color w:val="FF0000"/>
                <w:szCs w:val="21"/>
              </w:rPr>
              <w:t>银行汇款或转账</w:t>
            </w:r>
            <w:permEnd w:id="46"/>
          </w:p>
          <w:p w14:paraId="19FDAA9A">
            <w:pPr>
              <w:wordWrap w:val="0"/>
              <w:spacing w:line="430" w:lineRule="exact"/>
              <w:ind w:left="210" w:hanging="210" w:hangingChars="100"/>
              <w:rPr>
                <w:rFonts w:hint="default" w:ascii="Times New Roman" w:hAnsi="Times New Roman" w:cs="Times New Roman" w:eastAsiaTheme="minorEastAsia"/>
                <w:szCs w:val="21"/>
                <w:lang w:val="en-US" w:eastAsia="zh-CN"/>
              </w:rPr>
            </w:pPr>
            <w:r>
              <w:rPr>
                <w:rFonts w:ascii="Times New Roman" w:hAnsi="Times New Roman" w:cs="Times New Roman"/>
                <w:color w:val="FF0000"/>
                <w:szCs w:val="21"/>
              </w:rPr>
              <w:t>投标保证金的金额：</w:t>
            </w:r>
            <w:r>
              <w:rPr>
                <w:rFonts w:hint="eastAsia" w:ascii="Times New Roman" w:hAnsi="Times New Roman" w:cs="Times New Roman"/>
                <w:szCs w:val="21"/>
                <w:u w:val="single"/>
                <w:lang w:val="en-US" w:eastAsia="zh-CN"/>
              </w:rPr>
              <w:t>15000元</w:t>
            </w:r>
          </w:p>
          <w:p w14:paraId="4DDEE4C4">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14:paraId="4D3085CD">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14:paraId="78DD55EE">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14:paraId="3D31F0D2">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14:paraId="373CD5AB">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14:paraId="2B7BD3D3">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permStart w:id="47" w:edGrp="everyone"/>
            <w:r>
              <w:rPr>
                <w:rFonts w:hint="eastAsia" w:ascii="Times New Roman" w:hAnsi="Times New Roman" w:cs="Times New Roman"/>
                <w:color w:val="FF0000"/>
                <w:szCs w:val="21"/>
                <w:lang w:eastAsia="zh-CN"/>
              </w:rPr>
              <w:t>BZJK-2024-080号</w:t>
            </w:r>
            <w:r>
              <w:rPr>
                <w:rFonts w:ascii="Times New Roman" w:hAnsi="Times New Roman" w:cs="Times New Roman"/>
                <w:color w:val="FF0000"/>
                <w:szCs w:val="21"/>
              </w:rPr>
              <w:t>保证金</w:t>
            </w:r>
            <w:permEnd w:id="47"/>
            <w:r>
              <w:rPr>
                <w:rFonts w:ascii="Times New Roman" w:hAnsi="Times New Roman" w:cs="Times New Roman"/>
                <w:szCs w:val="21"/>
              </w:rPr>
              <w:t>”，否则，责任自负。</w:t>
            </w:r>
          </w:p>
          <w:p w14:paraId="00A17453">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14:paraId="3CDCA53C">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投标保证金的退还（本金无息）：</w:t>
            </w:r>
          </w:p>
          <w:p w14:paraId="69EC5068">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14:paraId="39481D52">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（2）中标侯选人公示期满且确定中标人后，未中标人的投标保证金在5日内直接退还至该投标人汇出帐户。</w:t>
            </w:r>
          </w:p>
        </w:tc>
      </w:tr>
      <w:tr w14:paraId="6E00A2A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3077BD0">
            <w:pPr>
              <w:wordWrap w:val="0"/>
              <w:spacing w:line="430" w:lineRule="exact"/>
              <w:jc w:val="center"/>
              <w:rPr>
                <w:rFonts w:ascii="Times New Roman" w:hAnsi="Times New Roman" w:cs="Times New Roman"/>
                <w:szCs w:val="21"/>
              </w:rPr>
            </w:pPr>
            <w:r>
              <w:rPr>
                <w:rFonts w:ascii="Times New Roman" w:hAnsi="Times New Roman" w:cs="Times New Roman"/>
                <w:szCs w:val="21"/>
              </w:rPr>
              <w:t>3.4.2</w:t>
            </w:r>
          </w:p>
        </w:tc>
        <w:tc>
          <w:tcPr>
            <w:tcW w:w="2753" w:type="dxa"/>
            <w:tcBorders>
              <w:top w:val="single" w:color="auto" w:sz="4" w:space="0"/>
              <w:left w:val="single" w:color="auto" w:sz="4" w:space="0"/>
              <w:bottom w:val="single" w:color="auto" w:sz="4" w:space="0"/>
              <w:right w:val="single" w:color="auto" w:sz="4" w:space="0"/>
            </w:tcBorders>
            <w:vAlign w:val="center"/>
          </w:tcPr>
          <w:p w14:paraId="6B8B5F18">
            <w:pPr>
              <w:wordWrap w:val="0"/>
              <w:spacing w:line="430" w:lineRule="exact"/>
              <w:jc w:val="center"/>
              <w:rPr>
                <w:rFonts w:ascii="Times New Roman" w:hAnsi="Times New Roman" w:cs="Times New Roman"/>
                <w:szCs w:val="21"/>
              </w:rPr>
            </w:pPr>
            <w:r>
              <w:rPr>
                <w:rFonts w:ascii="Times New Roman" w:hAnsi="Times New Roman" w:cs="Times New Roman"/>
                <w:szCs w:val="21"/>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vAlign w:val="center"/>
          </w:tcPr>
          <w:p w14:paraId="15F725FA">
            <w:pPr>
              <w:wordWrap w:val="0"/>
              <w:spacing w:line="430" w:lineRule="exact"/>
              <w:rPr>
                <w:rFonts w:ascii="Times New Roman" w:hAnsi="Times New Roman" w:cs="Times New Roman"/>
                <w:szCs w:val="21"/>
              </w:rPr>
            </w:pPr>
            <w:r>
              <w:rPr>
                <w:rFonts w:ascii="Times New Roman" w:hAnsi="Times New Roman" w:cs="Times New Roman"/>
                <w:szCs w:val="21"/>
              </w:rPr>
              <w:t>增加：</w:t>
            </w:r>
          </w:p>
          <w:p w14:paraId="558ED9AF">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（3）投标人采用不正当手段（串通投标、弄虚作假、行贿等）骗取中标的；</w:t>
            </w:r>
          </w:p>
          <w:p w14:paraId="0F114A50">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（4）投标人经评标委员会认定为异常低价竞标或不以中标为目的的投标的；</w:t>
            </w:r>
          </w:p>
          <w:p w14:paraId="0DFD11B1">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（5）国家法律法规规定的其他情形。</w:t>
            </w:r>
          </w:p>
        </w:tc>
      </w:tr>
      <w:tr w14:paraId="7F9931A2">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B27D1C9">
            <w:pPr>
              <w:spacing w:line="382" w:lineRule="auto"/>
              <w:jc w:val="center"/>
              <w:rPr>
                <w:rFonts w:ascii="Times New Roman" w:hAnsi="Times New Roman" w:cs="Times New Roman"/>
              </w:rPr>
            </w:pPr>
          </w:p>
          <w:p w14:paraId="669ADB10">
            <w:pPr>
              <w:spacing w:before="60" w:line="187" w:lineRule="auto"/>
              <w:jc w:val="center"/>
              <w:rPr>
                <w:rFonts w:ascii="Times New Roman" w:hAnsi="Times New Roman" w:cs="Times New Roman"/>
                <w:szCs w:val="21"/>
              </w:rPr>
            </w:pPr>
            <w:r>
              <w:rPr>
                <w:rFonts w:ascii="Times New Roman" w:hAnsi="Times New Roman" w:eastAsia="Times New Roman" w:cs="Times New Roman"/>
                <w:spacing w:val="-2"/>
                <w:szCs w:val="21"/>
              </w:rPr>
              <w:t>3.5</w:t>
            </w:r>
          </w:p>
        </w:tc>
        <w:tc>
          <w:tcPr>
            <w:tcW w:w="2753" w:type="dxa"/>
            <w:tcBorders>
              <w:top w:val="single" w:color="auto" w:sz="4" w:space="0"/>
              <w:left w:val="single" w:color="auto" w:sz="4" w:space="0"/>
              <w:bottom w:val="single" w:color="auto" w:sz="4" w:space="0"/>
              <w:right w:val="single" w:color="auto" w:sz="4" w:space="0"/>
            </w:tcBorders>
            <w:vAlign w:val="center"/>
          </w:tcPr>
          <w:p w14:paraId="5AAA5E98">
            <w:pPr>
              <w:pStyle w:val="30"/>
              <w:spacing w:before="68" w:line="221" w:lineRule="auto"/>
              <w:jc w:val="center"/>
              <w:rPr>
                <w:rFonts w:ascii="Times New Roman" w:hAnsi="Times New Roman" w:cs="Times New Roman"/>
                <w:lang w:eastAsia="zh-CN"/>
              </w:rPr>
            </w:pPr>
            <w:r>
              <w:rPr>
                <w:rFonts w:ascii="Times New Roman" w:cs="Times New Roman"/>
                <w:spacing w:val="-2"/>
                <w:lang w:eastAsia="zh-CN"/>
              </w:rPr>
              <w:t>资格审查资料的特殊要求</w:t>
            </w:r>
          </w:p>
        </w:tc>
        <w:tc>
          <w:tcPr>
            <w:tcW w:w="4761" w:type="dxa"/>
            <w:tcBorders>
              <w:top w:val="single" w:color="auto" w:sz="4" w:space="0"/>
              <w:left w:val="single" w:color="auto" w:sz="4" w:space="0"/>
              <w:bottom w:val="single" w:color="auto" w:sz="4" w:space="0"/>
              <w:right w:val="single" w:color="auto" w:sz="4" w:space="0"/>
            </w:tcBorders>
          </w:tcPr>
          <w:p w14:paraId="17D26B41">
            <w:pPr>
              <w:pStyle w:val="30"/>
              <w:spacing w:before="152" w:line="227" w:lineRule="auto"/>
              <w:ind w:left="129"/>
              <w:rPr>
                <w:rFonts w:ascii="Times New Roman" w:hAnsi="Times New Roman" w:cs="Times New Roman"/>
                <w:lang w:eastAsia="zh-CN"/>
              </w:rPr>
            </w:pPr>
            <w:permStart w:id="48" w:edGrp="everyone"/>
            <w:r>
              <w:rPr>
                <w:rFonts w:hint="eastAsia" w:ascii="Times New Roman" w:hAnsi="Times New Roman" w:eastAsia="Times New Roman" w:cs="Times New Roman"/>
                <w:spacing w:val="-9"/>
                <w:sz w:val="21"/>
                <w:szCs w:val="21"/>
                <w:lang w:eastAsia="zh-CN"/>
              </w:rPr>
              <w:t>☑</w:t>
            </w:r>
            <w:r>
              <w:rPr>
                <w:rFonts w:ascii="Times New Roman" w:cs="Times New Roman"/>
                <w:spacing w:val="-9"/>
                <w:lang w:eastAsia="zh-CN"/>
              </w:rPr>
              <w:t>无</w:t>
            </w:r>
          </w:p>
          <w:p w14:paraId="422FB361">
            <w:pPr>
              <w:pStyle w:val="30"/>
              <w:spacing w:before="64" w:line="227" w:lineRule="auto"/>
              <w:ind w:left="129"/>
              <w:rPr>
                <w:rFonts w:ascii="Times New Roman" w:hAnsi="Times New Roman" w:cs="Times New Roman"/>
                <w:lang w:eastAsia="zh-CN"/>
              </w:rPr>
            </w:pPr>
            <w:r>
              <w:rPr>
                <w:rFonts w:ascii="Times New Roman" w:hAnsi="Times New Roman" w:eastAsia="Times New Roman" w:cs="Times New Roman"/>
                <w:spacing w:val="-2"/>
                <w:sz w:val="31"/>
                <w:szCs w:val="31"/>
                <w:lang w:eastAsia="zh-CN"/>
              </w:rPr>
              <w:t>□</w:t>
            </w:r>
            <w:r>
              <w:rPr>
                <w:rFonts w:ascii="Times New Roman" w:cs="Times New Roman"/>
                <w:spacing w:val="-2"/>
                <w:lang w:eastAsia="zh-CN"/>
              </w:rPr>
              <w:t>有，具体要求：</w:t>
            </w:r>
            <w:permEnd w:id="48"/>
          </w:p>
        </w:tc>
      </w:tr>
      <w:tr w14:paraId="3FEDD9B4">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58138A41">
            <w:pPr>
              <w:spacing w:before="60" w:line="187" w:lineRule="auto"/>
              <w:jc w:val="center"/>
              <w:rPr>
                <w:rFonts w:ascii="Times New Roman" w:hAnsi="Times New Roman" w:cs="Times New Roman"/>
                <w:szCs w:val="21"/>
              </w:rPr>
            </w:pPr>
            <w:r>
              <w:rPr>
                <w:rFonts w:ascii="Times New Roman" w:hAnsi="Times New Roman" w:eastAsia="Times New Roman" w:cs="Times New Roman"/>
                <w:spacing w:val="-1"/>
                <w:szCs w:val="21"/>
              </w:rPr>
              <w:t>3.5.2</w:t>
            </w:r>
          </w:p>
        </w:tc>
        <w:tc>
          <w:tcPr>
            <w:tcW w:w="2753" w:type="dxa"/>
            <w:tcBorders>
              <w:top w:val="single" w:color="auto" w:sz="4" w:space="0"/>
              <w:left w:val="single" w:color="auto" w:sz="4" w:space="0"/>
              <w:bottom w:val="single" w:color="auto" w:sz="4" w:space="0"/>
              <w:right w:val="single" w:color="auto" w:sz="4" w:space="0"/>
            </w:tcBorders>
            <w:vAlign w:val="center"/>
          </w:tcPr>
          <w:p w14:paraId="532E249A">
            <w:pPr>
              <w:pStyle w:val="30"/>
              <w:spacing w:before="69" w:line="221" w:lineRule="auto"/>
              <w:jc w:val="center"/>
              <w:rPr>
                <w:rFonts w:ascii="Times New Roman" w:hAnsi="Times New Roman" w:cs="Times New Roman"/>
                <w:lang w:eastAsia="zh-CN"/>
              </w:rPr>
            </w:pPr>
            <w:r>
              <w:rPr>
                <w:rFonts w:ascii="Times New Roman" w:cs="Times New Roman"/>
                <w:spacing w:val="-1"/>
                <w:lang w:eastAsia="zh-CN"/>
              </w:rPr>
              <w:t>近年财务状况的年份要求</w:t>
            </w:r>
          </w:p>
        </w:tc>
        <w:tc>
          <w:tcPr>
            <w:tcW w:w="4761" w:type="dxa"/>
            <w:tcBorders>
              <w:top w:val="single" w:color="auto" w:sz="4" w:space="0"/>
              <w:left w:val="single" w:color="auto" w:sz="4" w:space="0"/>
              <w:bottom w:val="single" w:color="auto" w:sz="4" w:space="0"/>
              <w:right w:val="single" w:color="auto" w:sz="4" w:space="0"/>
            </w:tcBorders>
          </w:tcPr>
          <w:p w14:paraId="50387201">
            <w:pPr>
              <w:spacing w:line="335" w:lineRule="auto"/>
              <w:rPr>
                <w:rFonts w:ascii="Times New Roman" w:hAnsi="Times New Roman" w:cs="Times New Roman"/>
              </w:rPr>
            </w:pPr>
          </w:p>
          <w:p w14:paraId="62F53502">
            <w:pPr>
              <w:pStyle w:val="30"/>
              <w:tabs>
                <w:tab w:val="left" w:pos="663"/>
              </w:tabs>
              <w:spacing w:before="69" w:line="221" w:lineRule="auto"/>
              <w:ind w:left="106"/>
              <w:rPr>
                <w:rFonts w:hint="default" w:ascii="Times New Roman" w:hAnsi="Times New Roman" w:cs="Times New Roman"/>
                <w:lang w:val="en-US" w:eastAsia="zh-CN"/>
              </w:rPr>
            </w:pPr>
            <w:permStart w:id="49" w:edGrp="everyone"/>
            <w:r>
              <w:rPr>
                <w:rFonts w:hint="eastAsia" w:ascii="Times New Roman" w:hAnsi="Times New Roman" w:cs="Times New Roman"/>
                <w:u w:val="single"/>
                <w:lang w:val="en-US" w:eastAsia="zh-CN"/>
              </w:rPr>
              <w:t xml:space="preserve">/ </w:t>
            </w:r>
            <w:permEnd w:id="49"/>
          </w:p>
        </w:tc>
      </w:tr>
      <w:tr w14:paraId="132D96B6">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51B5BD84">
            <w:pPr>
              <w:wordWrap w:val="0"/>
              <w:spacing w:line="430" w:lineRule="exact"/>
              <w:jc w:val="center"/>
              <w:rPr>
                <w:rFonts w:ascii="Times New Roman" w:hAnsi="Times New Roman" w:cs="Times New Roman"/>
                <w:szCs w:val="21"/>
              </w:rPr>
            </w:pPr>
            <w:r>
              <w:rPr>
                <w:rFonts w:ascii="Times New Roman" w:hAnsi="Times New Roman" w:cs="Times New Roman"/>
                <w:szCs w:val="21"/>
              </w:rPr>
              <w:t>3.5.3</w:t>
            </w:r>
          </w:p>
        </w:tc>
        <w:tc>
          <w:tcPr>
            <w:tcW w:w="2753" w:type="dxa"/>
            <w:tcBorders>
              <w:top w:val="single" w:color="auto" w:sz="4" w:space="0"/>
              <w:left w:val="single" w:color="auto" w:sz="4" w:space="0"/>
              <w:bottom w:val="single" w:color="auto" w:sz="4" w:space="0"/>
              <w:right w:val="single" w:color="auto" w:sz="4" w:space="0"/>
            </w:tcBorders>
            <w:vAlign w:val="center"/>
          </w:tcPr>
          <w:p w14:paraId="5E47998C">
            <w:pPr>
              <w:wordWrap w:val="0"/>
              <w:spacing w:line="430" w:lineRule="exact"/>
              <w:jc w:val="center"/>
              <w:rPr>
                <w:rFonts w:ascii="Times New Roman" w:hAnsi="Times New Roman" w:cs="Times New Roman"/>
                <w:szCs w:val="21"/>
              </w:rPr>
            </w:pPr>
            <w:r>
              <w:rPr>
                <w:rFonts w:ascii="Times New Roman" w:hAnsi="Times New Roman" w:cs="Times New Roman"/>
                <w:szCs w:val="21"/>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vAlign w:val="center"/>
          </w:tcPr>
          <w:p w14:paraId="0FC7303D">
            <w:pPr>
              <w:wordWrap w:val="0"/>
              <w:spacing w:line="430" w:lineRule="exact"/>
              <w:rPr>
                <w:rFonts w:ascii="Times New Roman" w:hAnsi="Times New Roman" w:eastAsia="仿宋_GB2312" w:cs="Times New Roman"/>
                <w:sz w:val="24"/>
              </w:rPr>
            </w:pPr>
            <w:r>
              <w:rPr>
                <w:rFonts w:ascii="Times New Roman" w:hAnsi="Times New Roman" w:cs="Times New Roman"/>
                <w:szCs w:val="21"/>
              </w:rPr>
              <w:t>详见第一章招标公告。</w:t>
            </w:r>
          </w:p>
        </w:tc>
      </w:tr>
      <w:tr w14:paraId="009E0724">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D497506">
            <w:pPr>
              <w:spacing w:before="60" w:line="187" w:lineRule="auto"/>
              <w:jc w:val="center"/>
              <w:rPr>
                <w:rFonts w:ascii="Times New Roman" w:hAnsi="Times New Roman" w:eastAsia="宋体" w:cs="Times New Roman"/>
                <w:spacing w:val="-1"/>
                <w:szCs w:val="21"/>
              </w:rPr>
            </w:pPr>
            <w:r>
              <w:rPr>
                <w:rFonts w:ascii="Times New Roman" w:hAnsi="Times New Roman" w:eastAsia="Times New Roman" w:cs="Times New Roman"/>
                <w:spacing w:val="-1"/>
                <w:szCs w:val="21"/>
              </w:rPr>
              <w:t>3.5.</w:t>
            </w:r>
            <w:r>
              <w:rPr>
                <w:rFonts w:ascii="Times New Roman" w:hAnsi="Times New Roman" w:eastAsia="宋体" w:cs="Times New Roman"/>
                <w:spacing w:val="-1"/>
                <w:szCs w:val="21"/>
              </w:rPr>
              <w:t>4</w:t>
            </w:r>
          </w:p>
        </w:tc>
        <w:tc>
          <w:tcPr>
            <w:tcW w:w="2753" w:type="dxa"/>
            <w:tcBorders>
              <w:top w:val="single" w:color="auto" w:sz="4" w:space="0"/>
              <w:left w:val="single" w:color="auto" w:sz="4" w:space="0"/>
              <w:bottom w:val="single" w:color="auto" w:sz="4" w:space="0"/>
              <w:right w:val="single" w:color="auto" w:sz="4" w:space="0"/>
            </w:tcBorders>
            <w:vAlign w:val="center"/>
          </w:tcPr>
          <w:p w14:paraId="253D2DB5">
            <w:pPr>
              <w:spacing w:before="60" w:line="187" w:lineRule="auto"/>
              <w:jc w:val="center"/>
              <w:rPr>
                <w:rFonts w:ascii="Times New Roman" w:hAnsi="Times New Roman" w:eastAsia="Times New Roman" w:cs="Times New Roman"/>
                <w:spacing w:val="-1"/>
                <w:szCs w:val="21"/>
              </w:rPr>
            </w:pPr>
            <w:r>
              <w:rPr>
                <w:rFonts w:ascii="Times New Roman" w:hAnsi="Times New Roman" w:eastAsia="Times New Roman" w:cs="Times New Roman"/>
                <w:spacing w:val="-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vAlign w:val="center"/>
          </w:tcPr>
          <w:p w14:paraId="0A09289A">
            <w:pPr>
              <w:spacing w:before="60" w:line="187" w:lineRule="auto"/>
              <w:ind w:firstLine="222" w:firstLineChars="100"/>
              <w:jc w:val="left"/>
              <w:rPr>
                <w:rFonts w:hint="default" w:ascii="Times New Roman" w:hAnsi="Times New Roman" w:cs="Times New Roman" w:eastAsiaTheme="minorEastAsia"/>
                <w:spacing w:val="-1"/>
                <w:szCs w:val="21"/>
                <w:lang w:val="en-US" w:eastAsia="zh-CN"/>
              </w:rPr>
            </w:pPr>
            <w:permStart w:id="50" w:edGrp="everyone"/>
            <w:r>
              <w:rPr>
                <w:rFonts w:ascii="Times New Roman" w:hAnsi="Times New Roman" w:cs="Times New Roman"/>
                <w:spacing w:val="6"/>
                <w:u w:val="single"/>
              </w:rPr>
              <w:t xml:space="preserve"> </w:t>
            </w:r>
            <w:r>
              <w:rPr>
                <w:rFonts w:hint="eastAsia" w:ascii="Times New Roman" w:hAnsi="Times New Roman" w:cs="Times New Roman"/>
                <w:spacing w:val="6"/>
                <w:u w:val="single"/>
                <w:lang w:val="en-US" w:eastAsia="zh-CN"/>
              </w:rPr>
              <w:t xml:space="preserve">/ </w:t>
            </w:r>
            <w:permEnd w:id="50"/>
          </w:p>
        </w:tc>
      </w:tr>
      <w:tr w14:paraId="3791D4C9">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5F72F1F">
            <w:pPr>
              <w:wordWrap w:val="0"/>
              <w:spacing w:line="400" w:lineRule="exact"/>
              <w:jc w:val="center"/>
              <w:rPr>
                <w:rFonts w:ascii="Times New Roman" w:hAnsi="Times New Roman" w:cs="Times New Roman"/>
                <w:szCs w:val="21"/>
              </w:rPr>
            </w:pPr>
            <w:r>
              <w:rPr>
                <w:rFonts w:ascii="Times New Roman" w:hAnsi="Times New Roman" w:cs="Times New Roman"/>
                <w:color w:val="FF0000"/>
                <w:szCs w:val="21"/>
              </w:rPr>
              <w:t>3.6</w:t>
            </w:r>
          </w:p>
        </w:tc>
        <w:tc>
          <w:tcPr>
            <w:tcW w:w="2753" w:type="dxa"/>
            <w:tcBorders>
              <w:top w:val="single" w:color="auto" w:sz="4" w:space="0"/>
              <w:left w:val="single" w:color="auto" w:sz="4" w:space="0"/>
              <w:bottom w:val="single" w:color="auto" w:sz="4" w:space="0"/>
              <w:right w:val="single" w:color="auto" w:sz="4" w:space="0"/>
            </w:tcBorders>
            <w:vAlign w:val="center"/>
          </w:tcPr>
          <w:p w14:paraId="6DF02AFD">
            <w:pPr>
              <w:wordWrap w:val="0"/>
              <w:spacing w:line="400" w:lineRule="exact"/>
              <w:jc w:val="center"/>
              <w:rPr>
                <w:rFonts w:ascii="Times New Roman" w:hAnsi="Times New Roman" w:cs="Times New Roman"/>
                <w:color w:val="FF0000"/>
                <w:szCs w:val="21"/>
              </w:rPr>
            </w:pPr>
            <w:r>
              <w:rPr>
                <w:rFonts w:ascii="Times New Roman" w:hAnsi="Times New Roman" w:cs="Times New Roman"/>
                <w:color w:val="FF0000"/>
                <w:szCs w:val="21"/>
              </w:rPr>
              <w:t>是否允许递交备选投标方案</w:t>
            </w:r>
          </w:p>
        </w:tc>
        <w:tc>
          <w:tcPr>
            <w:tcW w:w="4761" w:type="dxa"/>
            <w:tcBorders>
              <w:top w:val="single" w:color="auto" w:sz="4" w:space="0"/>
              <w:left w:val="single" w:color="auto" w:sz="4" w:space="0"/>
              <w:bottom w:val="single" w:color="auto" w:sz="4" w:space="0"/>
              <w:right w:val="single" w:color="auto" w:sz="4" w:space="0"/>
            </w:tcBorders>
            <w:vAlign w:val="center"/>
          </w:tcPr>
          <w:p w14:paraId="0C60F00B">
            <w:pPr>
              <w:wordWrap w:val="0"/>
              <w:spacing w:line="400" w:lineRule="exact"/>
              <w:rPr>
                <w:rFonts w:ascii="Times New Roman" w:hAnsi="Times New Roman" w:cs="Times New Roman"/>
                <w:color w:val="FF0000"/>
                <w:szCs w:val="21"/>
              </w:rPr>
            </w:pPr>
            <w:permStart w:id="51"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 xml:space="preserve">不允许         </w:t>
            </w: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 xml:space="preserve">允许   </w:t>
            </w:r>
            <w:permEnd w:id="51"/>
          </w:p>
        </w:tc>
      </w:tr>
      <w:tr w14:paraId="6B7424E5">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525C745E">
            <w:pPr>
              <w:wordWrap w:val="0"/>
              <w:spacing w:line="430" w:lineRule="exact"/>
              <w:jc w:val="center"/>
              <w:rPr>
                <w:rFonts w:ascii="Times New Roman" w:hAnsi="Times New Roman" w:cs="Times New Roman"/>
                <w:szCs w:val="21"/>
              </w:rPr>
            </w:pPr>
            <w:r>
              <w:rPr>
                <w:rFonts w:ascii="Times New Roman" w:hAnsi="Times New Roman" w:cs="Times New Roman"/>
                <w:szCs w:val="21"/>
              </w:rPr>
              <w:t>3.7.1</w:t>
            </w:r>
          </w:p>
        </w:tc>
        <w:tc>
          <w:tcPr>
            <w:tcW w:w="2753" w:type="dxa"/>
            <w:tcBorders>
              <w:top w:val="single" w:color="auto" w:sz="4" w:space="0"/>
              <w:left w:val="single" w:color="auto" w:sz="4" w:space="0"/>
              <w:bottom w:val="single" w:color="auto" w:sz="4" w:space="0"/>
              <w:right w:val="single" w:color="auto" w:sz="4" w:space="0"/>
            </w:tcBorders>
            <w:vAlign w:val="center"/>
          </w:tcPr>
          <w:p w14:paraId="2DA0716F">
            <w:pPr>
              <w:wordWrap w:val="0"/>
              <w:spacing w:line="430" w:lineRule="exact"/>
              <w:jc w:val="center"/>
              <w:rPr>
                <w:rFonts w:ascii="Times New Roman" w:hAnsi="Times New Roman" w:cs="Times New Roman"/>
                <w:szCs w:val="21"/>
              </w:rPr>
            </w:pPr>
            <w:r>
              <w:rPr>
                <w:rFonts w:ascii="Times New Roman" w:hAnsi="Times New Roman" w:cs="Times New Roman"/>
                <w:szCs w:val="21"/>
              </w:rPr>
              <w:t>签字或盖章要求</w:t>
            </w:r>
          </w:p>
        </w:tc>
        <w:tc>
          <w:tcPr>
            <w:tcW w:w="4761" w:type="dxa"/>
            <w:tcBorders>
              <w:top w:val="single" w:color="auto" w:sz="4" w:space="0"/>
              <w:left w:val="single" w:color="auto" w:sz="4" w:space="0"/>
              <w:bottom w:val="single" w:color="auto" w:sz="4" w:space="0"/>
              <w:right w:val="single" w:color="auto" w:sz="4" w:space="0"/>
            </w:tcBorders>
            <w:vAlign w:val="center"/>
          </w:tcPr>
          <w:p w14:paraId="12F65F9F">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14:paraId="0B41E548">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14:paraId="66A9F5EE">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642B1215">
            <w:pPr>
              <w:wordWrap w:val="0"/>
              <w:spacing w:line="430" w:lineRule="exact"/>
              <w:jc w:val="center"/>
              <w:rPr>
                <w:rFonts w:ascii="Times New Roman" w:hAnsi="Times New Roman" w:cs="Times New Roman"/>
                <w:szCs w:val="21"/>
              </w:rPr>
            </w:pPr>
            <w:r>
              <w:rPr>
                <w:rFonts w:ascii="Times New Roman" w:hAnsi="Times New Roman" w:cs="Times New Roman"/>
                <w:szCs w:val="21"/>
              </w:rPr>
              <w:t>3.7.2</w:t>
            </w:r>
          </w:p>
        </w:tc>
        <w:tc>
          <w:tcPr>
            <w:tcW w:w="2753" w:type="dxa"/>
            <w:tcBorders>
              <w:top w:val="single" w:color="auto" w:sz="4" w:space="0"/>
              <w:left w:val="single" w:color="auto" w:sz="4" w:space="0"/>
              <w:bottom w:val="single" w:color="auto" w:sz="4" w:space="0"/>
              <w:right w:val="single" w:color="auto" w:sz="4" w:space="0"/>
            </w:tcBorders>
            <w:vAlign w:val="center"/>
          </w:tcPr>
          <w:p w14:paraId="1AC89DCA">
            <w:pPr>
              <w:wordWrap w:val="0"/>
              <w:spacing w:line="430" w:lineRule="exact"/>
              <w:jc w:val="center"/>
              <w:rPr>
                <w:rFonts w:ascii="Times New Roman" w:hAnsi="Times New Roman" w:cs="Times New Roman"/>
                <w:szCs w:val="21"/>
              </w:rPr>
            </w:pPr>
            <w:r>
              <w:rPr>
                <w:rFonts w:ascii="Times New Roman" w:hAnsi="Times New Roman" w:cs="Times New Roman"/>
                <w:szCs w:val="21"/>
              </w:rPr>
              <w:t>投标文件副本份数</w:t>
            </w:r>
          </w:p>
        </w:tc>
        <w:tc>
          <w:tcPr>
            <w:tcW w:w="4761" w:type="dxa"/>
            <w:tcBorders>
              <w:top w:val="single" w:color="auto" w:sz="4" w:space="0"/>
              <w:left w:val="single" w:color="auto" w:sz="4" w:space="0"/>
              <w:bottom w:val="single" w:color="auto" w:sz="4" w:space="0"/>
              <w:right w:val="single" w:color="auto" w:sz="4" w:space="0"/>
            </w:tcBorders>
            <w:vAlign w:val="center"/>
          </w:tcPr>
          <w:p w14:paraId="17D5E66D">
            <w:pPr>
              <w:wordWrap w:val="0"/>
              <w:spacing w:line="400" w:lineRule="exact"/>
              <w:rPr>
                <w:rFonts w:ascii="Times New Roman" w:hAnsi="Times New Roman" w:cs="Times New Roman"/>
                <w:szCs w:val="21"/>
              </w:rPr>
            </w:pPr>
            <w:r>
              <w:rPr>
                <w:rFonts w:ascii="Times New Roman" w:hAnsi="Times New Roman" w:cs="Times New Roman"/>
                <w:szCs w:val="21"/>
              </w:rPr>
              <w:t>投标文件份数：正本1份、副本4份</w:t>
            </w:r>
          </w:p>
          <w:p w14:paraId="517CE766">
            <w:pPr>
              <w:wordWrap w:val="0"/>
              <w:spacing w:line="400" w:lineRule="exact"/>
              <w:rPr>
                <w:rFonts w:ascii="Times New Roman" w:hAnsi="Times New Roman" w:cs="Times New Roman"/>
                <w:color w:val="FF0000"/>
                <w:szCs w:val="21"/>
              </w:rPr>
            </w:pPr>
            <w:permStart w:id="52" w:edGrp="everyone"/>
            <w:r>
              <w:rPr>
                <w:rFonts w:ascii="Times New Roman" w:hAnsi="Times New Roman" w:cs="Times New Roman"/>
                <w:color w:val="FF0000"/>
                <w:szCs w:val="21"/>
              </w:rPr>
              <w:t xml:space="preserve">是否要求述标：          </w:t>
            </w:r>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 xml:space="preserve">不要求   </w:t>
            </w: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要求</w:t>
            </w:r>
          </w:p>
          <w:p w14:paraId="36DB00DD">
            <w:pPr>
              <w:wordWrap w:val="0"/>
              <w:spacing w:line="400" w:lineRule="exact"/>
              <w:rPr>
                <w:rFonts w:ascii="Times New Roman" w:hAnsi="Times New Roman" w:cs="Times New Roman"/>
                <w:szCs w:val="21"/>
              </w:rPr>
            </w:pPr>
            <w:r>
              <w:rPr>
                <w:rFonts w:ascii="Times New Roman" w:hAnsi="Times New Roman" w:cs="Times New Roman"/>
                <w:color w:val="FF0000"/>
                <w:szCs w:val="21"/>
              </w:rPr>
              <w:t>是否要求提交电子版文件：</w:t>
            </w:r>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 xml:space="preserve">不要求   </w:t>
            </w: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 xml:space="preserve">要求 </w:t>
            </w:r>
            <w:permEnd w:id="52"/>
          </w:p>
          <w:p w14:paraId="2D01FD95">
            <w:pPr>
              <w:wordWrap w:val="0"/>
              <w:spacing w:line="400" w:lineRule="exact"/>
              <w:rPr>
                <w:rFonts w:ascii="Times New Roman" w:hAnsi="Times New Roman" w:cs="Times New Roman"/>
                <w:szCs w:val="21"/>
              </w:rPr>
            </w:pPr>
            <w:r>
              <w:rPr>
                <w:rFonts w:ascii="Times New Roman" w:hAnsi="Times New Roman" w:cs="Times New Roman"/>
                <w:szCs w:val="21"/>
              </w:rPr>
              <w:t>其他要求：</w:t>
            </w:r>
          </w:p>
          <w:p w14:paraId="2B7A3D3D">
            <w:pPr>
              <w:wordWrap w:val="0"/>
              <w:spacing w:line="40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14:paraId="039822D9">
            <w:pPr>
              <w:wordWrap w:val="0"/>
              <w:spacing w:line="40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14:paraId="1AA825E1">
            <w:pPr>
              <w:wordWrap w:val="0"/>
              <w:spacing w:line="430" w:lineRule="exact"/>
              <w:rPr>
                <w:rFonts w:ascii="Times New Roman" w:hAnsi="Times New Roman" w:eastAsia="仿宋_GB2312" w:cs="Times New Roman"/>
                <w:sz w:val="24"/>
              </w:rPr>
            </w:pPr>
            <w:r>
              <w:rPr>
                <w:rFonts w:ascii="Times New Roman" w:hAnsi="Times New Roman" w:cs="Times New Roman"/>
                <w:szCs w:val="21"/>
              </w:rPr>
              <w:t>（3）投标文件须采用胶粘方式装订，装订应牢固、不易拆散和换页，不得采用活页装订。</w:t>
            </w:r>
          </w:p>
        </w:tc>
      </w:tr>
      <w:tr w14:paraId="140E0FC1">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5EAF22E">
            <w:pPr>
              <w:wordWrap w:val="0"/>
              <w:spacing w:line="400" w:lineRule="exact"/>
              <w:jc w:val="center"/>
              <w:rPr>
                <w:rFonts w:ascii="Times New Roman" w:hAnsi="Times New Roman" w:cs="Times New Roman"/>
                <w:szCs w:val="21"/>
              </w:rPr>
            </w:pPr>
            <w:r>
              <w:rPr>
                <w:rFonts w:ascii="Times New Roman" w:hAnsi="Times New Roman" w:cs="Times New Roman"/>
                <w:color w:val="FF0000"/>
                <w:szCs w:val="21"/>
              </w:rPr>
              <w:t>3.7.3</w:t>
            </w:r>
          </w:p>
        </w:tc>
        <w:tc>
          <w:tcPr>
            <w:tcW w:w="2753" w:type="dxa"/>
            <w:tcBorders>
              <w:top w:val="single" w:color="auto" w:sz="4" w:space="0"/>
              <w:left w:val="single" w:color="auto" w:sz="4" w:space="0"/>
              <w:bottom w:val="single" w:color="auto" w:sz="4" w:space="0"/>
              <w:right w:val="single" w:color="auto" w:sz="4" w:space="0"/>
            </w:tcBorders>
            <w:vAlign w:val="center"/>
          </w:tcPr>
          <w:p w14:paraId="15B29B42">
            <w:pPr>
              <w:wordWrap w:val="0"/>
              <w:spacing w:line="400" w:lineRule="exact"/>
              <w:jc w:val="center"/>
              <w:rPr>
                <w:rFonts w:ascii="Times New Roman" w:hAnsi="Times New Roman" w:cs="Times New Roman"/>
                <w:color w:val="FF0000"/>
                <w:szCs w:val="21"/>
              </w:rPr>
            </w:pPr>
            <w:r>
              <w:rPr>
                <w:rFonts w:ascii="Times New Roman" w:hAnsi="Times New Roman" w:cs="Times New Roman"/>
                <w:color w:val="FF0000"/>
                <w:szCs w:val="21"/>
              </w:rPr>
              <w:t>投标文件是否需分册装订</w:t>
            </w:r>
          </w:p>
        </w:tc>
        <w:tc>
          <w:tcPr>
            <w:tcW w:w="4761" w:type="dxa"/>
            <w:tcBorders>
              <w:top w:val="single" w:color="auto" w:sz="4" w:space="0"/>
              <w:left w:val="single" w:color="auto" w:sz="4" w:space="0"/>
              <w:bottom w:val="single" w:color="auto" w:sz="4" w:space="0"/>
              <w:right w:val="single" w:color="auto" w:sz="4" w:space="0"/>
            </w:tcBorders>
            <w:vAlign w:val="center"/>
          </w:tcPr>
          <w:p w14:paraId="526AA19F">
            <w:pPr>
              <w:wordWrap w:val="0"/>
              <w:spacing w:line="400" w:lineRule="exact"/>
              <w:rPr>
                <w:rFonts w:ascii="Times New Roman" w:hAnsi="Times New Roman" w:cs="Times New Roman"/>
                <w:i/>
                <w:iCs/>
                <w:color w:val="FF0000"/>
                <w:szCs w:val="21"/>
                <w:u w:val="single"/>
              </w:rPr>
            </w:pPr>
            <w:permStart w:id="53"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不需要</w:t>
            </w:r>
          </w:p>
          <w:p w14:paraId="4EBC87D7">
            <w:pPr>
              <w:wordWrap w:val="0"/>
              <w:spacing w:line="400" w:lineRule="exact"/>
              <w:rPr>
                <w:rFonts w:ascii="Times New Roman" w:hAnsi="Times New Roman" w:eastAsia="仿宋_GB2312" w:cs="Times New Roman"/>
                <w:color w:val="FF0000"/>
                <w:sz w:val="24"/>
              </w:rPr>
            </w:pP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需要，分册装订要求：</w:t>
            </w:r>
            <w:permEnd w:id="53"/>
          </w:p>
        </w:tc>
      </w:tr>
      <w:tr w14:paraId="6663C85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FB866A6">
            <w:pPr>
              <w:wordWrap w:val="0"/>
              <w:spacing w:line="430" w:lineRule="exact"/>
              <w:jc w:val="center"/>
              <w:rPr>
                <w:rFonts w:ascii="Times New Roman" w:hAnsi="Times New Roman" w:cs="Times New Roman"/>
                <w:szCs w:val="21"/>
              </w:rPr>
            </w:pPr>
            <w:r>
              <w:rPr>
                <w:rFonts w:ascii="Times New Roman" w:hAnsi="Times New Roman" w:cs="Times New Roman"/>
                <w:szCs w:val="21"/>
              </w:rPr>
              <w:t>4.1</w:t>
            </w:r>
          </w:p>
        </w:tc>
        <w:tc>
          <w:tcPr>
            <w:tcW w:w="2753" w:type="dxa"/>
            <w:tcBorders>
              <w:top w:val="single" w:color="auto" w:sz="4" w:space="0"/>
              <w:left w:val="single" w:color="auto" w:sz="4" w:space="0"/>
              <w:bottom w:val="single" w:color="auto" w:sz="4" w:space="0"/>
              <w:right w:val="single" w:color="auto" w:sz="4" w:space="0"/>
            </w:tcBorders>
            <w:vAlign w:val="center"/>
          </w:tcPr>
          <w:p w14:paraId="3771B93C">
            <w:pPr>
              <w:wordWrap w:val="0"/>
              <w:spacing w:line="430" w:lineRule="exact"/>
              <w:jc w:val="center"/>
              <w:rPr>
                <w:rFonts w:ascii="Times New Roman" w:hAnsi="Times New Roman" w:cs="Times New Roman"/>
                <w:szCs w:val="21"/>
              </w:rPr>
            </w:pPr>
            <w:r>
              <w:rPr>
                <w:rFonts w:ascii="Times New Roman" w:hAnsi="Times New Roman" w:cs="Times New Roman"/>
                <w:szCs w:val="21"/>
              </w:rPr>
              <w:t>封套上应载明的信息</w:t>
            </w:r>
          </w:p>
        </w:tc>
        <w:tc>
          <w:tcPr>
            <w:tcW w:w="4761" w:type="dxa"/>
            <w:tcBorders>
              <w:top w:val="single" w:color="auto" w:sz="4" w:space="0"/>
              <w:left w:val="single" w:color="auto" w:sz="4" w:space="0"/>
              <w:bottom w:val="single" w:color="auto" w:sz="4" w:space="0"/>
              <w:right w:val="single" w:color="auto" w:sz="4" w:space="0"/>
            </w:tcBorders>
            <w:vAlign w:val="center"/>
          </w:tcPr>
          <w:p w14:paraId="53BEDE72">
            <w:pPr>
              <w:wordWrap w:val="0"/>
              <w:spacing w:line="430" w:lineRule="exact"/>
              <w:ind w:firstLine="420" w:firstLineChars="200"/>
              <w:rPr>
                <w:rFonts w:ascii="Times New Roman" w:hAnsi="Times New Roman" w:cs="Times New Roman"/>
                <w:color w:val="FF0000"/>
                <w:szCs w:val="21"/>
              </w:rPr>
            </w:pPr>
            <w:permStart w:id="54" w:edGrp="everyone"/>
            <w:r>
              <w:rPr>
                <w:rFonts w:ascii="Times New Roman" w:hAnsi="Times New Roman" w:cs="Times New Roman"/>
                <w:color w:val="FF0000"/>
                <w:szCs w:val="21"/>
              </w:rPr>
              <w:t>开标地址：</w:t>
            </w:r>
          </w:p>
          <w:p w14:paraId="3D6258B4">
            <w:pPr>
              <w:wordWrap w:val="0"/>
              <w:spacing w:line="430" w:lineRule="exact"/>
              <w:ind w:firstLine="420" w:firstLineChars="200"/>
              <w:rPr>
                <w:rFonts w:ascii="Times New Roman" w:hAnsi="Times New Roman" w:cs="Times New Roman"/>
                <w:color w:val="FF0000"/>
                <w:szCs w:val="21"/>
              </w:rPr>
            </w:pPr>
            <w:r>
              <w:rPr>
                <w:rFonts w:ascii="Times New Roman" w:hAnsi="Times New Roman" w:cs="Times New Roman"/>
                <w:color w:val="FF0000"/>
                <w:szCs w:val="21"/>
              </w:rPr>
              <w:t>招标人：</w:t>
            </w:r>
          </w:p>
          <w:p w14:paraId="1FF2AC07">
            <w:pPr>
              <w:wordWrap w:val="0"/>
              <w:spacing w:line="430" w:lineRule="exact"/>
              <w:ind w:firstLine="420" w:firstLineChars="200"/>
              <w:rPr>
                <w:rFonts w:ascii="Times New Roman" w:hAnsi="Times New Roman" w:cs="Times New Roman"/>
                <w:color w:val="FF0000"/>
                <w:szCs w:val="21"/>
              </w:rPr>
            </w:pPr>
            <w:r>
              <w:rPr>
                <w:rFonts w:ascii="Times New Roman" w:hAnsi="Times New Roman" w:cs="Times New Roman"/>
                <w:color w:val="FF0000"/>
                <w:szCs w:val="21"/>
                <w:u w:val="single"/>
              </w:rPr>
              <w:t xml:space="preserve">     </w:t>
            </w:r>
            <w:r>
              <w:rPr>
                <w:rFonts w:ascii="Times New Roman" w:hAnsi="Times New Roman" w:cs="Times New Roman"/>
                <w:color w:val="FF0000"/>
                <w:szCs w:val="21"/>
              </w:rPr>
              <w:t>（项目名称）投标文件</w:t>
            </w:r>
          </w:p>
          <w:p w14:paraId="5D9773E3">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ascii="Times New Roman" w:hAnsi="Times New Roman" w:cs="Times New Roman"/>
                <w:color w:val="FF0000"/>
                <w:szCs w:val="21"/>
              </w:rPr>
              <w:t>项目编号：</w:t>
            </w:r>
            <w:r>
              <w:rPr>
                <w:rFonts w:hint="eastAsia" w:ascii="Times New Roman" w:hAnsi="Times New Roman" w:cs="Times New Roman"/>
                <w:color w:val="FF0000"/>
                <w:szCs w:val="21"/>
                <w:lang w:eastAsia="zh-CN"/>
              </w:rPr>
              <w:t>BZJK-2024-080号</w:t>
            </w:r>
          </w:p>
          <w:p w14:paraId="46D9C5A0">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color w:val="FF0000"/>
                <w:szCs w:val="21"/>
              </w:rPr>
              <w:t>在</w:t>
            </w:r>
            <w:r>
              <w:rPr>
                <w:rFonts w:ascii="Times New Roman" w:hAnsi="Times New Roman" w:cs="Times New Roman"/>
                <w:color w:val="FF0000"/>
                <w:szCs w:val="21"/>
                <w:u w:val="single"/>
              </w:rPr>
              <w:t xml:space="preserve">   </w:t>
            </w:r>
            <w:r>
              <w:rPr>
                <w:rFonts w:ascii="Times New Roman" w:hAnsi="Times New Roman" w:cs="Times New Roman"/>
                <w:color w:val="FF0000"/>
                <w:szCs w:val="21"/>
              </w:rPr>
              <w:t>年</w:t>
            </w:r>
            <w:r>
              <w:rPr>
                <w:rFonts w:ascii="Times New Roman" w:hAnsi="Times New Roman" w:cs="Times New Roman"/>
                <w:color w:val="FF0000"/>
                <w:szCs w:val="21"/>
                <w:u w:val="single"/>
              </w:rPr>
              <w:t xml:space="preserve">   </w:t>
            </w:r>
            <w:r>
              <w:rPr>
                <w:rFonts w:ascii="Times New Roman" w:hAnsi="Times New Roman" w:cs="Times New Roman"/>
                <w:color w:val="FF0000"/>
                <w:szCs w:val="21"/>
              </w:rPr>
              <w:t>月</w:t>
            </w:r>
            <w:r>
              <w:rPr>
                <w:rFonts w:ascii="Times New Roman" w:hAnsi="Times New Roman" w:cs="Times New Roman"/>
                <w:color w:val="FF0000"/>
                <w:szCs w:val="21"/>
                <w:u w:val="single"/>
              </w:rPr>
              <w:t xml:space="preserve">   </w:t>
            </w:r>
            <w:r>
              <w:rPr>
                <w:rFonts w:ascii="Times New Roman" w:hAnsi="Times New Roman" w:cs="Times New Roman"/>
                <w:color w:val="FF0000"/>
                <w:szCs w:val="21"/>
              </w:rPr>
              <w:t>日</w:t>
            </w:r>
            <w:r>
              <w:rPr>
                <w:rFonts w:ascii="Times New Roman" w:hAnsi="Times New Roman" w:cs="Times New Roman"/>
                <w:color w:val="FF0000"/>
                <w:szCs w:val="21"/>
                <w:u w:val="single"/>
              </w:rPr>
              <w:t xml:space="preserve">   </w:t>
            </w:r>
            <w:r>
              <w:rPr>
                <w:rFonts w:ascii="Times New Roman" w:hAnsi="Times New Roman" w:cs="Times New Roman"/>
                <w:color w:val="FF0000"/>
                <w:szCs w:val="21"/>
              </w:rPr>
              <w:t>时</w:t>
            </w:r>
            <w:r>
              <w:rPr>
                <w:rFonts w:ascii="Times New Roman" w:hAnsi="Times New Roman" w:cs="Times New Roman"/>
                <w:color w:val="FF0000"/>
                <w:szCs w:val="21"/>
                <w:u w:val="single"/>
              </w:rPr>
              <w:t xml:space="preserve">   </w:t>
            </w:r>
            <w:r>
              <w:rPr>
                <w:rFonts w:ascii="Times New Roman" w:hAnsi="Times New Roman" w:cs="Times New Roman"/>
                <w:color w:val="FF0000"/>
                <w:szCs w:val="21"/>
              </w:rPr>
              <w:t>分前不得开启</w:t>
            </w:r>
            <w:permEnd w:id="54"/>
          </w:p>
        </w:tc>
      </w:tr>
      <w:tr w14:paraId="676018CA">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A6A7235">
            <w:pPr>
              <w:spacing w:before="212" w:line="187" w:lineRule="auto"/>
              <w:jc w:val="center"/>
              <w:rPr>
                <w:rFonts w:ascii="Times New Roman" w:hAnsi="Times New Roman" w:eastAsia="Times New Roman" w:cs="Times New Roman"/>
                <w:szCs w:val="21"/>
              </w:rPr>
            </w:pPr>
            <w:r>
              <w:rPr>
                <w:rFonts w:ascii="Times New Roman" w:hAnsi="Times New Roman" w:eastAsia="Times New Roman" w:cs="Times New Roman"/>
                <w:spacing w:val="-1"/>
                <w:szCs w:val="21"/>
              </w:rPr>
              <w:t>4.2.1</w:t>
            </w:r>
          </w:p>
        </w:tc>
        <w:tc>
          <w:tcPr>
            <w:tcW w:w="2753" w:type="dxa"/>
            <w:tcBorders>
              <w:top w:val="single" w:color="auto" w:sz="4" w:space="0"/>
              <w:left w:val="single" w:color="auto" w:sz="4" w:space="0"/>
              <w:bottom w:val="single" w:color="auto" w:sz="4" w:space="0"/>
              <w:right w:val="single" w:color="auto" w:sz="4" w:space="0"/>
            </w:tcBorders>
            <w:vAlign w:val="center"/>
          </w:tcPr>
          <w:p w14:paraId="4177CC86">
            <w:pPr>
              <w:pStyle w:val="30"/>
              <w:spacing w:before="174" w:line="221" w:lineRule="auto"/>
              <w:jc w:val="center"/>
              <w:rPr>
                <w:rFonts w:ascii="Times New Roman" w:hAnsi="Times New Roman" w:cs="Times New Roman"/>
                <w:lang w:eastAsia="zh-CN"/>
              </w:rPr>
            </w:pPr>
            <w:r>
              <w:rPr>
                <w:rFonts w:ascii="Times New Roman" w:hAnsi="Times New Roman" w:cs="Times New Roman"/>
                <w:spacing w:val="-2"/>
              </w:rPr>
              <w:t>投标截止时间</w:t>
            </w:r>
          </w:p>
        </w:tc>
        <w:tc>
          <w:tcPr>
            <w:tcW w:w="4761" w:type="dxa"/>
            <w:tcBorders>
              <w:top w:val="single" w:color="auto" w:sz="4" w:space="0"/>
              <w:left w:val="single" w:color="auto" w:sz="4" w:space="0"/>
              <w:bottom w:val="single" w:color="auto" w:sz="4" w:space="0"/>
              <w:right w:val="single" w:color="auto" w:sz="4" w:space="0"/>
            </w:tcBorders>
            <w:vAlign w:val="center"/>
          </w:tcPr>
          <w:p w14:paraId="2C476AA3">
            <w:pPr>
              <w:wordWrap w:val="0"/>
              <w:spacing w:line="430" w:lineRule="exact"/>
              <w:jc w:val="left"/>
              <w:rPr>
                <w:rFonts w:ascii="Times New Roman" w:hAnsi="Times New Roman" w:cs="Times New Roman"/>
                <w:szCs w:val="21"/>
              </w:rPr>
            </w:pPr>
            <w:r>
              <w:rPr>
                <w:rFonts w:ascii="Times New Roman" w:hAnsi="Times New Roman" w:cs="Times New Roman"/>
                <w:szCs w:val="21"/>
              </w:rPr>
              <w:t>详见第一章招标公告。</w:t>
            </w:r>
          </w:p>
        </w:tc>
      </w:tr>
      <w:tr w14:paraId="032AA313">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A4A1C7E">
            <w:pPr>
              <w:wordWrap w:val="0"/>
              <w:spacing w:line="430" w:lineRule="exact"/>
              <w:jc w:val="center"/>
              <w:rPr>
                <w:rFonts w:ascii="Times New Roman" w:hAnsi="Times New Roman" w:cs="Times New Roman"/>
                <w:szCs w:val="21"/>
              </w:rPr>
            </w:pPr>
            <w:r>
              <w:rPr>
                <w:rFonts w:ascii="Times New Roman" w:hAnsi="Times New Roman" w:cs="Times New Roman"/>
                <w:szCs w:val="21"/>
              </w:rPr>
              <w:t>4.2.2</w:t>
            </w:r>
          </w:p>
        </w:tc>
        <w:tc>
          <w:tcPr>
            <w:tcW w:w="2753" w:type="dxa"/>
            <w:tcBorders>
              <w:top w:val="single" w:color="auto" w:sz="4" w:space="0"/>
              <w:left w:val="single" w:color="auto" w:sz="4" w:space="0"/>
              <w:bottom w:val="single" w:color="auto" w:sz="4" w:space="0"/>
              <w:right w:val="single" w:color="auto" w:sz="4" w:space="0"/>
            </w:tcBorders>
            <w:vAlign w:val="center"/>
          </w:tcPr>
          <w:p w14:paraId="50249DA8">
            <w:pPr>
              <w:wordWrap w:val="0"/>
              <w:spacing w:line="430" w:lineRule="exact"/>
              <w:jc w:val="center"/>
              <w:rPr>
                <w:rFonts w:ascii="Times New Roman" w:hAnsi="Times New Roman" w:cs="Times New Roman"/>
                <w:szCs w:val="21"/>
              </w:rPr>
            </w:pPr>
            <w:r>
              <w:rPr>
                <w:rFonts w:ascii="Times New Roman" w:hAnsi="Times New Roman" w:cs="Times New Roman"/>
                <w:szCs w:val="21"/>
              </w:rPr>
              <w:t>递交投标文件地点</w:t>
            </w:r>
          </w:p>
        </w:tc>
        <w:tc>
          <w:tcPr>
            <w:tcW w:w="4761" w:type="dxa"/>
            <w:tcBorders>
              <w:top w:val="single" w:color="auto" w:sz="4" w:space="0"/>
              <w:left w:val="single" w:color="auto" w:sz="4" w:space="0"/>
              <w:bottom w:val="single" w:color="auto" w:sz="4" w:space="0"/>
              <w:right w:val="single" w:color="auto" w:sz="4" w:space="0"/>
            </w:tcBorders>
            <w:vAlign w:val="center"/>
          </w:tcPr>
          <w:p w14:paraId="51D8D9DD">
            <w:pPr>
              <w:wordWrap w:val="0"/>
              <w:spacing w:line="430" w:lineRule="exact"/>
              <w:rPr>
                <w:rFonts w:ascii="Times New Roman" w:hAnsi="Times New Roman" w:eastAsia="仿宋_GB2312" w:cs="Times New Roman"/>
                <w:sz w:val="24"/>
              </w:rPr>
            </w:pPr>
            <w:r>
              <w:rPr>
                <w:rFonts w:ascii="Times New Roman" w:hAnsi="Times New Roman" w:cs="Times New Roman"/>
                <w:szCs w:val="21"/>
              </w:rPr>
              <w:t>详见第一章招标公告。</w:t>
            </w:r>
          </w:p>
        </w:tc>
      </w:tr>
      <w:tr w14:paraId="297F820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2D387C6A">
            <w:pPr>
              <w:wordWrap w:val="0"/>
              <w:spacing w:line="430" w:lineRule="exact"/>
              <w:jc w:val="center"/>
              <w:rPr>
                <w:rFonts w:ascii="Times New Roman" w:hAnsi="Times New Roman" w:cs="Times New Roman"/>
                <w:szCs w:val="21"/>
              </w:rPr>
            </w:pPr>
            <w:r>
              <w:rPr>
                <w:rFonts w:ascii="Times New Roman" w:hAnsi="Times New Roman" w:cs="Times New Roman"/>
                <w:szCs w:val="21"/>
              </w:rPr>
              <w:t>4.2.3</w:t>
            </w:r>
          </w:p>
        </w:tc>
        <w:tc>
          <w:tcPr>
            <w:tcW w:w="2753" w:type="dxa"/>
            <w:tcBorders>
              <w:top w:val="single" w:color="auto" w:sz="4" w:space="0"/>
              <w:left w:val="single" w:color="auto" w:sz="4" w:space="0"/>
              <w:bottom w:val="single" w:color="auto" w:sz="4" w:space="0"/>
              <w:right w:val="single" w:color="auto" w:sz="4" w:space="0"/>
            </w:tcBorders>
            <w:vAlign w:val="center"/>
          </w:tcPr>
          <w:p w14:paraId="3E7EDD62">
            <w:pPr>
              <w:wordWrap w:val="0"/>
              <w:spacing w:line="430" w:lineRule="exact"/>
              <w:jc w:val="center"/>
              <w:rPr>
                <w:rFonts w:ascii="Times New Roman" w:hAnsi="Times New Roman" w:cs="Times New Roman"/>
                <w:szCs w:val="21"/>
              </w:rPr>
            </w:pPr>
            <w:r>
              <w:rPr>
                <w:rFonts w:ascii="Times New Roman" w:hAnsi="Times New Roman" w:cs="Times New Roman"/>
                <w:szCs w:val="21"/>
              </w:rPr>
              <w:t>是否退还投标文件</w:t>
            </w:r>
          </w:p>
        </w:tc>
        <w:tc>
          <w:tcPr>
            <w:tcW w:w="4761" w:type="dxa"/>
            <w:tcBorders>
              <w:top w:val="single" w:color="auto" w:sz="4" w:space="0"/>
              <w:left w:val="single" w:color="auto" w:sz="4" w:space="0"/>
              <w:bottom w:val="single" w:color="auto" w:sz="4" w:space="0"/>
              <w:right w:val="single" w:color="auto" w:sz="4" w:space="0"/>
            </w:tcBorders>
            <w:vAlign w:val="center"/>
          </w:tcPr>
          <w:p w14:paraId="6FF6DF86">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14:paraId="1B99B4B5">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001A551">
            <w:pPr>
              <w:wordWrap w:val="0"/>
              <w:spacing w:line="400" w:lineRule="exact"/>
              <w:jc w:val="center"/>
              <w:rPr>
                <w:rFonts w:ascii="Times New Roman" w:hAnsi="Times New Roman" w:cs="Times New Roman"/>
                <w:szCs w:val="21"/>
              </w:rPr>
            </w:pPr>
            <w:r>
              <w:rPr>
                <w:rFonts w:ascii="Times New Roman" w:hAnsi="Times New Roman" w:cs="Times New Roman"/>
                <w:szCs w:val="21"/>
              </w:rPr>
              <w:t>5.1</w:t>
            </w:r>
          </w:p>
        </w:tc>
        <w:tc>
          <w:tcPr>
            <w:tcW w:w="2753" w:type="dxa"/>
            <w:tcBorders>
              <w:top w:val="single" w:color="auto" w:sz="4" w:space="0"/>
              <w:left w:val="single" w:color="auto" w:sz="4" w:space="0"/>
              <w:bottom w:val="single" w:color="auto" w:sz="4" w:space="0"/>
              <w:right w:val="single" w:color="auto" w:sz="4" w:space="0"/>
            </w:tcBorders>
            <w:vAlign w:val="center"/>
          </w:tcPr>
          <w:p w14:paraId="6F52FAFE">
            <w:pPr>
              <w:wordWrap w:val="0"/>
              <w:spacing w:line="430" w:lineRule="exact"/>
              <w:jc w:val="center"/>
              <w:rPr>
                <w:rFonts w:ascii="Times New Roman" w:hAnsi="Times New Roman" w:cs="Times New Roman"/>
                <w:szCs w:val="21"/>
              </w:rPr>
            </w:pPr>
            <w:r>
              <w:rPr>
                <w:rFonts w:ascii="Times New Roman" w:hAnsi="Times New Roman" w:cs="Times New Roman"/>
                <w:szCs w:val="21"/>
              </w:rPr>
              <w:t>开标时间和地点</w:t>
            </w:r>
          </w:p>
        </w:tc>
        <w:tc>
          <w:tcPr>
            <w:tcW w:w="4761" w:type="dxa"/>
            <w:tcBorders>
              <w:top w:val="single" w:color="auto" w:sz="4" w:space="0"/>
              <w:left w:val="single" w:color="auto" w:sz="4" w:space="0"/>
              <w:bottom w:val="single" w:color="auto" w:sz="4" w:space="0"/>
              <w:right w:val="single" w:color="auto" w:sz="4" w:space="0"/>
            </w:tcBorders>
            <w:vAlign w:val="center"/>
          </w:tcPr>
          <w:p w14:paraId="371B3F72">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14:paraId="3DE897A5">
            <w:pPr>
              <w:wordWrap w:val="0"/>
              <w:spacing w:line="430" w:lineRule="exact"/>
              <w:rPr>
                <w:rFonts w:ascii="Times New Roman" w:hAnsi="Times New Roman" w:cs="Times New Roman"/>
                <w:szCs w:val="21"/>
              </w:rPr>
            </w:pPr>
            <w:r>
              <w:rPr>
                <w:rFonts w:ascii="Times New Roman" w:hAnsi="Times New Roman" w:cs="Times New Roman"/>
                <w:szCs w:val="21"/>
              </w:rPr>
              <w:t>开标地点：同递交投标文件地点</w:t>
            </w:r>
          </w:p>
          <w:p w14:paraId="290047C6">
            <w:pPr>
              <w:wordWrap w:val="0"/>
              <w:spacing w:line="430" w:lineRule="exact"/>
              <w:ind w:firstLine="422" w:firstLineChars="200"/>
              <w:rPr>
                <w:rFonts w:ascii="Times New Roman" w:hAnsi="Times New Roman" w:eastAsia="仿宋_GB2312" w:cs="Times New Roman"/>
                <w:sz w:val="24"/>
              </w:rPr>
            </w:pPr>
            <w:r>
              <w:rPr>
                <w:rFonts w:hint="eastAsia" w:ascii="Times New Roman" w:hAnsi="Times New Roman" w:cs="Times New Roman"/>
                <w:b/>
                <w:bCs/>
                <w:szCs w:val="21"/>
              </w:rPr>
              <w:t>注：投标人代表应持授权委托书及有效身份证件递交投标文件，否则招标平台有权拒收，有效身份证件是指中华人民共和国第二代居民身份证，其他证明无效。</w:t>
            </w:r>
          </w:p>
        </w:tc>
      </w:tr>
      <w:tr w14:paraId="7391EB8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248C864">
            <w:pPr>
              <w:wordWrap w:val="0"/>
              <w:spacing w:line="400" w:lineRule="exact"/>
              <w:jc w:val="center"/>
              <w:rPr>
                <w:rFonts w:ascii="Times New Roman" w:hAnsi="Times New Roman" w:cs="Times New Roman"/>
                <w:szCs w:val="21"/>
              </w:rPr>
            </w:pPr>
            <w:r>
              <w:rPr>
                <w:rFonts w:ascii="Times New Roman" w:hAnsi="Times New Roman" w:cs="Times New Roman"/>
                <w:szCs w:val="21"/>
              </w:rPr>
              <w:t>5.2</w:t>
            </w:r>
          </w:p>
        </w:tc>
        <w:tc>
          <w:tcPr>
            <w:tcW w:w="2753" w:type="dxa"/>
            <w:tcBorders>
              <w:top w:val="single" w:color="auto" w:sz="4" w:space="0"/>
              <w:left w:val="single" w:color="auto" w:sz="4" w:space="0"/>
              <w:bottom w:val="single" w:color="auto" w:sz="4" w:space="0"/>
              <w:right w:val="single" w:color="auto" w:sz="4" w:space="0"/>
            </w:tcBorders>
            <w:vAlign w:val="center"/>
          </w:tcPr>
          <w:p w14:paraId="7B7AE2F4">
            <w:pPr>
              <w:wordWrap w:val="0"/>
              <w:spacing w:line="430" w:lineRule="exact"/>
              <w:jc w:val="center"/>
              <w:rPr>
                <w:rFonts w:ascii="Times New Roman" w:hAnsi="Times New Roman" w:cs="Times New Roman"/>
                <w:szCs w:val="21"/>
              </w:rPr>
            </w:pPr>
            <w:r>
              <w:rPr>
                <w:rFonts w:ascii="Times New Roman" w:hAnsi="Times New Roman" w:cs="Times New Roman"/>
                <w:szCs w:val="21"/>
              </w:rPr>
              <w:t>开标程序</w:t>
            </w:r>
          </w:p>
        </w:tc>
        <w:tc>
          <w:tcPr>
            <w:tcW w:w="4761" w:type="dxa"/>
            <w:tcBorders>
              <w:top w:val="single" w:color="auto" w:sz="4" w:space="0"/>
              <w:left w:val="single" w:color="auto" w:sz="4" w:space="0"/>
              <w:bottom w:val="single" w:color="auto" w:sz="4" w:space="0"/>
              <w:right w:val="single" w:color="auto" w:sz="4" w:space="0"/>
            </w:tcBorders>
            <w:vAlign w:val="center"/>
          </w:tcPr>
          <w:p w14:paraId="487D0261">
            <w:pPr>
              <w:wordWrap w:val="0"/>
              <w:spacing w:line="430" w:lineRule="exact"/>
              <w:rPr>
                <w:rFonts w:ascii="Times New Roman" w:hAnsi="Times New Roman" w:cs="Times New Roman"/>
                <w:szCs w:val="21"/>
              </w:rPr>
            </w:pPr>
            <w:r>
              <w:rPr>
                <w:rFonts w:ascii="Times New Roman" w:hAnsi="Times New Roman" w:cs="Times New Roman"/>
                <w:szCs w:val="21"/>
              </w:rPr>
              <w:t>密封情况检查：由投标人代表、招标平台工作人员、监标人共同检查确认。</w:t>
            </w:r>
          </w:p>
          <w:p w14:paraId="2A65A6DC">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14:paraId="70E7D9B4">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CC0A50E">
            <w:pPr>
              <w:wordWrap w:val="0"/>
              <w:spacing w:line="430" w:lineRule="exact"/>
              <w:jc w:val="center"/>
              <w:rPr>
                <w:rFonts w:ascii="Times New Roman" w:hAnsi="Times New Roman" w:cs="Times New Roman"/>
                <w:szCs w:val="21"/>
              </w:rPr>
            </w:pPr>
            <w:r>
              <w:rPr>
                <w:rFonts w:ascii="Times New Roman" w:hAnsi="Times New Roman" w:cs="Times New Roman"/>
                <w:szCs w:val="21"/>
              </w:rPr>
              <w:t>6.1</w:t>
            </w:r>
          </w:p>
        </w:tc>
        <w:tc>
          <w:tcPr>
            <w:tcW w:w="2753" w:type="dxa"/>
            <w:tcBorders>
              <w:top w:val="single" w:color="auto" w:sz="4" w:space="0"/>
              <w:left w:val="single" w:color="auto" w:sz="4" w:space="0"/>
              <w:bottom w:val="single" w:color="auto" w:sz="4" w:space="0"/>
              <w:right w:val="single" w:color="auto" w:sz="4" w:space="0"/>
            </w:tcBorders>
            <w:vAlign w:val="center"/>
          </w:tcPr>
          <w:p w14:paraId="4D1EFA3E">
            <w:pPr>
              <w:wordWrap w:val="0"/>
              <w:spacing w:line="430" w:lineRule="exact"/>
              <w:jc w:val="center"/>
              <w:rPr>
                <w:rFonts w:ascii="Times New Roman" w:hAnsi="Times New Roman" w:cs="Times New Roman"/>
                <w:szCs w:val="21"/>
              </w:rPr>
            </w:pPr>
            <w:r>
              <w:rPr>
                <w:rFonts w:ascii="Times New Roman" w:hAnsi="Times New Roman" w:cs="Times New Roman"/>
                <w:szCs w:val="21"/>
              </w:rPr>
              <w:t>评标委员会的组建</w:t>
            </w:r>
          </w:p>
        </w:tc>
        <w:tc>
          <w:tcPr>
            <w:tcW w:w="4761" w:type="dxa"/>
            <w:tcBorders>
              <w:top w:val="single" w:color="auto" w:sz="4" w:space="0"/>
              <w:left w:val="single" w:color="auto" w:sz="4" w:space="0"/>
              <w:bottom w:val="single" w:color="auto" w:sz="4" w:space="0"/>
              <w:right w:val="single" w:color="auto" w:sz="4" w:space="0"/>
            </w:tcBorders>
            <w:vAlign w:val="center"/>
          </w:tcPr>
          <w:p w14:paraId="4CBEFBC6">
            <w:pPr>
              <w:wordWrap w:val="0"/>
              <w:spacing w:line="400" w:lineRule="exact"/>
              <w:rPr>
                <w:rFonts w:ascii="Times New Roman" w:hAnsi="Times New Roman" w:eastAsia="仿宋_GB2312" w:cs="Times New Roman"/>
                <w:sz w:val="24"/>
              </w:rPr>
            </w:pPr>
            <w:r>
              <w:rPr>
                <w:rFonts w:ascii="Times New Roman" w:hAnsi="Times New Roman" w:cs="Times New Roman"/>
                <w:szCs w:val="21"/>
              </w:rPr>
              <w:t>评标委员会组建：按有关规定组建。</w:t>
            </w:r>
          </w:p>
        </w:tc>
      </w:tr>
      <w:tr w14:paraId="7EFECBB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7940158C">
            <w:pPr>
              <w:wordWrap w:val="0"/>
              <w:spacing w:line="400" w:lineRule="exact"/>
              <w:jc w:val="center"/>
              <w:rPr>
                <w:rFonts w:ascii="Times New Roman" w:hAnsi="Times New Roman" w:cs="Times New Roman"/>
                <w:szCs w:val="21"/>
              </w:rPr>
            </w:pPr>
            <w:r>
              <w:rPr>
                <w:rFonts w:ascii="Times New Roman" w:hAnsi="Times New Roman" w:cs="Times New Roman"/>
                <w:szCs w:val="21"/>
              </w:rPr>
              <w:t>6.2</w:t>
            </w:r>
          </w:p>
        </w:tc>
        <w:tc>
          <w:tcPr>
            <w:tcW w:w="2753" w:type="dxa"/>
            <w:tcBorders>
              <w:top w:val="single" w:color="auto" w:sz="4" w:space="0"/>
              <w:left w:val="single" w:color="auto" w:sz="4" w:space="0"/>
              <w:bottom w:val="single" w:color="auto" w:sz="4" w:space="0"/>
              <w:right w:val="single" w:color="auto" w:sz="4" w:space="0"/>
            </w:tcBorders>
            <w:vAlign w:val="center"/>
          </w:tcPr>
          <w:p w14:paraId="3069D8F9">
            <w:pPr>
              <w:wordWrap w:val="0"/>
              <w:spacing w:line="400" w:lineRule="exact"/>
              <w:jc w:val="center"/>
              <w:rPr>
                <w:rFonts w:ascii="Times New Roman" w:hAnsi="Times New Roman" w:cs="Times New Roman"/>
                <w:szCs w:val="21"/>
              </w:rPr>
            </w:pPr>
            <w:r>
              <w:rPr>
                <w:rFonts w:ascii="Times New Roman" w:hAnsi="Times New Roman" w:cs="Times New Roman"/>
                <w:szCs w:val="21"/>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vAlign w:val="center"/>
          </w:tcPr>
          <w:p w14:paraId="07E3B986">
            <w:pPr>
              <w:wordWrap w:val="0"/>
              <w:spacing w:line="400" w:lineRule="exact"/>
              <w:rPr>
                <w:rFonts w:ascii="Times New Roman" w:hAnsi="Times New Roman" w:cs="Times New Roman"/>
                <w:szCs w:val="21"/>
                <w:u w:val="single"/>
              </w:rPr>
            </w:pPr>
            <w:r>
              <w:rPr>
                <w:rFonts w:ascii="Times New Roman" w:hAnsi="Times New Roman" w:cs="Times New Roman"/>
                <w:szCs w:val="21"/>
              </w:rPr>
              <w:t>1-3人</w:t>
            </w:r>
          </w:p>
        </w:tc>
      </w:tr>
      <w:tr w14:paraId="487917F2">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1B25966D">
            <w:pPr>
              <w:wordWrap w:val="0"/>
              <w:spacing w:line="400" w:lineRule="exact"/>
              <w:jc w:val="center"/>
              <w:rPr>
                <w:rFonts w:ascii="Times New Roman" w:hAnsi="Times New Roman" w:cs="Times New Roman"/>
                <w:szCs w:val="21"/>
              </w:rPr>
            </w:pPr>
            <w:r>
              <w:rPr>
                <w:rFonts w:ascii="Times New Roman" w:hAnsi="Times New Roman" w:cs="Times New Roman"/>
                <w:szCs w:val="21"/>
              </w:rPr>
              <w:t>6.3</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14:paraId="01ED01EB">
            <w:pPr>
              <w:wordWrap w:val="0"/>
              <w:spacing w:line="400" w:lineRule="exact"/>
              <w:jc w:val="center"/>
              <w:rPr>
                <w:rFonts w:ascii="Times New Roman" w:hAnsi="Times New Roman" w:cs="Times New Roman"/>
                <w:szCs w:val="21"/>
              </w:rPr>
            </w:pPr>
            <w:r>
              <w:rPr>
                <w:rFonts w:ascii="Times New Roman" w:hAnsi="Times New Roman" w:cs="Times New Roman"/>
                <w:szCs w:val="21"/>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vAlign w:val="center"/>
          </w:tcPr>
          <w:p w14:paraId="0263F2DD">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14:paraId="02AF0DD2">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7D824028">
            <w:pPr>
              <w:wordWrap w:val="0"/>
              <w:spacing w:line="400" w:lineRule="exact"/>
              <w:jc w:val="center"/>
              <w:rPr>
                <w:rFonts w:ascii="Times New Roman" w:hAnsi="Times New Roman" w:cs="Times New Roman"/>
                <w:szCs w:val="21"/>
              </w:rPr>
            </w:pPr>
            <w:r>
              <w:rPr>
                <w:rFonts w:ascii="Times New Roman" w:hAnsi="Times New Roman" w:cs="Times New Roman"/>
                <w:szCs w:val="21"/>
              </w:rPr>
              <w:t>7.1</w:t>
            </w:r>
          </w:p>
        </w:tc>
        <w:tc>
          <w:tcPr>
            <w:tcW w:w="2753" w:type="dxa"/>
            <w:tcBorders>
              <w:top w:val="single" w:color="auto" w:sz="4" w:space="0"/>
              <w:left w:val="single" w:color="auto" w:sz="4" w:space="0"/>
              <w:bottom w:val="single" w:color="auto" w:sz="4" w:space="0"/>
              <w:right w:val="single" w:color="auto" w:sz="4" w:space="0"/>
            </w:tcBorders>
            <w:vAlign w:val="center"/>
          </w:tcPr>
          <w:p w14:paraId="45104CE2">
            <w:pPr>
              <w:wordWrap w:val="0"/>
              <w:spacing w:line="400" w:lineRule="exact"/>
              <w:jc w:val="center"/>
              <w:rPr>
                <w:rFonts w:ascii="Times New Roman" w:hAnsi="Times New Roman" w:cs="Times New Roman"/>
                <w:szCs w:val="21"/>
              </w:rPr>
            </w:pPr>
            <w:r>
              <w:rPr>
                <w:rFonts w:ascii="Times New Roman" w:hAnsi="Times New Roman" w:cs="Times New Roman"/>
                <w:szCs w:val="21"/>
              </w:rPr>
              <w:t>中标候选人公示媒介及期限</w:t>
            </w:r>
          </w:p>
        </w:tc>
        <w:tc>
          <w:tcPr>
            <w:tcW w:w="4761" w:type="dxa"/>
            <w:tcBorders>
              <w:top w:val="single" w:color="auto" w:sz="4" w:space="0"/>
              <w:left w:val="single" w:color="auto" w:sz="4" w:space="0"/>
              <w:bottom w:val="single" w:color="auto" w:sz="4" w:space="0"/>
              <w:right w:val="single" w:color="auto" w:sz="4" w:space="0"/>
            </w:tcBorders>
            <w:vAlign w:val="center"/>
          </w:tcPr>
          <w:p w14:paraId="51848ACE">
            <w:pPr>
              <w:wordWrap w:val="0"/>
              <w:spacing w:line="430" w:lineRule="exact"/>
              <w:rPr>
                <w:rFonts w:ascii="Times New Roman" w:hAnsi="Times New Roman" w:cs="Times New Roman"/>
                <w:szCs w:val="21"/>
              </w:rPr>
            </w:pPr>
            <w:r>
              <w:rPr>
                <w:rFonts w:ascii="Times New Roman" w:hAnsi="Times New Roman" w:cs="Times New Roman"/>
                <w:szCs w:val="21"/>
              </w:rPr>
              <w:t>公示媒介：亳州交通投资控股集团有限公司官网（www.bzjkjt.com）、安徽省招标投标信息网（www.ahtba.org.cn）等网站上发布。</w:t>
            </w:r>
          </w:p>
          <w:p w14:paraId="30E11B01">
            <w:pPr>
              <w:wordWrap w:val="0"/>
              <w:spacing w:line="400" w:lineRule="exact"/>
              <w:rPr>
                <w:rFonts w:ascii="Times New Roman" w:hAnsi="Times New Roman" w:cs="Times New Roman"/>
                <w:sz w:val="32"/>
                <w:szCs w:val="32"/>
              </w:rPr>
            </w:pPr>
            <w:r>
              <w:rPr>
                <w:rFonts w:ascii="Times New Roman" w:hAnsi="Times New Roman" w:cs="Times New Roman"/>
                <w:szCs w:val="21"/>
              </w:rPr>
              <w:t>公示期限：不少于3日</w:t>
            </w:r>
          </w:p>
        </w:tc>
      </w:tr>
      <w:tr w14:paraId="529C818D">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7CD90A13">
            <w:pPr>
              <w:wordWrap w:val="0"/>
              <w:spacing w:line="430" w:lineRule="exact"/>
              <w:jc w:val="center"/>
              <w:rPr>
                <w:rFonts w:ascii="Times New Roman" w:hAnsi="Times New Roman" w:cs="Times New Roman"/>
                <w:szCs w:val="21"/>
              </w:rPr>
            </w:pPr>
            <w:r>
              <w:rPr>
                <w:rFonts w:ascii="Times New Roman" w:hAnsi="Times New Roman" w:cs="Times New Roman"/>
                <w:szCs w:val="21"/>
              </w:rPr>
              <w:t>7.2</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14:paraId="1A1B2BF2">
            <w:pPr>
              <w:wordWrap w:val="0"/>
              <w:spacing w:line="430" w:lineRule="exact"/>
              <w:jc w:val="center"/>
              <w:rPr>
                <w:rFonts w:ascii="Times New Roman" w:hAnsi="Times New Roman" w:cs="Times New Roman"/>
                <w:szCs w:val="21"/>
              </w:rPr>
            </w:pPr>
            <w:r>
              <w:rPr>
                <w:rFonts w:ascii="Times New Roman" w:hAnsi="Times New Roman" w:cs="Times New Roman"/>
                <w:szCs w:val="21"/>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vAlign w:val="center"/>
          </w:tcPr>
          <w:p w14:paraId="06E92C21">
            <w:pPr>
              <w:wordWrap w:val="0"/>
              <w:spacing w:line="430" w:lineRule="exact"/>
              <w:jc w:val="left"/>
              <w:rPr>
                <w:rFonts w:ascii="Times New Roman" w:hAnsi="Times New Roman" w:cs="Times New Roman"/>
                <w:szCs w:val="21"/>
              </w:rPr>
            </w:pPr>
            <w:r>
              <w:rPr>
                <w:rFonts w:ascii="Times New Roman" w:hAnsi="Times New Roman" w:cs="Times New Roman"/>
                <w:szCs w:val="21"/>
              </w:rPr>
              <w:t>中标结果公示期内提出</w:t>
            </w:r>
          </w:p>
        </w:tc>
      </w:tr>
      <w:tr w14:paraId="43C45A64">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79028A3E">
            <w:pPr>
              <w:wordWrap w:val="0"/>
              <w:spacing w:line="430" w:lineRule="exact"/>
              <w:jc w:val="center"/>
              <w:rPr>
                <w:rFonts w:ascii="Times New Roman" w:hAnsi="Times New Roman" w:cs="Times New Roman"/>
                <w:szCs w:val="21"/>
              </w:rPr>
            </w:pPr>
            <w:r>
              <w:rPr>
                <w:rFonts w:ascii="Times New Roman" w:hAnsi="Times New Roman" w:cs="Times New Roman"/>
                <w:szCs w:val="21"/>
              </w:rPr>
              <w:t>7.3</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14:paraId="1A469F73">
            <w:pPr>
              <w:wordWrap w:val="0"/>
              <w:spacing w:line="430" w:lineRule="exact"/>
              <w:jc w:val="center"/>
              <w:rPr>
                <w:rFonts w:ascii="Times New Roman" w:hAnsi="Times New Roman" w:cs="Times New Roman"/>
                <w:szCs w:val="21"/>
              </w:rPr>
            </w:pPr>
            <w:r>
              <w:rPr>
                <w:rFonts w:ascii="Times New Roman" w:hAnsi="Times New Roman" w:cs="Times New Roman"/>
                <w:szCs w:val="21"/>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vAlign w:val="center"/>
          </w:tcPr>
          <w:p w14:paraId="211F3C50">
            <w:pPr>
              <w:wordWrap w:val="0"/>
              <w:spacing w:line="430" w:lineRule="exact"/>
              <w:rPr>
                <w:rFonts w:ascii="Times New Roman" w:hAnsi="Times New Roman" w:cs="Times New Roman"/>
                <w:szCs w:val="21"/>
                <w:u w:val="single"/>
              </w:rPr>
            </w:pPr>
            <w:permStart w:id="55" w:edGrp="everyone"/>
            <w:r>
              <w:rPr>
                <w:rFonts w:ascii="Times New Roman" w:hAnsi="Times New Roman" w:cs="Times New Roman"/>
                <w:szCs w:val="21"/>
              </w:rPr>
              <w:t>联系人：</w:t>
            </w:r>
            <w:r>
              <w:rPr>
                <w:rFonts w:ascii="Times New Roman" w:hAnsi="Times New Roman" w:cs="Times New Roman"/>
                <w:szCs w:val="21"/>
                <w:u w:val="single"/>
              </w:rPr>
              <w:t xml:space="preserve"> 亳州交控集团招投标中心 张工、田工  </w:t>
            </w:r>
          </w:p>
          <w:p w14:paraId="69D34451">
            <w:pPr>
              <w:wordWrap w:val="0"/>
              <w:spacing w:line="430" w:lineRule="exact"/>
              <w:rPr>
                <w:rFonts w:ascii="Times New Roman" w:hAnsi="Times New Roman" w:cs="Times New Roman"/>
                <w:szCs w:val="21"/>
                <w:u w:val="single"/>
              </w:rPr>
            </w:pPr>
            <w:r>
              <w:rPr>
                <w:rFonts w:ascii="Times New Roman" w:hAnsi="Times New Roman" w:cs="Times New Roman"/>
                <w:szCs w:val="21"/>
              </w:rPr>
              <w:t>联系方式：</w:t>
            </w:r>
            <w:r>
              <w:rPr>
                <w:rFonts w:ascii="Times New Roman" w:hAnsi="Times New Roman" w:cs="Times New Roman"/>
                <w:szCs w:val="21"/>
                <w:u w:val="single"/>
              </w:rPr>
              <w:t xml:space="preserve">       0558-5190035        </w:t>
            </w:r>
          </w:p>
          <w:p w14:paraId="3E1CF845">
            <w:pPr>
              <w:wordWrap w:val="0"/>
              <w:spacing w:line="430" w:lineRule="exact"/>
              <w:rPr>
                <w:rFonts w:ascii="Times New Roman" w:hAnsi="Times New Roman" w:cs="Times New Roman"/>
                <w:szCs w:val="21"/>
                <w:u w:val="single"/>
              </w:rPr>
            </w:pPr>
            <w:r>
              <w:rPr>
                <w:rFonts w:ascii="Times New Roman" w:hAnsi="Times New Roman" w:cs="Times New Roman"/>
                <w:szCs w:val="21"/>
              </w:rPr>
              <w:t>地址：</w:t>
            </w:r>
            <w:r>
              <w:rPr>
                <w:rFonts w:ascii="Times New Roman" w:hAnsi="Times New Roman" w:cs="Times New Roman"/>
                <w:szCs w:val="21"/>
                <w:u w:val="single"/>
              </w:rPr>
              <w:t xml:space="preserve"> 亳州市谯城区药都大道1289号   </w:t>
            </w:r>
          </w:p>
          <w:p w14:paraId="340D36C6">
            <w:pPr>
              <w:wordWrap w:val="0"/>
              <w:spacing w:line="430" w:lineRule="exact"/>
              <w:rPr>
                <w:rFonts w:ascii="Times New Roman" w:hAnsi="Times New Roman" w:cs="Times New Roman"/>
              </w:rPr>
            </w:pPr>
            <w:r>
              <w:rPr>
                <w:rFonts w:ascii="Times New Roman" w:hAnsi="Times New Roman" w:cs="Times New Roman"/>
                <w:szCs w:val="21"/>
              </w:rPr>
              <w:t>其他：</w:t>
            </w:r>
            <w:r>
              <w:rPr>
                <w:rFonts w:ascii="Times New Roman" w:hAnsi="Times New Roman" w:cs="Times New Roman"/>
                <w:color w:val="FF0000"/>
                <w:szCs w:val="21"/>
                <w:u w:val="single"/>
              </w:rPr>
              <w:t xml:space="preserve"> 投标人或其他利害关系人应按照招标文件规定的程序提出异议，否则视为无效异议，不予受理。</w:t>
            </w:r>
            <w:r>
              <w:rPr>
                <w:rFonts w:ascii="Times New Roman" w:hAnsi="Times New Roman" w:cs="Times New Roman"/>
                <w:szCs w:val="21"/>
                <w:u w:val="single"/>
              </w:rPr>
              <w:t xml:space="preserve"> </w:t>
            </w:r>
            <w:permEnd w:id="55"/>
          </w:p>
        </w:tc>
      </w:tr>
      <w:tr w14:paraId="707FEF3F">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1E3B25AB">
            <w:pPr>
              <w:wordWrap w:val="0"/>
              <w:spacing w:line="430" w:lineRule="exact"/>
              <w:jc w:val="center"/>
              <w:rPr>
                <w:rFonts w:ascii="Times New Roman" w:hAnsi="Times New Roman" w:cs="Times New Roman"/>
                <w:szCs w:val="21"/>
              </w:rPr>
            </w:pPr>
            <w:r>
              <w:rPr>
                <w:rFonts w:ascii="Times New Roman" w:hAnsi="Times New Roman" w:cs="Times New Roman"/>
                <w:szCs w:val="21"/>
              </w:rPr>
              <w:t>7.4</w:t>
            </w:r>
          </w:p>
        </w:tc>
        <w:tc>
          <w:tcPr>
            <w:tcW w:w="2753" w:type="dxa"/>
            <w:tcBorders>
              <w:top w:val="single" w:color="auto" w:sz="4" w:space="0"/>
              <w:left w:val="single" w:color="auto" w:sz="4" w:space="0"/>
              <w:bottom w:val="single" w:color="auto" w:sz="4" w:space="0"/>
              <w:right w:val="single" w:color="auto" w:sz="4" w:space="0"/>
            </w:tcBorders>
            <w:shd w:val="clear" w:color="auto" w:fill="auto"/>
            <w:vAlign w:val="center"/>
          </w:tcPr>
          <w:p w14:paraId="615D59BB">
            <w:pPr>
              <w:wordWrap w:val="0"/>
              <w:spacing w:line="430" w:lineRule="exact"/>
              <w:jc w:val="center"/>
              <w:rPr>
                <w:rFonts w:ascii="Times New Roman" w:hAnsi="Times New Roman" w:cs="Times New Roman"/>
                <w:szCs w:val="21"/>
              </w:rPr>
            </w:pPr>
            <w:r>
              <w:rPr>
                <w:rFonts w:ascii="Times New Roman" w:hAnsi="Times New Roman" w:cs="Times New Roman"/>
                <w:szCs w:val="21"/>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vAlign w:val="center"/>
          </w:tcPr>
          <w:p w14:paraId="30ED1EA3">
            <w:pPr>
              <w:wordWrap w:val="0"/>
              <w:spacing w:line="430" w:lineRule="exact"/>
              <w:rPr>
                <w:rFonts w:ascii="Times New Roman" w:hAnsi="Times New Roman" w:cs="Times New Roman"/>
                <w:szCs w:val="21"/>
              </w:rPr>
            </w:pPr>
            <w:r>
              <w:rPr>
                <w:rFonts w:ascii="Times New Roman" w:hAnsi="Times New Roman" w:cs="Times New Roman"/>
                <w:szCs w:val="21"/>
              </w:rPr>
              <w:t>有下列情形之一的投诉，不予受理：</w:t>
            </w:r>
          </w:p>
          <w:p w14:paraId="501490F6">
            <w:pPr>
              <w:wordWrap w:val="0"/>
              <w:spacing w:line="430" w:lineRule="exact"/>
              <w:rPr>
                <w:rFonts w:ascii="Times New Roman" w:hAnsi="Times New Roman" w:cs="Times New Roman"/>
                <w:szCs w:val="21"/>
              </w:rPr>
            </w:pPr>
            <w:r>
              <w:rPr>
                <w:rFonts w:ascii="Times New Roman" w:hAnsi="Times New Roman" w:cs="Times New Roman"/>
                <w:szCs w:val="21"/>
              </w:rPr>
              <w:t>（1）投诉人不是所投诉招标投标活动的参与者，或者与投诉项目无任何利害关系；</w:t>
            </w:r>
          </w:p>
          <w:p w14:paraId="22DEAD1D">
            <w:pPr>
              <w:wordWrap w:val="0"/>
              <w:spacing w:line="430" w:lineRule="exact"/>
              <w:rPr>
                <w:rFonts w:ascii="Times New Roman" w:hAnsi="Times New Roman" w:cs="Times New Roman"/>
                <w:szCs w:val="21"/>
              </w:rPr>
            </w:pPr>
            <w:r>
              <w:rPr>
                <w:rFonts w:ascii="Times New Roman" w:hAnsi="Times New Roman" w:cs="Times New Roman"/>
                <w:szCs w:val="21"/>
              </w:rPr>
              <w:t>（2）投诉事项不具体，且未提供有效线索，难以查证的；</w:t>
            </w:r>
          </w:p>
          <w:p w14:paraId="51C69130">
            <w:pPr>
              <w:wordWrap w:val="0"/>
              <w:spacing w:line="430" w:lineRule="exact"/>
              <w:rPr>
                <w:rFonts w:ascii="Times New Roman" w:hAnsi="Times New Roman" w:cs="Times New Roman"/>
                <w:szCs w:val="21"/>
              </w:rPr>
            </w:pPr>
            <w:r>
              <w:rPr>
                <w:rFonts w:ascii="Times New Roman" w:hAnsi="Times New Roman" w:cs="Times New Roman"/>
                <w:szCs w:val="21"/>
              </w:rPr>
              <w:t>（3）投诉书未署具投诉人真实姓名、签字和有效联系方式的；以法人名义投诉的，投诉书未经法定代表人签字并加盖公章的；</w:t>
            </w:r>
          </w:p>
          <w:p w14:paraId="6588C7CE">
            <w:pPr>
              <w:wordWrap w:val="0"/>
              <w:spacing w:line="430" w:lineRule="exact"/>
              <w:rPr>
                <w:rFonts w:ascii="Times New Roman" w:hAnsi="Times New Roman" w:cs="Times New Roman"/>
                <w:szCs w:val="21"/>
              </w:rPr>
            </w:pPr>
            <w:r>
              <w:rPr>
                <w:rFonts w:ascii="Times New Roman" w:hAnsi="Times New Roman" w:cs="Times New Roman"/>
                <w:szCs w:val="21"/>
              </w:rPr>
              <w:t>（4）超过投诉时效的；</w:t>
            </w:r>
          </w:p>
          <w:p w14:paraId="6BBCF6AD">
            <w:pPr>
              <w:wordWrap w:val="0"/>
              <w:spacing w:line="430" w:lineRule="exact"/>
              <w:rPr>
                <w:rFonts w:ascii="Times New Roman" w:hAnsi="Times New Roman" w:cs="Times New Roman"/>
                <w:szCs w:val="21"/>
              </w:rPr>
            </w:pPr>
            <w:r>
              <w:rPr>
                <w:rFonts w:ascii="Times New Roman" w:hAnsi="Times New Roman" w:cs="Times New Roman"/>
                <w:szCs w:val="21"/>
              </w:rPr>
              <w:t>（5）已经作出处理决定，并且投诉人没有提出新的证据的；</w:t>
            </w:r>
          </w:p>
          <w:p w14:paraId="2DF2FB09">
            <w:pPr>
              <w:wordWrap w:val="0"/>
              <w:spacing w:line="430" w:lineRule="exact"/>
              <w:rPr>
                <w:rFonts w:ascii="Times New Roman" w:hAnsi="Times New Roman" w:cs="Times New Roman"/>
                <w:szCs w:val="21"/>
              </w:rPr>
            </w:pPr>
            <w:r>
              <w:rPr>
                <w:rFonts w:ascii="Times New Roman" w:hAnsi="Times New Roman" w:cs="Times New Roman"/>
                <w:szCs w:val="21"/>
              </w:rPr>
              <w:t>（6）投诉事项应先提出异议没有提出异议、已进入行政复议或行政诉讼程序的。</w:t>
            </w:r>
          </w:p>
        </w:tc>
      </w:tr>
      <w:tr w14:paraId="498DC15C">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30DE8EC8">
            <w:pPr>
              <w:wordWrap w:val="0"/>
              <w:spacing w:line="400" w:lineRule="exact"/>
              <w:jc w:val="center"/>
              <w:rPr>
                <w:rFonts w:ascii="Times New Roman" w:hAnsi="Times New Roman" w:cs="Times New Roman"/>
                <w:szCs w:val="21"/>
              </w:rPr>
            </w:pPr>
            <w:r>
              <w:rPr>
                <w:rFonts w:ascii="Times New Roman" w:hAnsi="Times New Roman" w:cs="Times New Roman"/>
                <w:szCs w:val="21"/>
              </w:rPr>
              <w:t>7.5</w:t>
            </w:r>
          </w:p>
        </w:tc>
        <w:tc>
          <w:tcPr>
            <w:tcW w:w="2753" w:type="dxa"/>
            <w:tcBorders>
              <w:top w:val="single" w:color="auto" w:sz="4" w:space="0"/>
              <w:left w:val="single" w:color="auto" w:sz="4" w:space="0"/>
              <w:bottom w:val="single" w:color="auto" w:sz="4" w:space="0"/>
              <w:right w:val="single" w:color="auto" w:sz="4" w:space="0"/>
            </w:tcBorders>
            <w:vAlign w:val="center"/>
          </w:tcPr>
          <w:p w14:paraId="33CE33E3">
            <w:pPr>
              <w:wordWrap w:val="0"/>
              <w:spacing w:line="400" w:lineRule="exact"/>
              <w:jc w:val="center"/>
              <w:rPr>
                <w:rFonts w:ascii="Times New Roman" w:hAnsi="Times New Roman" w:cs="Times New Roman"/>
                <w:szCs w:val="21"/>
              </w:rPr>
            </w:pPr>
            <w:r>
              <w:rPr>
                <w:rFonts w:ascii="Times New Roman" w:hAnsi="Times New Roman" w:cs="Times New Roman"/>
                <w:szCs w:val="21"/>
              </w:rPr>
              <w:t>技术成果经济补偿</w:t>
            </w:r>
          </w:p>
        </w:tc>
        <w:tc>
          <w:tcPr>
            <w:tcW w:w="4761" w:type="dxa"/>
            <w:tcBorders>
              <w:top w:val="single" w:color="auto" w:sz="4" w:space="0"/>
              <w:left w:val="single" w:color="auto" w:sz="4" w:space="0"/>
              <w:bottom w:val="single" w:color="auto" w:sz="4" w:space="0"/>
              <w:right w:val="single" w:color="auto" w:sz="4" w:space="0"/>
            </w:tcBorders>
            <w:vAlign w:val="center"/>
          </w:tcPr>
          <w:p w14:paraId="16A651B4">
            <w:pPr>
              <w:wordWrap w:val="0"/>
              <w:spacing w:line="400" w:lineRule="exact"/>
              <w:rPr>
                <w:rFonts w:ascii="Times New Roman" w:hAnsi="Times New Roman" w:cs="Times New Roman"/>
                <w:szCs w:val="21"/>
              </w:rPr>
            </w:pPr>
            <w:permStart w:id="56" w:edGrp="everyone"/>
            <w:r>
              <w:rPr>
                <w:rFonts w:ascii="Times New Roman" w:hAnsi="Times New Roman" w:cs="Times New Roman"/>
                <w:szCs w:val="21"/>
              </w:rPr>
              <w:t xml:space="preserve">不补偿 </w:t>
            </w:r>
            <w:permEnd w:id="56"/>
          </w:p>
        </w:tc>
      </w:tr>
      <w:tr w14:paraId="53117233">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235A875B">
            <w:pPr>
              <w:wordWrap w:val="0"/>
              <w:spacing w:line="430" w:lineRule="exact"/>
              <w:jc w:val="center"/>
              <w:rPr>
                <w:rFonts w:ascii="Times New Roman" w:hAnsi="Times New Roman" w:cs="Times New Roman"/>
                <w:szCs w:val="21"/>
              </w:rPr>
            </w:pPr>
            <w:r>
              <w:rPr>
                <w:rFonts w:ascii="Times New Roman" w:hAnsi="Times New Roman" w:cs="Times New Roman"/>
                <w:szCs w:val="21"/>
              </w:rPr>
              <w:t>8</w:t>
            </w:r>
          </w:p>
        </w:tc>
        <w:tc>
          <w:tcPr>
            <w:tcW w:w="2753" w:type="dxa"/>
            <w:tcBorders>
              <w:top w:val="single" w:color="auto" w:sz="4" w:space="0"/>
              <w:left w:val="single" w:color="auto" w:sz="4" w:space="0"/>
              <w:bottom w:val="single" w:color="auto" w:sz="4" w:space="0"/>
              <w:right w:val="single" w:color="auto" w:sz="4" w:space="0"/>
            </w:tcBorders>
            <w:vAlign w:val="center"/>
          </w:tcPr>
          <w:p w14:paraId="5616263E">
            <w:pPr>
              <w:wordWrap w:val="0"/>
              <w:spacing w:line="430" w:lineRule="exact"/>
              <w:jc w:val="center"/>
              <w:rPr>
                <w:rFonts w:ascii="Times New Roman" w:hAnsi="Times New Roman" w:cs="Times New Roman"/>
                <w:szCs w:val="21"/>
              </w:rPr>
            </w:pPr>
            <w:r>
              <w:rPr>
                <w:rFonts w:ascii="Times New Roman" w:hAnsi="Times New Roman" w:cs="Times New Roman"/>
                <w:szCs w:val="21"/>
              </w:rPr>
              <w:t>履约担保</w:t>
            </w:r>
          </w:p>
        </w:tc>
        <w:tc>
          <w:tcPr>
            <w:tcW w:w="4761" w:type="dxa"/>
            <w:tcBorders>
              <w:top w:val="single" w:color="auto" w:sz="4" w:space="0"/>
              <w:left w:val="single" w:color="auto" w:sz="4" w:space="0"/>
              <w:bottom w:val="single" w:color="auto" w:sz="4" w:space="0"/>
              <w:right w:val="single" w:color="auto" w:sz="4" w:space="0"/>
            </w:tcBorders>
            <w:vAlign w:val="center"/>
          </w:tcPr>
          <w:p w14:paraId="56B5D1AB">
            <w:pPr>
              <w:wordWrap w:val="0"/>
              <w:spacing w:line="400" w:lineRule="exact"/>
              <w:rPr>
                <w:rFonts w:ascii="Times New Roman" w:hAnsi="Times New Roman" w:cs="Times New Roman"/>
                <w:color w:val="FF0000"/>
                <w:szCs w:val="21"/>
              </w:rPr>
            </w:pPr>
            <w:r>
              <w:rPr>
                <w:rFonts w:ascii="Times New Roman" w:hAnsi="Times New Roman" w:cs="Times New Roman"/>
                <w:color w:val="FF0000"/>
                <w:szCs w:val="21"/>
              </w:rPr>
              <w:t>是否要求中标人提交履约保证金：</w:t>
            </w:r>
          </w:p>
          <w:p w14:paraId="2ACB2753">
            <w:pPr>
              <w:wordWrap w:val="0"/>
              <w:spacing w:line="400" w:lineRule="exact"/>
              <w:rPr>
                <w:rFonts w:ascii="Times New Roman" w:hAnsi="Times New Roman" w:cs="Times New Roman"/>
                <w:color w:val="FF0000"/>
                <w:szCs w:val="21"/>
              </w:rPr>
            </w:pPr>
            <w:permStart w:id="57" w:edGrp="everyone"/>
            <w:r>
              <w:rPr>
                <w:rFonts w:ascii="Times New Roman" w:hAnsi="Times New Roman" w:eastAsia="仿宋_GB2312" w:cs="Times New Roman"/>
                <w:color w:val="FF0000"/>
                <w:sz w:val="24"/>
              </w:rPr>
              <w:sym w:font="Wingdings" w:char="00A8"/>
            </w:r>
            <w:r>
              <w:rPr>
                <w:rFonts w:ascii="Times New Roman" w:hAnsi="Times New Roman" w:eastAsia="仿宋_GB2312" w:cs="Times New Roman"/>
                <w:color w:val="FF0000"/>
                <w:sz w:val="24"/>
              </w:rPr>
              <w:t>不</w:t>
            </w:r>
            <w:r>
              <w:rPr>
                <w:rFonts w:ascii="Times New Roman" w:hAnsi="Times New Roman" w:cs="Times New Roman"/>
                <w:color w:val="FF0000"/>
                <w:szCs w:val="21"/>
              </w:rPr>
              <w:t>要求</w:t>
            </w:r>
          </w:p>
          <w:p w14:paraId="7FC162E9">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 xml:space="preserve">要求  </w:t>
            </w:r>
          </w:p>
          <w:permEnd w:id="57"/>
          <w:p w14:paraId="4CB65D5D">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58" w:edGrp="everyone"/>
            <w:r>
              <w:rPr>
                <w:rFonts w:ascii="Times New Roman" w:hAnsi="Times New Roman" w:cs="Times New Roman"/>
                <w:color w:val="FF0000"/>
                <w:szCs w:val="21"/>
              </w:rPr>
              <w:t>中标后，投标保证金自动转为履约保证金，履约保证金不足部分由中标人在收到中标通知书后10日内从其基本账户开户行银行汇款。</w:t>
            </w:r>
            <w:permEnd w:id="58"/>
          </w:p>
          <w:p w14:paraId="176B52C2">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59" w:edGrp="everyone"/>
            <w:r>
              <w:rPr>
                <w:rFonts w:hint="eastAsia" w:ascii="Times New Roman" w:hAnsi="Times New Roman" w:cs="Times New Roman"/>
                <w:b/>
                <w:bCs/>
                <w:color w:val="FF0000"/>
                <w:szCs w:val="21"/>
              </w:rPr>
              <w:t>同投标保证金</w:t>
            </w:r>
            <w:permEnd w:id="59"/>
          </w:p>
          <w:p w14:paraId="2A0D261E">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60" w:edGrp="everyone"/>
            <w:r>
              <w:rPr>
                <w:rFonts w:ascii="Times New Roman" w:hAnsi="Times New Roman" w:cs="Times New Roman"/>
                <w:szCs w:val="21"/>
              </w:rPr>
              <w:t>无违约行为发生或违约行为已处理的情况下，</w:t>
            </w:r>
            <w:r>
              <w:rPr>
                <w:rFonts w:ascii="Times New Roman" w:hAnsi="Times New Roman" w:cs="Times New Roman"/>
                <w:color w:val="FF0000"/>
                <w:szCs w:val="21"/>
              </w:rPr>
              <w:t>服务期满</w:t>
            </w:r>
            <w:r>
              <w:rPr>
                <w:rFonts w:hint="eastAsia" w:ascii="Times New Roman" w:hAnsi="Times New Roman" w:cs="Times New Roman"/>
                <w:color w:val="FF0000"/>
                <w:szCs w:val="21"/>
                <w:lang w:val="en-US" w:eastAsia="zh-CN"/>
              </w:rPr>
              <w:t>且全部取得</w:t>
            </w:r>
            <w:r>
              <w:rPr>
                <w:rFonts w:hint="eastAsia" w:ascii="Times New Roman" w:hAnsi="Times New Roman" w:cs="Times New Roman"/>
                <w:color w:val="FF0000"/>
                <w:szCs w:val="21"/>
              </w:rPr>
              <w:t>取得省发改委项目核准</w:t>
            </w:r>
            <w:r>
              <w:rPr>
                <w:rFonts w:ascii="Times New Roman" w:hAnsi="Times New Roman" w:cs="Times New Roman"/>
                <w:color w:val="FF0000"/>
                <w:szCs w:val="21"/>
              </w:rPr>
              <w:t>后</w:t>
            </w:r>
            <w:r>
              <w:rPr>
                <w:rFonts w:ascii="Times New Roman" w:hAnsi="Times New Roman" w:cs="Times New Roman"/>
                <w:szCs w:val="21"/>
              </w:rPr>
              <w:t>退还全部履约保证金（本金无息）。</w:t>
            </w:r>
            <w:permEnd w:id="60"/>
          </w:p>
        </w:tc>
      </w:tr>
      <w:tr w14:paraId="12B3E553">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7A3E05D6">
            <w:pPr>
              <w:wordWrap w:val="0"/>
              <w:spacing w:line="430" w:lineRule="exact"/>
              <w:jc w:val="center"/>
              <w:rPr>
                <w:rFonts w:ascii="Times New Roman" w:hAnsi="Times New Roman" w:cs="Times New Roman"/>
                <w:szCs w:val="21"/>
              </w:rPr>
            </w:pPr>
            <w:r>
              <w:rPr>
                <w:rFonts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14:paraId="13BB0778">
            <w:pPr>
              <w:wordWrap w:val="0"/>
              <w:spacing w:line="430" w:lineRule="exact"/>
              <w:jc w:val="center"/>
              <w:rPr>
                <w:rFonts w:ascii="Times New Roman" w:hAnsi="Times New Roman" w:cs="Times New Roman"/>
                <w:szCs w:val="21"/>
              </w:rPr>
            </w:pPr>
            <w:r>
              <w:rPr>
                <w:rFonts w:ascii="Times New Roman" w:hAnsi="Times New Roman" w:cs="Times New Roman"/>
                <w:b/>
                <w:bCs/>
                <w:szCs w:val="21"/>
              </w:rPr>
              <w:t>需要补充的其他内容</w:t>
            </w:r>
          </w:p>
        </w:tc>
      </w:tr>
      <w:tr w14:paraId="5EC4214E">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50F0C1E5">
            <w:pPr>
              <w:wordWrap w:val="0"/>
              <w:spacing w:line="430" w:lineRule="exact"/>
              <w:jc w:val="center"/>
              <w:rPr>
                <w:rFonts w:ascii="Times New Roman" w:hAnsi="Times New Roman" w:cs="Times New Roman"/>
                <w:szCs w:val="21"/>
              </w:rPr>
            </w:pPr>
            <w:r>
              <w:rPr>
                <w:rFonts w:ascii="Times New Roman" w:hAnsi="Times New Roman" w:cs="Times New Roman"/>
                <w:szCs w:val="21"/>
              </w:rPr>
              <w:t>10</w:t>
            </w:r>
          </w:p>
        </w:tc>
        <w:tc>
          <w:tcPr>
            <w:tcW w:w="2753" w:type="dxa"/>
            <w:tcBorders>
              <w:top w:val="single" w:color="auto" w:sz="4" w:space="0"/>
              <w:left w:val="single" w:color="auto" w:sz="4" w:space="0"/>
              <w:bottom w:val="single" w:color="auto" w:sz="4" w:space="0"/>
              <w:right w:val="single" w:color="auto" w:sz="4" w:space="0"/>
            </w:tcBorders>
            <w:vAlign w:val="center"/>
          </w:tcPr>
          <w:p w14:paraId="32190EB6">
            <w:pPr>
              <w:wordWrap w:val="0"/>
              <w:spacing w:line="430" w:lineRule="exact"/>
              <w:jc w:val="center"/>
              <w:rPr>
                <w:rFonts w:ascii="Times New Roman" w:hAnsi="Times New Roman" w:cs="Times New Roman"/>
                <w:szCs w:val="21"/>
              </w:rPr>
            </w:pPr>
            <w:r>
              <w:rPr>
                <w:rFonts w:ascii="Times New Roman" w:hAnsi="Times New Roman" w:cs="Times New Roman"/>
                <w:szCs w:val="21"/>
              </w:rPr>
              <w:t>电子招标投标</w:t>
            </w:r>
          </w:p>
        </w:tc>
        <w:tc>
          <w:tcPr>
            <w:tcW w:w="4761" w:type="dxa"/>
            <w:tcBorders>
              <w:top w:val="single" w:color="auto" w:sz="4" w:space="0"/>
              <w:left w:val="single" w:color="auto" w:sz="4" w:space="0"/>
              <w:bottom w:val="single" w:color="auto" w:sz="4" w:space="0"/>
              <w:right w:val="single" w:color="auto" w:sz="4" w:space="0"/>
            </w:tcBorders>
            <w:vAlign w:val="center"/>
          </w:tcPr>
          <w:p w14:paraId="5D101FE4">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14:paraId="40D0D80A">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0B6539EE">
            <w:pPr>
              <w:wordWrap w:val="0"/>
              <w:spacing w:line="430" w:lineRule="exact"/>
              <w:jc w:val="center"/>
              <w:rPr>
                <w:rFonts w:ascii="Times New Roman" w:hAnsi="Times New Roman" w:cs="Times New Roman"/>
                <w:szCs w:val="21"/>
              </w:rPr>
            </w:pPr>
            <w:r>
              <w:rPr>
                <w:rFonts w:ascii="Times New Roman" w:hAnsi="Times New Roman" w:cs="Times New Roman"/>
                <w:szCs w:val="21"/>
              </w:rPr>
              <w:t>11</w:t>
            </w:r>
          </w:p>
        </w:tc>
        <w:tc>
          <w:tcPr>
            <w:tcW w:w="2753" w:type="dxa"/>
            <w:tcBorders>
              <w:top w:val="single" w:color="auto" w:sz="4" w:space="0"/>
              <w:left w:val="single" w:color="auto" w:sz="4" w:space="0"/>
              <w:bottom w:val="single" w:color="auto" w:sz="4" w:space="0"/>
              <w:right w:val="single" w:color="auto" w:sz="4" w:space="0"/>
            </w:tcBorders>
            <w:vAlign w:val="center"/>
          </w:tcPr>
          <w:p w14:paraId="6A66F69B">
            <w:pPr>
              <w:wordWrap w:val="0"/>
              <w:spacing w:line="430" w:lineRule="exact"/>
              <w:jc w:val="center"/>
              <w:rPr>
                <w:rFonts w:ascii="Times New Roman" w:hAnsi="Times New Roman" w:cs="Times New Roman"/>
                <w:szCs w:val="21"/>
              </w:rPr>
            </w:pPr>
            <w:r>
              <w:rPr>
                <w:rFonts w:ascii="Times New Roman" w:hAnsi="Times New Roman" w:cs="Times New Roman"/>
                <w:szCs w:val="21"/>
              </w:rPr>
              <w:t>解释权</w:t>
            </w:r>
          </w:p>
        </w:tc>
        <w:tc>
          <w:tcPr>
            <w:tcW w:w="4761" w:type="dxa"/>
            <w:tcBorders>
              <w:top w:val="single" w:color="auto" w:sz="4" w:space="0"/>
              <w:left w:val="single" w:color="auto" w:sz="4" w:space="0"/>
              <w:bottom w:val="single" w:color="auto" w:sz="4" w:space="0"/>
              <w:right w:val="single" w:color="auto" w:sz="4" w:space="0"/>
            </w:tcBorders>
            <w:vAlign w:val="center"/>
          </w:tcPr>
          <w:p w14:paraId="0A922648">
            <w:pPr>
              <w:wordWrap w:val="0"/>
              <w:spacing w:line="43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194BADB5">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4190D7B6">
            <w:pPr>
              <w:wordWrap w:val="0"/>
              <w:spacing w:line="440" w:lineRule="exact"/>
              <w:jc w:val="center"/>
              <w:rPr>
                <w:rFonts w:ascii="Times New Roman" w:hAnsi="Times New Roman" w:cs="Times New Roman"/>
                <w:szCs w:val="21"/>
              </w:rPr>
            </w:pPr>
            <w:r>
              <w:rPr>
                <w:rFonts w:ascii="Times New Roman" w:hAnsi="Times New Roman" w:cs="Times New Roman"/>
                <w:szCs w:val="21"/>
              </w:rPr>
              <w:t>11.2</w:t>
            </w:r>
          </w:p>
        </w:tc>
        <w:tc>
          <w:tcPr>
            <w:tcW w:w="2753" w:type="dxa"/>
            <w:tcBorders>
              <w:top w:val="single" w:color="auto" w:sz="4" w:space="0"/>
              <w:left w:val="single" w:color="auto" w:sz="4" w:space="0"/>
              <w:bottom w:val="single" w:color="auto" w:sz="4" w:space="0"/>
              <w:right w:val="single" w:color="auto" w:sz="4" w:space="0"/>
            </w:tcBorders>
            <w:vAlign w:val="center"/>
          </w:tcPr>
          <w:p w14:paraId="33A561CC">
            <w:pPr>
              <w:wordWrap w:val="0"/>
              <w:spacing w:line="440" w:lineRule="exact"/>
              <w:jc w:val="center"/>
              <w:rPr>
                <w:rFonts w:ascii="Times New Roman" w:hAnsi="Times New Roman" w:cs="Times New Roman"/>
                <w:szCs w:val="21"/>
              </w:rPr>
            </w:pPr>
            <w:r>
              <w:rPr>
                <w:rFonts w:ascii="Times New Roman" w:hAnsi="Times New Roman" w:cs="Times New Roman"/>
                <w:szCs w:val="21"/>
              </w:rPr>
              <w:t>不良行为记录</w:t>
            </w:r>
          </w:p>
        </w:tc>
        <w:tc>
          <w:tcPr>
            <w:tcW w:w="4761" w:type="dxa"/>
            <w:tcBorders>
              <w:top w:val="single" w:color="auto" w:sz="4" w:space="0"/>
              <w:left w:val="single" w:color="auto" w:sz="4" w:space="0"/>
              <w:bottom w:val="single" w:color="auto" w:sz="4" w:space="0"/>
              <w:right w:val="single" w:color="auto" w:sz="4" w:space="0"/>
            </w:tcBorders>
            <w:vAlign w:val="center"/>
          </w:tcPr>
          <w:p w14:paraId="6AAEACE2">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14:paraId="67852671">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14:paraId="307E12DC">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14:paraId="26F9C5EF">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14:paraId="7C74DC2A">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14:paraId="62A1D626">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14:paraId="39AEAF60">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14:paraId="4F884BBF">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14:paraId="57A4A814">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14:paraId="2137E3A7">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14:paraId="01EF10D9">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14:paraId="0696A531">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14:paraId="449306C0">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14:paraId="57117C73">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14:paraId="24DB8D0C">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14:paraId="39E56D70">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14:paraId="4E236271">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14:paraId="6D4D9377">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14:paraId="09DFDCFC">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bl>
    <w:p w14:paraId="10797C51">
      <w:pPr>
        <w:wordWrap w:val="0"/>
        <w:spacing w:line="400" w:lineRule="exact"/>
        <w:ind w:firstLine="420" w:firstLineChars="200"/>
        <w:rPr>
          <w:rFonts w:ascii="Times New Roman" w:hAnsi="Times New Roman" w:eastAsia="黑体" w:cs="Times New Roman"/>
          <w:color w:val="000000"/>
        </w:rPr>
      </w:pPr>
      <w:r>
        <w:rPr>
          <w:rFonts w:ascii="Times New Roman" w:hAnsi="Times New Roman" w:eastAsia="黑体" w:cs="Times New Roman"/>
          <w:color w:val="000000"/>
        </w:rPr>
        <w:t>说明：</w:t>
      </w:r>
    </w:p>
    <w:p w14:paraId="176D8C79">
      <w:pPr>
        <w:pStyle w:val="4"/>
        <w:spacing w:line="240" w:lineRule="auto"/>
        <w:rPr>
          <w:rFonts w:ascii="Times New Roman" w:hAnsi="Times New Roman" w:cs="Times New Roman"/>
        </w:rPr>
      </w:pPr>
      <w:r>
        <w:rPr>
          <w:rFonts w:ascii="Times New Roman" w:hAnsi="Times New Roman" w:cs="Times New Roman"/>
        </w:rPr>
        <w:t>一、说明</w:t>
      </w:r>
    </w:p>
    <w:p w14:paraId="543AD982">
      <w:pPr>
        <w:pStyle w:val="5"/>
        <w:spacing w:line="240" w:lineRule="auto"/>
        <w:rPr>
          <w:rFonts w:ascii="Times New Roman" w:hAnsi="Times New Roman" w:cs="Times New Roman"/>
        </w:rPr>
      </w:pPr>
      <w:r>
        <w:rPr>
          <w:rFonts w:ascii="Times New Roman" w:hAnsi="Times New Roman" w:cs="Times New Roman"/>
        </w:rPr>
        <w:t>1.项目描述</w:t>
      </w:r>
    </w:p>
    <w:p w14:paraId="2D15A015">
      <w:pPr>
        <w:ind w:firstLine="420" w:firstLineChars="200"/>
        <w:rPr>
          <w:rFonts w:ascii="Times New Roman" w:hAnsi="Times New Roman" w:cs="Times New Roman"/>
        </w:rPr>
      </w:pPr>
      <w:r>
        <w:rPr>
          <w:rFonts w:ascii="Times New Roman" w:hAnsi="Times New Roman" w:cs="Times New Roman"/>
        </w:rPr>
        <w:t>招标人计划将资金的一部分用于支付本次招标项目的合同款项。</w:t>
      </w:r>
    </w:p>
    <w:p w14:paraId="001D542F">
      <w:pPr>
        <w:pStyle w:val="5"/>
        <w:spacing w:line="240" w:lineRule="auto"/>
        <w:rPr>
          <w:rFonts w:ascii="Times New Roman" w:hAnsi="Times New Roman" w:cs="Times New Roman"/>
        </w:rPr>
      </w:pPr>
      <w:r>
        <w:rPr>
          <w:rFonts w:ascii="Times New Roman" w:hAnsi="Times New Roman" w:cs="Times New Roman"/>
        </w:rPr>
        <w:t>2.招标方式</w:t>
      </w:r>
    </w:p>
    <w:p w14:paraId="6E7C84FD">
      <w:pPr>
        <w:ind w:firstLine="420" w:firstLineChars="200"/>
        <w:rPr>
          <w:rFonts w:ascii="Times New Roman" w:hAnsi="Times New Roman" w:cs="Times New Roman"/>
        </w:rPr>
      </w:pPr>
      <w:r>
        <w:rPr>
          <w:rFonts w:ascii="Times New Roman" w:hAnsi="Times New Roman" w:cs="Times New Roman"/>
        </w:rPr>
        <w:t>招标将以国内公开招标方式进行。</w:t>
      </w:r>
    </w:p>
    <w:p w14:paraId="5A787E35">
      <w:pPr>
        <w:pStyle w:val="5"/>
        <w:spacing w:line="240" w:lineRule="auto"/>
        <w:rPr>
          <w:rFonts w:ascii="Times New Roman" w:hAnsi="Times New Roman" w:cs="Times New Roman"/>
        </w:rPr>
      </w:pPr>
      <w:bookmarkStart w:id="16" w:name="_Toc152042308"/>
      <w:bookmarkStart w:id="17" w:name="_Toc179632549"/>
      <w:bookmarkStart w:id="18" w:name="_Toc296602423"/>
      <w:bookmarkStart w:id="19" w:name="_Toc144974500"/>
      <w:bookmarkStart w:id="20" w:name="_Toc247085692"/>
      <w:bookmarkStart w:id="21" w:name="_Toc246996178"/>
      <w:bookmarkStart w:id="22" w:name="_Toc152045532"/>
      <w:bookmarkStart w:id="23" w:name="_Toc246996921"/>
      <w:r>
        <w:rPr>
          <w:rFonts w:ascii="Times New Roman" w:hAnsi="Times New Roman" w:cs="Times New Roman"/>
        </w:rPr>
        <w:t>3.</w:t>
      </w:r>
      <w:bookmarkEnd w:id="16"/>
      <w:bookmarkEnd w:id="17"/>
      <w:bookmarkEnd w:id="18"/>
      <w:bookmarkEnd w:id="19"/>
      <w:bookmarkEnd w:id="20"/>
      <w:bookmarkEnd w:id="21"/>
      <w:bookmarkEnd w:id="22"/>
      <w:bookmarkEnd w:id="23"/>
      <w:r>
        <w:rPr>
          <w:rFonts w:ascii="Times New Roman" w:hAnsi="Times New Roman" w:cs="Times New Roman"/>
        </w:rPr>
        <w:t>合格投标人</w:t>
      </w:r>
    </w:p>
    <w:p w14:paraId="028D8A76">
      <w:pPr>
        <w:ind w:firstLine="420" w:firstLineChars="200"/>
        <w:rPr>
          <w:rFonts w:ascii="Times New Roman" w:hAnsi="Times New Roman" w:cs="Times New Roman"/>
        </w:rPr>
      </w:pPr>
      <w:r>
        <w:rPr>
          <w:rFonts w:ascii="Times New Roman" w:hAnsi="Times New Roman" w:cs="Times New Roman"/>
        </w:rPr>
        <w:t>3.1凡来自中华人民共和国或是与中华人民共和国有正常贸易往来的国家或地区的获得一般纳税人的法人均为合格投标人。</w:t>
      </w:r>
    </w:p>
    <w:p w14:paraId="54D45105">
      <w:pPr>
        <w:ind w:firstLine="420" w:firstLineChars="200"/>
        <w:rPr>
          <w:rFonts w:ascii="Times New Roman" w:hAnsi="Times New Roman" w:cs="Times New Roman"/>
        </w:rPr>
      </w:pPr>
      <w:r>
        <w:rPr>
          <w:rFonts w:ascii="Times New Roman" w:hAnsi="Times New Roman" w:cs="Times New Roman"/>
        </w:rPr>
        <w:t>3.2投标人不得与本次招标项下编制设计、技术规格和其他文件的公司或提咨询服务的公司包括其附属机构有任何关联。</w:t>
      </w:r>
    </w:p>
    <w:p w14:paraId="38574830">
      <w:pPr>
        <w:ind w:firstLine="420" w:firstLineChars="200"/>
        <w:rPr>
          <w:rFonts w:ascii="Times New Roman" w:hAnsi="Times New Roman" w:cs="Times New Roman"/>
        </w:rPr>
      </w:pPr>
      <w:r>
        <w:rPr>
          <w:rFonts w:ascii="Times New Roman" w:hAnsi="Times New Roman" w:cs="Times New Roman"/>
        </w:rPr>
        <w:t>3.3 投标人之间如果存在下列情形之一的，不得同时参加本项目投标：</w:t>
      </w:r>
    </w:p>
    <w:p w14:paraId="547FA0D0">
      <w:pPr>
        <w:ind w:firstLine="420" w:firstLineChars="200"/>
        <w:rPr>
          <w:rFonts w:ascii="Times New Roman" w:hAnsi="Times New Roman" w:cs="Times New Roman"/>
        </w:rPr>
      </w:pPr>
      <w:r>
        <w:rPr>
          <w:rFonts w:ascii="Times New Roman" w:hAnsi="Times New Roman" w:cs="Times New Roman"/>
        </w:rPr>
        <w:t>（1）与招标人存在利害关系且可能影响招标公正性；</w:t>
      </w:r>
    </w:p>
    <w:p w14:paraId="63433850">
      <w:pPr>
        <w:ind w:firstLine="420" w:firstLineChars="200"/>
        <w:rPr>
          <w:rFonts w:ascii="Times New Roman" w:hAnsi="Times New Roman" w:cs="Times New Roman"/>
        </w:rPr>
      </w:pPr>
      <w:r>
        <w:rPr>
          <w:rFonts w:ascii="Times New Roman" w:hAnsi="Times New Roman" w:cs="Times New Roman"/>
        </w:rPr>
        <w:t>（2）与本招标项目的其他投标人为同一个法定代表人（单位负责人）；</w:t>
      </w:r>
    </w:p>
    <w:p w14:paraId="1351E967">
      <w:pPr>
        <w:ind w:firstLine="420" w:firstLineChars="200"/>
        <w:rPr>
          <w:rFonts w:ascii="Times New Roman" w:hAnsi="Times New Roman" w:cs="Times New Roman"/>
        </w:rPr>
      </w:pPr>
      <w:r>
        <w:rPr>
          <w:rFonts w:ascii="Times New Roman" w:hAnsi="Times New Roman" w:cs="Times New Roman"/>
        </w:rPr>
        <w:t>（3）与本招标项目的其他投标人存在控股、管理关系；</w:t>
      </w:r>
    </w:p>
    <w:p w14:paraId="488BDAFB">
      <w:pPr>
        <w:ind w:firstLine="420" w:firstLineChars="200"/>
        <w:rPr>
          <w:rFonts w:ascii="Times New Roman" w:hAnsi="Times New Roman" w:cs="Times New Roman"/>
        </w:rPr>
      </w:pPr>
      <w:r>
        <w:rPr>
          <w:rFonts w:ascii="Times New Roman" w:hAnsi="Times New Roman" w:cs="Times New Roman"/>
        </w:rPr>
        <w:t>（4）为本招标项目的招标代理机构；</w:t>
      </w:r>
    </w:p>
    <w:p w14:paraId="3A2F58BB">
      <w:pPr>
        <w:ind w:firstLine="420" w:firstLineChars="200"/>
        <w:rPr>
          <w:rFonts w:ascii="Times New Roman" w:hAnsi="Times New Roman" w:cs="Times New Roman"/>
        </w:rPr>
      </w:pPr>
      <w:r>
        <w:rPr>
          <w:rFonts w:ascii="Times New Roman" w:hAnsi="Times New Roman" w:cs="Times New Roman"/>
        </w:rPr>
        <w:t>（5）被责令停产停业、暂扣或者吊销许可证、暂扣或者吊销执照；</w:t>
      </w:r>
    </w:p>
    <w:p w14:paraId="0357AF7A">
      <w:pPr>
        <w:ind w:firstLine="420" w:firstLineChars="200"/>
        <w:rPr>
          <w:rFonts w:ascii="Times New Roman" w:hAnsi="Times New Roman" w:cs="Times New Roman"/>
        </w:rPr>
      </w:pPr>
      <w:r>
        <w:rPr>
          <w:rFonts w:ascii="Times New Roman" w:hAnsi="Times New Roman" w:cs="Times New Roman"/>
        </w:rPr>
        <w:t>（6）进入清算程序，或被宣告破产，或其他丧失履约能力的情形；</w:t>
      </w:r>
    </w:p>
    <w:p w14:paraId="2579D1E1">
      <w:pPr>
        <w:ind w:firstLine="420" w:firstLineChars="200"/>
        <w:rPr>
          <w:rFonts w:ascii="Times New Roman" w:hAnsi="Times New Roman" w:cs="Times New Roman"/>
        </w:rPr>
      </w:pPr>
      <w:r>
        <w:rPr>
          <w:rFonts w:ascii="Times New Roman" w:hAnsi="Times New Roman" w:cs="Times New Roman"/>
        </w:rPr>
        <w:t>（7）法律法规或投标人须知前附表及招标公告规定的其他情形。</w:t>
      </w:r>
    </w:p>
    <w:p w14:paraId="6814BDB5">
      <w:pPr>
        <w:pStyle w:val="5"/>
        <w:spacing w:line="240" w:lineRule="auto"/>
        <w:rPr>
          <w:rFonts w:ascii="Times New Roman" w:hAnsi="Times New Roman" w:cs="Times New Roman"/>
        </w:rPr>
      </w:pPr>
      <w:r>
        <w:rPr>
          <w:rFonts w:ascii="Times New Roman" w:hAnsi="Times New Roman" w:cs="Times New Roman"/>
        </w:rPr>
        <w:t>4.投标费用</w:t>
      </w:r>
    </w:p>
    <w:p w14:paraId="681CE7CF">
      <w:pPr>
        <w:ind w:firstLine="420" w:firstLineChars="200"/>
        <w:rPr>
          <w:rFonts w:ascii="Times New Roman" w:hAnsi="Times New Roman" w:cs="Times New Roman"/>
        </w:rPr>
      </w:pPr>
      <w:r>
        <w:rPr>
          <w:rFonts w:ascii="Times New Roman" w:hAnsi="Times New Roman" w:cs="Times New Roman"/>
        </w:rPr>
        <w:t>投标人应承担所有与准备和参加投标有关的费用。无论投标的结果如何，或项目因故取消，招标人和招标代理机构对上述费用不承担任何责任和义务。</w:t>
      </w:r>
    </w:p>
    <w:p w14:paraId="3FDFA168">
      <w:pPr>
        <w:pStyle w:val="5"/>
        <w:spacing w:line="240" w:lineRule="auto"/>
        <w:rPr>
          <w:rFonts w:ascii="Times New Roman" w:hAnsi="Times New Roman" w:cs="Times New Roman"/>
        </w:rPr>
      </w:pPr>
      <w:bookmarkStart w:id="24" w:name="_Toc179632553"/>
      <w:bookmarkStart w:id="25" w:name="_Toc246996924"/>
      <w:bookmarkStart w:id="26" w:name="_Toc152042312"/>
      <w:bookmarkStart w:id="27" w:name="_Toc152045536"/>
      <w:bookmarkStart w:id="28" w:name="_Toc144974504"/>
      <w:bookmarkStart w:id="29" w:name="_Toc247085695"/>
      <w:bookmarkStart w:id="30" w:name="_Toc246996181"/>
      <w:bookmarkStart w:id="31" w:name="_Toc296602426"/>
      <w:r>
        <w:rPr>
          <w:rFonts w:ascii="Times New Roman" w:hAnsi="Times New Roman" w:cs="Times New Roman"/>
        </w:rPr>
        <w:t>5.保密</w:t>
      </w:r>
      <w:bookmarkEnd w:id="24"/>
      <w:bookmarkEnd w:id="25"/>
      <w:bookmarkEnd w:id="26"/>
      <w:bookmarkEnd w:id="27"/>
      <w:bookmarkEnd w:id="28"/>
      <w:bookmarkEnd w:id="29"/>
      <w:bookmarkEnd w:id="30"/>
      <w:bookmarkEnd w:id="31"/>
    </w:p>
    <w:p w14:paraId="6CBBC6A8">
      <w:pPr>
        <w:ind w:firstLine="420" w:firstLineChars="200"/>
        <w:rPr>
          <w:rFonts w:ascii="Times New Roman" w:hAnsi="Times New Roman" w:cs="Times New Roman"/>
        </w:rPr>
      </w:pPr>
      <w:r>
        <w:rPr>
          <w:rFonts w:ascii="Times New Roman" w:hAnsi="Times New Roman" w:cs="Times New Roman"/>
        </w:rPr>
        <w:t xml:space="preserve">参与招标投标活动的各方应对招标文件和投标文件中的商业和技术等秘密保密，违者应对由此造成的后果承担法律责任。 </w:t>
      </w:r>
    </w:p>
    <w:p w14:paraId="0F8519E0">
      <w:pPr>
        <w:pStyle w:val="5"/>
        <w:spacing w:line="240" w:lineRule="auto"/>
        <w:rPr>
          <w:rFonts w:ascii="Times New Roman" w:hAnsi="Times New Roman" w:cs="Times New Roman"/>
        </w:rPr>
      </w:pPr>
      <w:bookmarkStart w:id="32" w:name="_Toc144974505"/>
      <w:bookmarkStart w:id="33" w:name="_Toc247085696"/>
      <w:bookmarkStart w:id="34" w:name="_Toc152045537"/>
      <w:bookmarkStart w:id="35" w:name="_Toc296602427"/>
      <w:bookmarkStart w:id="36" w:name="_Toc246996182"/>
      <w:bookmarkStart w:id="37" w:name="_Toc152042313"/>
      <w:bookmarkStart w:id="38" w:name="_Toc179632554"/>
      <w:bookmarkStart w:id="39" w:name="_Toc246996925"/>
      <w:r>
        <w:rPr>
          <w:rFonts w:ascii="Times New Roman" w:hAnsi="Times New Roman" w:cs="Times New Roman"/>
        </w:rPr>
        <w:t>6.语言</w:t>
      </w:r>
      <w:bookmarkEnd w:id="32"/>
      <w:r>
        <w:rPr>
          <w:rFonts w:ascii="Times New Roman" w:hAnsi="Times New Roman" w:cs="Times New Roman"/>
        </w:rPr>
        <w:t>文字</w:t>
      </w:r>
      <w:bookmarkEnd w:id="33"/>
      <w:bookmarkEnd w:id="34"/>
      <w:bookmarkEnd w:id="35"/>
      <w:bookmarkEnd w:id="36"/>
      <w:bookmarkEnd w:id="37"/>
      <w:bookmarkEnd w:id="38"/>
      <w:bookmarkEnd w:id="39"/>
    </w:p>
    <w:p w14:paraId="7BBF178D">
      <w:pPr>
        <w:ind w:firstLine="420" w:firstLineChars="200"/>
        <w:rPr>
          <w:rFonts w:ascii="Times New Roman" w:hAnsi="Times New Roman" w:cs="Times New Roman"/>
        </w:rPr>
      </w:pPr>
      <w:bookmarkStart w:id="40" w:name="_Toc152042314"/>
      <w:bookmarkStart w:id="41" w:name="_Toc246996183"/>
      <w:bookmarkStart w:id="42" w:name="_Toc144974506"/>
      <w:bookmarkStart w:id="43" w:name="_Toc247085697"/>
      <w:bookmarkStart w:id="44" w:name="_Toc152045538"/>
      <w:bookmarkStart w:id="45" w:name="_Toc179632555"/>
      <w:bookmarkStart w:id="46" w:name="_Toc246996926"/>
      <w:r>
        <w:rPr>
          <w:rFonts w:ascii="Times New Roman" w:hAnsi="Times New Roman" w:cs="Times New Roman"/>
        </w:rPr>
        <w:t>招标投标文件使用的语言文字为中文。专用术语使用外文的，应附有中文注释。</w:t>
      </w:r>
    </w:p>
    <w:bookmarkEnd w:id="40"/>
    <w:bookmarkEnd w:id="41"/>
    <w:bookmarkEnd w:id="42"/>
    <w:bookmarkEnd w:id="43"/>
    <w:bookmarkEnd w:id="44"/>
    <w:bookmarkEnd w:id="45"/>
    <w:bookmarkEnd w:id="46"/>
    <w:p w14:paraId="461602DA">
      <w:pPr>
        <w:pStyle w:val="4"/>
        <w:spacing w:line="240" w:lineRule="auto"/>
        <w:rPr>
          <w:rFonts w:ascii="Times New Roman" w:hAnsi="Times New Roman" w:cs="Times New Roman"/>
        </w:rPr>
      </w:pPr>
      <w:bookmarkStart w:id="47" w:name="_Toc179632560"/>
      <w:bookmarkStart w:id="48" w:name="_Toc247085701"/>
      <w:bookmarkStart w:id="49" w:name="_Toc152042318"/>
      <w:bookmarkStart w:id="50" w:name="_Toc246996930"/>
      <w:bookmarkStart w:id="51" w:name="_Toc144974510"/>
      <w:bookmarkStart w:id="52" w:name="_Toc246996187"/>
      <w:bookmarkStart w:id="53" w:name="_Toc152045542"/>
      <w:bookmarkStart w:id="54" w:name="_Toc296602432"/>
      <w:r>
        <w:rPr>
          <w:rFonts w:ascii="Times New Roman" w:hAnsi="Times New Roman" w:cs="Times New Roman"/>
        </w:rPr>
        <w:t>二、招标文件</w:t>
      </w:r>
      <w:bookmarkEnd w:id="47"/>
      <w:bookmarkEnd w:id="48"/>
      <w:bookmarkEnd w:id="49"/>
      <w:bookmarkEnd w:id="50"/>
      <w:bookmarkEnd w:id="51"/>
      <w:bookmarkEnd w:id="52"/>
      <w:bookmarkEnd w:id="53"/>
      <w:bookmarkEnd w:id="54"/>
    </w:p>
    <w:p w14:paraId="6184E735">
      <w:pPr>
        <w:pStyle w:val="5"/>
        <w:spacing w:line="240" w:lineRule="auto"/>
        <w:rPr>
          <w:rFonts w:ascii="Times New Roman" w:hAnsi="Times New Roman" w:cs="Times New Roman"/>
        </w:rPr>
      </w:pPr>
      <w:bookmarkStart w:id="55" w:name="_Toc144974511"/>
      <w:bookmarkStart w:id="56" w:name="_Toc296602433"/>
      <w:bookmarkStart w:id="57" w:name="_Toc246996931"/>
      <w:bookmarkStart w:id="58" w:name="_Toc246996188"/>
      <w:bookmarkStart w:id="59" w:name="_Toc179632561"/>
      <w:bookmarkStart w:id="60" w:name="_Toc247085702"/>
      <w:bookmarkStart w:id="61" w:name="_Toc152042319"/>
      <w:bookmarkStart w:id="62" w:name="_Toc152045543"/>
      <w:r>
        <w:rPr>
          <w:rFonts w:ascii="Times New Roman" w:hAnsi="Times New Roman" w:cs="Times New Roman"/>
        </w:rPr>
        <w:t>7.招标文件的组成</w:t>
      </w:r>
      <w:bookmarkEnd w:id="55"/>
      <w:bookmarkEnd w:id="56"/>
      <w:bookmarkEnd w:id="57"/>
      <w:bookmarkEnd w:id="58"/>
      <w:bookmarkEnd w:id="59"/>
      <w:bookmarkEnd w:id="60"/>
      <w:bookmarkEnd w:id="61"/>
      <w:bookmarkEnd w:id="62"/>
    </w:p>
    <w:p w14:paraId="5D406690">
      <w:pPr>
        <w:ind w:firstLine="420" w:firstLineChars="200"/>
        <w:rPr>
          <w:rFonts w:ascii="Times New Roman" w:hAnsi="Times New Roman" w:cs="Times New Roman"/>
        </w:rPr>
      </w:pPr>
      <w:r>
        <w:rPr>
          <w:rFonts w:ascii="Times New Roman" w:hAnsi="Times New Roman" w:cs="Times New Roman"/>
        </w:rPr>
        <w:t>投标人应检查招标文件中所有的须知、格式、条款、技术规格和其他资料。如果投标人没有按照招标文件的要求提交全部资料，或者提交的资料没有对招标文件在各方面作出实质性响应，可能导致其投标被拒绝，该风险由投标人承担。</w:t>
      </w:r>
    </w:p>
    <w:p w14:paraId="3E115ED8">
      <w:pPr>
        <w:pStyle w:val="5"/>
        <w:spacing w:line="240" w:lineRule="auto"/>
        <w:rPr>
          <w:rFonts w:ascii="Times New Roman" w:hAnsi="Times New Roman" w:cs="Times New Roman"/>
        </w:rPr>
      </w:pPr>
      <w:bookmarkStart w:id="63" w:name="_Toc152042320"/>
      <w:bookmarkStart w:id="64" w:name="_Toc296602434"/>
      <w:bookmarkStart w:id="65" w:name="_Toc152045544"/>
      <w:bookmarkStart w:id="66" w:name="_Toc246996932"/>
      <w:bookmarkStart w:id="67" w:name="_Toc247085703"/>
      <w:bookmarkStart w:id="68" w:name="_Toc179632562"/>
      <w:bookmarkStart w:id="69" w:name="_Toc246996189"/>
      <w:bookmarkStart w:id="70" w:name="_Toc144974512"/>
      <w:r>
        <w:rPr>
          <w:rFonts w:ascii="Times New Roman" w:hAnsi="Times New Roman" w:cs="Times New Roman"/>
        </w:rPr>
        <w:t>8.招标文件的澄清</w:t>
      </w:r>
      <w:bookmarkEnd w:id="63"/>
      <w:bookmarkEnd w:id="64"/>
      <w:bookmarkEnd w:id="65"/>
      <w:bookmarkEnd w:id="66"/>
      <w:bookmarkEnd w:id="67"/>
      <w:bookmarkEnd w:id="68"/>
      <w:bookmarkEnd w:id="69"/>
      <w:bookmarkEnd w:id="70"/>
      <w:r>
        <w:rPr>
          <w:rFonts w:ascii="Times New Roman" w:hAnsi="Times New Roman" w:cs="Times New Roman"/>
        </w:rPr>
        <w:t xml:space="preserve"> </w:t>
      </w:r>
    </w:p>
    <w:p w14:paraId="29E3DC4B">
      <w:pPr>
        <w:ind w:firstLine="420" w:firstLineChars="200"/>
        <w:rPr>
          <w:rFonts w:ascii="Times New Roman" w:hAnsi="Times New Roman" w:cs="Times New Roman"/>
        </w:rPr>
      </w:pPr>
      <w:r>
        <w:rPr>
          <w:rFonts w:ascii="Times New Roman" w:hAnsi="Times New Roman" w:cs="Times New Roman"/>
        </w:rPr>
        <w:t>8.1投标人要求对招标文件进行澄清的，应以书面或扫描电邮方式通知招标人/招标代理机构。对前附表规定的时间以前收到的对招标文件的澄清要求，招标人/招标代理机构予以答复。投标人应当在投标截止时间之前自行查看，如有遗漏，投标人自行承担责任。</w:t>
      </w:r>
    </w:p>
    <w:p w14:paraId="0A5CFED0">
      <w:pPr>
        <w:ind w:firstLine="420" w:firstLineChars="200"/>
        <w:rPr>
          <w:rFonts w:ascii="Times New Roman" w:hAnsi="Times New Roman" w:eastAsia="方正仿宋_GB2312" w:cs="Times New Roman"/>
          <w:sz w:val="32"/>
          <w:szCs w:val="32"/>
        </w:rPr>
      </w:pPr>
      <w:r>
        <w:rPr>
          <w:rFonts w:ascii="Times New Roman" w:hAnsi="Times New Roman" w:cs="Times New Roman"/>
        </w:rPr>
        <w:t>8.2投标人要求对招标文件的澄清必须在投标人须知前附表规定的时间内提出。招标人/招标代理机构有权不接收逾期提出的异议。</w:t>
      </w:r>
      <w:r>
        <w:rPr>
          <w:rFonts w:ascii="Times New Roman" w:hAnsi="Times New Roman" w:eastAsia="方正仿宋_GB2312" w:cs="Times New Roman"/>
          <w:sz w:val="32"/>
          <w:szCs w:val="32"/>
        </w:rPr>
        <w:t xml:space="preserve"> </w:t>
      </w:r>
    </w:p>
    <w:p w14:paraId="1805FA4E">
      <w:pPr>
        <w:pStyle w:val="5"/>
        <w:spacing w:line="240" w:lineRule="auto"/>
        <w:rPr>
          <w:rFonts w:ascii="Times New Roman" w:hAnsi="Times New Roman" w:cs="Times New Roman"/>
        </w:rPr>
      </w:pPr>
      <w:bookmarkStart w:id="71" w:name="_Toc247085704"/>
      <w:bookmarkStart w:id="72" w:name="_Toc246996190"/>
      <w:bookmarkStart w:id="73" w:name="_Toc152045545"/>
      <w:bookmarkStart w:id="74" w:name="_Toc296602435"/>
      <w:bookmarkStart w:id="75" w:name="_Toc179632563"/>
      <w:bookmarkStart w:id="76" w:name="_Toc144974513"/>
      <w:bookmarkStart w:id="77" w:name="_Toc246996933"/>
      <w:bookmarkStart w:id="78" w:name="_Toc152042321"/>
      <w:r>
        <w:rPr>
          <w:rFonts w:ascii="Times New Roman" w:hAnsi="Times New Roman" w:cs="Times New Roman"/>
        </w:rPr>
        <w:t>9.招标文件的修改</w:t>
      </w:r>
      <w:bookmarkEnd w:id="71"/>
      <w:bookmarkEnd w:id="72"/>
      <w:bookmarkEnd w:id="73"/>
      <w:bookmarkEnd w:id="74"/>
      <w:bookmarkEnd w:id="75"/>
      <w:bookmarkEnd w:id="76"/>
      <w:bookmarkEnd w:id="77"/>
      <w:bookmarkEnd w:id="78"/>
    </w:p>
    <w:p w14:paraId="5466A3F8">
      <w:pPr>
        <w:ind w:firstLine="420" w:firstLineChars="200"/>
        <w:rPr>
          <w:rFonts w:ascii="Times New Roman" w:hAnsi="Times New Roman" w:cs="Times New Roman"/>
        </w:rPr>
      </w:pPr>
      <w:r>
        <w:rPr>
          <w:rFonts w:ascii="Times New Roman" w:hAnsi="Times New Roman" w:cs="Times New Roman"/>
        </w:rPr>
        <w:t>9.1招标人或招标代理机构可以因任何原因，在投标截止期前对招标文件进行修改，并通知所有获取招标文件的投标人。</w:t>
      </w:r>
    </w:p>
    <w:p w14:paraId="77B5CCBE">
      <w:pPr>
        <w:ind w:firstLine="420" w:firstLineChars="200"/>
        <w:rPr>
          <w:rFonts w:ascii="Times New Roman" w:hAnsi="Times New Roman" w:cs="Times New Roman"/>
        </w:rPr>
      </w:pPr>
      <w:r>
        <w:rPr>
          <w:rFonts w:ascii="Times New Roman" w:hAnsi="Times New Roman" w:cs="Times New Roman"/>
        </w:rPr>
        <w:t>9.2招标文件的修改内容将作为招标文件的组成部分，对投标人具有同样约束力。当招标文件的答疑、澄清、变更、通知或补充等在同一内容的表述上不一致时以最后发出的书面文件为准。投标人应主动查询。招标人/招标代理机构不承担投标人未及时关注相关信息引发的相关责任。</w:t>
      </w:r>
    </w:p>
    <w:p w14:paraId="2CD8C08D">
      <w:pPr>
        <w:keepLines/>
        <w:ind w:firstLine="420" w:firstLineChars="200"/>
        <w:rPr>
          <w:rFonts w:ascii="Times New Roman" w:hAnsi="Times New Roman" w:cs="Times New Roman"/>
        </w:rPr>
      </w:pPr>
      <w:r>
        <w:rPr>
          <w:rFonts w:ascii="Times New Roman" w:hAnsi="Times New Roman" w:cs="Times New Roman"/>
        </w:rPr>
        <w:t>9.3招标文件的修改应考虑给予投标人合理的时间制作相应的投标文件。招标人/招标代理机构可酌情延长投标截止日期，并通知招标文件获取人</w:t>
      </w:r>
      <w:bookmarkStart w:id="79" w:name="_Toc296602436"/>
      <w:bookmarkStart w:id="80" w:name="_Toc144974514"/>
      <w:bookmarkStart w:id="81" w:name="_Toc246996191"/>
      <w:bookmarkStart w:id="82" w:name="_Toc152042322"/>
      <w:bookmarkStart w:id="83" w:name="_Toc152045546"/>
      <w:bookmarkStart w:id="84" w:name="_Toc247085705"/>
      <w:bookmarkStart w:id="85" w:name="_Toc179632564"/>
      <w:bookmarkStart w:id="86" w:name="_Toc246996934"/>
      <w:r>
        <w:rPr>
          <w:rFonts w:ascii="Times New Roman" w:hAnsi="Times New Roman" w:cs="Times New Roman"/>
        </w:rPr>
        <w:t>。</w:t>
      </w:r>
    </w:p>
    <w:p w14:paraId="5A21A724">
      <w:pPr>
        <w:pStyle w:val="4"/>
        <w:spacing w:line="240" w:lineRule="auto"/>
        <w:rPr>
          <w:rFonts w:ascii="Times New Roman" w:hAnsi="Times New Roman" w:cs="Times New Roman"/>
        </w:rPr>
      </w:pPr>
      <w:r>
        <w:rPr>
          <w:rFonts w:ascii="Times New Roman" w:hAnsi="Times New Roman" w:cs="Times New Roman"/>
        </w:rPr>
        <w:t>三、投标文件</w:t>
      </w:r>
      <w:bookmarkEnd w:id="79"/>
      <w:bookmarkEnd w:id="80"/>
      <w:bookmarkEnd w:id="81"/>
      <w:bookmarkEnd w:id="82"/>
      <w:bookmarkEnd w:id="83"/>
      <w:bookmarkEnd w:id="84"/>
      <w:bookmarkEnd w:id="85"/>
      <w:bookmarkEnd w:id="86"/>
    </w:p>
    <w:p w14:paraId="30730CD4">
      <w:pPr>
        <w:pStyle w:val="5"/>
        <w:spacing w:before="0" w:line="240" w:lineRule="auto"/>
        <w:rPr>
          <w:rFonts w:ascii="Times New Roman" w:hAnsi="Times New Roman" w:cs="Times New Roman"/>
        </w:rPr>
      </w:pPr>
      <w:bookmarkStart w:id="87" w:name="_Toc144974515"/>
      <w:bookmarkStart w:id="88" w:name="_Toc296602437"/>
      <w:bookmarkStart w:id="89" w:name="_Toc246996935"/>
      <w:bookmarkStart w:id="90" w:name="_Toc247085706"/>
      <w:bookmarkStart w:id="91" w:name="_Toc246996192"/>
      <w:bookmarkStart w:id="92" w:name="_Toc152045547"/>
      <w:bookmarkStart w:id="93" w:name="_Toc179632565"/>
      <w:bookmarkStart w:id="94" w:name="_Toc152042323"/>
      <w:r>
        <w:rPr>
          <w:rFonts w:ascii="Times New Roman" w:hAnsi="Times New Roman" w:cs="Times New Roman"/>
        </w:rPr>
        <w:t>10.投标文件的构成</w:t>
      </w:r>
      <w:bookmarkEnd w:id="87"/>
      <w:bookmarkEnd w:id="88"/>
      <w:bookmarkEnd w:id="89"/>
      <w:bookmarkEnd w:id="90"/>
      <w:bookmarkEnd w:id="91"/>
      <w:bookmarkEnd w:id="92"/>
      <w:bookmarkEnd w:id="93"/>
      <w:bookmarkEnd w:id="94"/>
    </w:p>
    <w:p w14:paraId="4FF0C9F6">
      <w:pPr>
        <w:ind w:firstLine="359" w:firstLineChars="171"/>
        <w:rPr>
          <w:rFonts w:ascii="Times New Roman" w:hAnsi="Times New Roman" w:cs="Times New Roman"/>
        </w:rPr>
      </w:pPr>
      <w:r>
        <w:rPr>
          <w:rFonts w:ascii="Times New Roman" w:hAnsi="Times New Roman" w:cs="Times New Roman"/>
        </w:rPr>
        <w:t>10.1投标文件的构成：投标方应按照第八章所述投标文件格式的要求装订并连续编写页码，认真按照格式填写全部内容。</w:t>
      </w:r>
    </w:p>
    <w:p w14:paraId="742666FB">
      <w:pPr>
        <w:ind w:firstLine="359" w:firstLineChars="171"/>
        <w:rPr>
          <w:rFonts w:ascii="Times New Roman" w:hAnsi="Times New Roman" w:cs="Times New Roman"/>
        </w:rPr>
      </w:pPr>
      <w:r>
        <w:rPr>
          <w:rFonts w:ascii="Times New Roman" w:hAnsi="Times New Roman" w:cs="Times New Roman"/>
        </w:rPr>
        <w:t>注：投标文件如未按照本条要求提供相应材料可能导致其投标被否决。</w:t>
      </w:r>
    </w:p>
    <w:p w14:paraId="5464E79D">
      <w:pPr>
        <w:ind w:firstLine="359" w:firstLineChars="171"/>
        <w:rPr>
          <w:rFonts w:ascii="Times New Roman" w:hAnsi="Times New Roman" w:cs="Times New Roman"/>
        </w:rPr>
      </w:pPr>
      <w:r>
        <w:rPr>
          <w:rFonts w:ascii="Times New Roman" w:hAnsi="Times New Roman" w:cs="Times New Roman"/>
        </w:rPr>
        <w:t>10.2如投标人无详细说明对招标文件的商务和技术不响应或者没有填写商务技术偏离表，则视为投标人默认响应招标文件的商务和技术全部要求。</w:t>
      </w:r>
    </w:p>
    <w:p w14:paraId="26A768AF">
      <w:pPr>
        <w:ind w:firstLine="359" w:firstLineChars="171"/>
        <w:rPr>
          <w:rFonts w:ascii="Times New Roman" w:hAnsi="Times New Roman" w:cs="Times New Roman"/>
        </w:rPr>
      </w:pPr>
      <w:r>
        <w:rPr>
          <w:rFonts w:ascii="Times New Roman" w:hAnsi="Times New Roman" w:cs="Times New Roman"/>
        </w:rPr>
        <w:t>10.3所提供的全部文件应是真实的、可靠的、在有效期内的。如经审查有行为的，视其投标无效并不予退还投标担保。</w:t>
      </w:r>
    </w:p>
    <w:p w14:paraId="015FFCEE">
      <w:pPr>
        <w:ind w:firstLine="359" w:firstLineChars="171"/>
        <w:rPr>
          <w:rFonts w:ascii="Times New Roman" w:hAnsi="Times New Roman" w:cs="Times New Roman"/>
        </w:rPr>
      </w:pPr>
      <w:r>
        <w:rPr>
          <w:rFonts w:ascii="Times New Roman" w:hAnsi="Times New Roman" w:cs="Times New Roman"/>
        </w:rPr>
        <w:t>10.4不接受电话、传真等形式的投标，投标文件不退回。</w:t>
      </w:r>
    </w:p>
    <w:p w14:paraId="75F4A9E6">
      <w:pPr>
        <w:pStyle w:val="5"/>
        <w:spacing w:line="240" w:lineRule="auto"/>
        <w:rPr>
          <w:rFonts w:ascii="Times New Roman" w:hAnsi="Times New Roman" w:cs="Times New Roman"/>
          <w:sz w:val="21"/>
          <w:szCs w:val="21"/>
        </w:rPr>
      </w:pPr>
      <w:bookmarkStart w:id="95" w:name="_Toc152045548"/>
      <w:bookmarkStart w:id="96" w:name="_Toc152042324"/>
      <w:bookmarkStart w:id="97" w:name="_Toc296602438"/>
      <w:bookmarkStart w:id="98" w:name="_Toc246996936"/>
      <w:bookmarkStart w:id="99" w:name="_Toc247085707"/>
      <w:bookmarkStart w:id="100" w:name="_Toc179632566"/>
      <w:bookmarkStart w:id="101" w:name="_Toc246996193"/>
      <w:bookmarkStart w:id="102" w:name="_Toc144974516"/>
      <w:r>
        <w:rPr>
          <w:rFonts w:ascii="Times New Roman" w:hAnsi="Times New Roman" w:cs="Times New Roman"/>
        </w:rPr>
        <w:t>11.投标</w:t>
      </w:r>
      <w:bookmarkEnd w:id="95"/>
      <w:bookmarkEnd w:id="96"/>
      <w:bookmarkEnd w:id="97"/>
      <w:bookmarkEnd w:id="98"/>
      <w:bookmarkEnd w:id="99"/>
      <w:bookmarkEnd w:id="100"/>
      <w:bookmarkEnd w:id="101"/>
      <w:bookmarkEnd w:id="102"/>
      <w:r>
        <w:rPr>
          <w:rFonts w:ascii="Times New Roman" w:hAnsi="Times New Roman" w:cs="Times New Roman"/>
        </w:rPr>
        <w:t>价格</w:t>
      </w:r>
    </w:p>
    <w:p w14:paraId="04FCD47F">
      <w:pPr>
        <w:ind w:firstLine="420" w:firstLineChars="200"/>
        <w:rPr>
          <w:rFonts w:ascii="Times New Roman" w:hAnsi="Times New Roman" w:cs="Times New Roman"/>
        </w:rPr>
      </w:pPr>
      <w:bookmarkStart w:id="103" w:name="_Toc152045549"/>
      <w:bookmarkStart w:id="104" w:name="_Toc152042325"/>
      <w:bookmarkStart w:id="105" w:name="_Toc144974517"/>
      <w:bookmarkStart w:id="106" w:name="_Toc179632567"/>
      <w:r>
        <w:rPr>
          <w:rFonts w:ascii="Times New Roman" w:hAnsi="Times New Roman" w:cs="Times New Roman"/>
        </w:rPr>
        <w:t>11.1根据招标文件规定的供货和责任范围，投标人的报价应包含所投服务、保险、税费、免费后续服务等工作所发生的一切应有费用。投标报价为签订合同的依据投标人应按开标一览表和分项价格表指定的格式报出现场交货的人民币分项价格总价，如分项报价中存在缺漏项，则视为缺漏项价格已包含在其他分项报价之中。投标人不接受此种修正，评标委员会有权否决其投标（免费赠送部分除外）。</w:t>
      </w:r>
    </w:p>
    <w:p w14:paraId="1EA8208E">
      <w:pPr>
        <w:ind w:firstLine="420" w:firstLineChars="200"/>
        <w:rPr>
          <w:rFonts w:ascii="Times New Roman" w:hAnsi="Times New Roman" w:cs="Times New Roman"/>
        </w:rPr>
      </w:pPr>
      <w:r>
        <w:rPr>
          <w:rFonts w:ascii="Times New Roman" w:hAnsi="Times New Roman" w:cs="Times New Roman"/>
        </w:rPr>
        <w:t>11.2投标人应按照招标文件规定的商务、合同和技术责任进行报价。如投标作出商务和技术的偏离，应在相应偏离表中列出，并提供由于偏离所引起的价格差异。不提供商务和技术偏离表的，视为全部满足本招标文件的要求。</w:t>
      </w:r>
    </w:p>
    <w:p w14:paraId="3282D960">
      <w:pPr>
        <w:ind w:firstLine="420" w:firstLineChars="200"/>
        <w:rPr>
          <w:rFonts w:ascii="Times New Roman" w:hAnsi="Times New Roman" w:cs="Times New Roman"/>
        </w:rPr>
      </w:pPr>
      <w:r>
        <w:rPr>
          <w:rFonts w:ascii="Times New Roman" w:hAnsi="Times New Roman" w:cs="Times New Roman"/>
        </w:rPr>
        <w:t>11.3投标人所报的价格在合同执行过程中是固定的，不得以任何理由予以变更。</w:t>
      </w:r>
    </w:p>
    <w:p w14:paraId="53882099">
      <w:pPr>
        <w:ind w:firstLine="420" w:firstLineChars="200"/>
        <w:rPr>
          <w:rFonts w:ascii="Times New Roman" w:hAnsi="Times New Roman" w:cs="Times New Roman"/>
        </w:rPr>
      </w:pPr>
      <w:r>
        <w:rPr>
          <w:rFonts w:ascii="Times New Roman" w:hAnsi="Times New Roman" w:cs="Times New Roman"/>
        </w:rPr>
        <w:t>11.4除投标人须知前附表有特殊规定外，不接受备选方案或者2个及以上报方案。</w:t>
      </w:r>
    </w:p>
    <w:p w14:paraId="1A0B85DF">
      <w:pPr>
        <w:ind w:firstLine="420" w:firstLineChars="200"/>
        <w:rPr>
          <w:rFonts w:ascii="Times New Roman" w:hAnsi="Times New Roman" w:cs="Times New Roman"/>
        </w:rPr>
      </w:pPr>
      <w:r>
        <w:rPr>
          <w:rFonts w:ascii="Times New Roman" w:hAnsi="Times New Roman" w:cs="Times New Roman"/>
        </w:rPr>
        <w:t>11.5本项目为交钥匙工程，报价应包括外购、外协、配套件，原材料及生产制造检验、出成品、包装，保险、利税、关税、管理、运费、装卸、安装、调试、检测，软件、硬件质量技术监督部门检测费，取证（如有）以及所有项目下装修施工等直至交钥匙工所发生的全部费用。</w:t>
      </w:r>
    </w:p>
    <w:p w14:paraId="41F82288">
      <w:pPr>
        <w:ind w:firstLine="420" w:firstLineChars="200"/>
        <w:rPr>
          <w:rFonts w:ascii="Times New Roman" w:hAnsi="Times New Roman" w:cs="Times New Roman"/>
        </w:rPr>
      </w:pPr>
      <w:r>
        <w:rPr>
          <w:rFonts w:ascii="Times New Roman" w:hAnsi="Times New Roman" w:cs="Times New Roman"/>
        </w:rPr>
        <w:t>11.6最低报价不能作为中标的保证。</w:t>
      </w:r>
    </w:p>
    <w:p w14:paraId="1F88DB98">
      <w:pPr>
        <w:ind w:firstLine="420" w:firstLineChars="200"/>
        <w:rPr>
          <w:rFonts w:ascii="Times New Roman" w:hAnsi="Times New Roman" w:cs="Times New Roman"/>
        </w:rPr>
      </w:pPr>
      <w:r>
        <w:rPr>
          <w:rFonts w:ascii="Times New Roman" w:hAnsi="Times New Roman" w:cs="Times New Roman"/>
        </w:rPr>
        <w:t>11.7安装和/或装饰工程费用的计价（如有）：</w:t>
      </w:r>
    </w:p>
    <w:p w14:paraId="3B17E884">
      <w:pPr>
        <w:ind w:firstLine="420" w:firstLineChars="200"/>
        <w:rPr>
          <w:rFonts w:ascii="Times New Roman" w:hAnsi="Times New Roman" w:cs="Times New Roman"/>
        </w:rPr>
      </w:pPr>
      <w:r>
        <w:rPr>
          <w:rFonts w:ascii="Times New Roman" w:hAnsi="Times New Roman" w:cs="Times New Roman"/>
        </w:rPr>
        <w:t>投标人应依据《安徽省建设工程工程量清单计价规范》（DBJ34/T-206-2018）及其配套定额规定，并结合省市最新的计价规范性文件，足额计取最新规定的各类规费和不可竞争费，并考虑专项工程的各种报建报审报验等费用。投标人若获得中标资格，不得就上述因素向招标人提出任何补偿费用。</w:t>
      </w:r>
    </w:p>
    <w:p w14:paraId="464E31A5">
      <w:pPr>
        <w:ind w:firstLine="420" w:firstLineChars="200"/>
        <w:rPr>
          <w:rFonts w:ascii="Times New Roman" w:hAnsi="Times New Roman" w:cs="Times New Roman"/>
        </w:rPr>
      </w:pPr>
      <w:r>
        <w:rPr>
          <w:rFonts w:ascii="Times New Roman" w:hAnsi="Times New Roman" w:cs="Times New Roman"/>
        </w:rPr>
        <w:t>11.8现场踏勘：除投标人须知前附表有规定外，招标人不组织现场踏勘，</w:t>
      </w:r>
    </w:p>
    <w:p w14:paraId="2233BA5C">
      <w:pPr>
        <w:pStyle w:val="5"/>
        <w:spacing w:line="240" w:lineRule="auto"/>
        <w:rPr>
          <w:rFonts w:ascii="Times New Roman" w:hAnsi="Times New Roman" w:cs="Times New Roman"/>
        </w:rPr>
      </w:pPr>
      <w:bookmarkStart w:id="107" w:name="_Toc246996194"/>
      <w:bookmarkStart w:id="108" w:name="_Toc246996937"/>
      <w:bookmarkStart w:id="109" w:name="_Toc296602439"/>
      <w:bookmarkStart w:id="110" w:name="_Toc247085708"/>
      <w:r>
        <w:rPr>
          <w:rFonts w:ascii="Times New Roman" w:hAnsi="Times New Roman" w:cs="Times New Roman"/>
        </w:rPr>
        <w:t>12.投标</w:t>
      </w:r>
      <w:bookmarkEnd w:id="103"/>
      <w:bookmarkEnd w:id="104"/>
      <w:bookmarkEnd w:id="105"/>
      <w:bookmarkEnd w:id="106"/>
      <w:bookmarkEnd w:id="107"/>
      <w:bookmarkEnd w:id="108"/>
      <w:bookmarkEnd w:id="109"/>
      <w:bookmarkEnd w:id="110"/>
      <w:r>
        <w:rPr>
          <w:rFonts w:ascii="Times New Roman" w:hAnsi="Times New Roman" w:cs="Times New Roman"/>
        </w:rPr>
        <w:t>担保</w:t>
      </w:r>
    </w:p>
    <w:p w14:paraId="49495AA5">
      <w:pPr>
        <w:ind w:firstLine="420" w:firstLineChars="200"/>
        <w:rPr>
          <w:rFonts w:ascii="Times New Roman" w:hAnsi="Times New Roman" w:cs="Times New Roman"/>
        </w:rPr>
      </w:pPr>
      <w:r>
        <w:rPr>
          <w:rFonts w:ascii="Times New Roman" w:hAnsi="Times New Roman" w:cs="Times New Roman"/>
        </w:rPr>
        <w:t>12.1 投标人应按照招标文件的相关规定提交投标担保，并作为其投标文件的组成部分。</w:t>
      </w:r>
    </w:p>
    <w:p w14:paraId="778E60C9">
      <w:pPr>
        <w:ind w:firstLine="420" w:firstLineChars="200"/>
        <w:rPr>
          <w:rFonts w:ascii="Times New Roman" w:hAnsi="Times New Roman" w:cs="Times New Roman"/>
        </w:rPr>
      </w:pPr>
      <w:r>
        <w:rPr>
          <w:rFonts w:ascii="Times New Roman" w:hAnsi="Times New Roman" w:cs="Times New Roman"/>
        </w:rPr>
        <w:t>12.2 投标人以现金方式提交投标担保的，须从投标人本单位账户汇出，不接受其他单位或个人代缴的投标担保。</w:t>
      </w:r>
    </w:p>
    <w:p w14:paraId="69B79B6F">
      <w:pPr>
        <w:ind w:firstLine="420" w:firstLineChars="200"/>
        <w:rPr>
          <w:rFonts w:ascii="Times New Roman" w:hAnsi="Times New Roman" w:cs="Times New Roman"/>
        </w:rPr>
      </w:pPr>
      <w:r>
        <w:rPr>
          <w:rFonts w:ascii="Times New Roman" w:hAnsi="Times New Roman" w:cs="Times New Roman"/>
        </w:rPr>
        <w:t>12.3 未按照招标文件的规定提交投标担保的，其投标将被否决。</w:t>
      </w:r>
    </w:p>
    <w:p w14:paraId="70334588">
      <w:pPr>
        <w:ind w:firstLine="420" w:firstLineChars="200"/>
        <w:rPr>
          <w:rFonts w:ascii="Times New Roman" w:hAnsi="Times New Roman" w:cs="Times New Roman"/>
        </w:rPr>
      </w:pPr>
      <w:r>
        <w:rPr>
          <w:rFonts w:ascii="Times New Roman" w:hAnsi="Times New Roman" w:cs="Times New Roman"/>
        </w:rPr>
        <w:t>12.4投标人以现金方式提交的投标担保将一律按电汇或转账方式退还至投标人单位账户，不退至个人，不退纸币。</w:t>
      </w:r>
    </w:p>
    <w:p w14:paraId="2E02D0D6">
      <w:pPr>
        <w:ind w:firstLine="420" w:firstLineChars="200"/>
        <w:rPr>
          <w:rFonts w:ascii="Times New Roman" w:hAnsi="Times New Roman" w:cs="Times New Roman"/>
        </w:rPr>
      </w:pPr>
      <w:r>
        <w:rPr>
          <w:rFonts w:ascii="Times New Roman" w:hAnsi="Times New Roman" w:cs="Times New Roman"/>
        </w:rPr>
        <w:t>12.5下列任何情况发生时，投标担保将不予退还：</w:t>
      </w:r>
    </w:p>
    <w:p w14:paraId="1E05E864">
      <w:pPr>
        <w:ind w:firstLine="420" w:firstLineChars="200"/>
        <w:rPr>
          <w:rFonts w:ascii="Times New Roman" w:hAnsi="Times New Roman" w:cs="Times New Roman"/>
        </w:rPr>
      </w:pPr>
      <w:r>
        <w:rPr>
          <w:rFonts w:ascii="Times New Roman" w:hAnsi="Times New Roman" w:cs="Times New Roman"/>
        </w:rPr>
        <w:t>（1）投标人在投标有效期内撤销其投标；</w:t>
      </w:r>
    </w:p>
    <w:p w14:paraId="6110A8B2">
      <w:pPr>
        <w:ind w:firstLine="420" w:firstLineChars="200"/>
        <w:rPr>
          <w:rFonts w:ascii="Times New Roman" w:hAnsi="Times New Roman" w:cs="Times New Roman"/>
        </w:rPr>
      </w:pPr>
      <w:r>
        <w:rPr>
          <w:rFonts w:ascii="Times New Roman" w:hAnsi="Times New Roman" w:cs="Times New Roman"/>
        </w:rPr>
        <w:t>（2）中标人未能在规定的时间内签署合同；</w:t>
      </w:r>
    </w:p>
    <w:p w14:paraId="4508500C">
      <w:pPr>
        <w:ind w:firstLine="420" w:firstLineChars="200"/>
        <w:rPr>
          <w:rFonts w:ascii="Times New Roman" w:hAnsi="Times New Roman" w:cs="Times New Roman"/>
        </w:rPr>
      </w:pPr>
      <w:r>
        <w:rPr>
          <w:rFonts w:ascii="Times New Roman" w:hAnsi="Times New Roman" w:cs="Times New Roman"/>
        </w:rPr>
        <w:t>（3）未能在规定的时间内提供履约担保；</w:t>
      </w:r>
    </w:p>
    <w:p w14:paraId="6060AAD7">
      <w:pPr>
        <w:ind w:firstLine="420" w:firstLineChars="200"/>
        <w:rPr>
          <w:rFonts w:ascii="Times New Roman" w:hAnsi="Times New Roman" w:cs="Times New Roman"/>
        </w:rPr>
      </w:pPr>
      <w:r>
        <w:rPr>
          <w:rFonts w:ascii="Times New Roman" w:hAnsi="Times New Roman" w:cs="Times New Roman"/>
        </w:rPr>
        <w:t>（4）投标人未按规定缴纳中标服务费；</w:t>
      </w:r>
    </w:p>
    <w:p w14:paraId="48FE0051">
      <w:pPr>
        <w:ind w:firstLine="420" w:firstLineChars="200"/>
        <w:rPr>
          <w:rFonts w:ascii="Times New Roman" w:hAnsi="Times New Roman" w:cs="Times New Roman"/>
        </w:rPr>
      </w:pPr>
      <w:r>
        <w:rPr>
          <w:rFonts w:ascii="Times New Roman" w:hAnsi="Times New Roman" w:cs="Times New Roman"/>
        </w:rPr>
        <w:t>（5）投标人在投标文件中提供虚假材料或有串标、围标等恶意行为的；</w:t>
      </w:r>
    </w:p>
    <w:p w14:paraId="6F7D530F">
      <w:pPr>
        <w:ind w:firstLine="420" w:firstLineChars="200"/>
        <w:rPr>
          <w:rFonts w:ascii="Times New Roman" w:hAnsi="Times New Roman" w:cs="Times New Roman"/>
        </w:rPr>
      </w:pPr>
      <w:r>
        <w:rPr>
          <w:rFonts w:ascii="Times New Roman" w:hAnsi="Times New Roman" w:cs="Times New Roman"/>
        </w:rPr>
        <w:t>（6）法律法规规定的其他不予退还的情形。</w:t>
      </w:r>
    </w:p>
    <w:p w14:paraId="26402DD8">
      <w:pPr>
        <w:pStyle w:val="5"/>
        <w:spacing w:line="240" w:lineRule="auto"/>
        <w:rPr>
          <w:rFonts w:ascii="Times New Roman" w:hAnsi="Times New Roman" w:cs="Times New Roman"/>
        </w:rPr>
      </w:pPr>
      <w:bookmarkStart w:id="111" w:name="_Toc152045550"/>
      <w:bookmarkStart w:id="112" w:name="_Toc246996938"/>
      <w:bookmarkStart w:id="113" w:name="_Toc247085709"/>
      <w:bookmarkStart w:id="114" w:name="_Toc152042326"/>
      <w:bookmarkStart w:id="115" w:name="_Toc246996195"/>
      <w:bookmarkStart w:id="116" w:name="_Toc179632568"/>
      <w:bookmarkStart w:id="117" w:name="_Toc296602440"/>
      <w:bookmarkStart w:id="118" w:name="_Toc144974518"/>
      <w:r>
        <w:rPr>
          <w:rFonts w:ascii="Times New Roman" w:hAnsi="Times New Roman" w:cs="Times New Roman"/>
        </w:rPr>
        <w:t>13.投标</w:t>
      </w:r>
      <w:bookmarkEnd w:id="111"/>
      <w:bookmarkEnd w:id="112"/>
      <w:bookmarkEnd w:id="113"/>
      <w:bookmarkEnd w:id="114"/>
      <w:bookmarkEnd w:id="115"/>
      <w:bookmarkEnd w:id="116"/>
      <w:bookmarkEnd w:id="117"/>
      <w:bookmarkEnd w:id="118"/>
      <w:r>
        <w:rPr>
          <w:rFonts w:ascii="Times New Roman" w:hAnsi="Times New Roman" w:cs="Times New Roman"/>
        </w:rPr>
        <w:t>文件的有效期</w:t>
      </w:r>
    </w:p>
    <w:p w14:paraId="4337D54E">
      <w:pPr>
        <w:ind w:firstLine="420" w:firstLineChars="200"/>
        <w:rPr>
          <w:rFonts w:ascii="Times New Roman" w:hAnsi="Times New Roman" w:cs="Times New Roman"/>
        </w:rPr>
      </w:pPr>
      <w:bookmarkStart w:id="119" w:name="_Toc246996939"/>
      <w:bookmarkStart w:id="120" w:name="_Toc246996196"/>
      <w:bookmarkStart w:id="121" w:name="_Toc179632570"/>
      <w:bookmarkStart w:id="122" w:name="_Toc144974520"/>
      <w:bookmarkStart w:id="123" w:name="_Toc152045552"/>
      <w:bookmarkStart w:id="124" w:name="_Toc296602441"/>
      <w:bookmarkStart w:id="125" w:name="_Toc152042328"/>
      <w:bookmarkStart w:id="126" w:name="_Toc247085710"/>
      <w:r>
        <w:rPr>
          <w:rFonts w:ascii="Times New Roman" w:hAnsi="Times New Roman" w:cs="Times New Roman"/>
        </w:rPr>
        <w:t>13.1投标文件应在投标文件有效期内有效。投标文件有效期短于招标文件规定的投标有效期的，其投标将被否决。</w:t>
      </w:r>
    </w:p>
    <w:p w14:paraId="42182C9C">
      <w:pPr>
        <w:ind w:firstLine="420" w:firstLineChars="200"/>
        <w:rPr>
          <w:rFonts w:ascii="Times New Roman" w:hAnsi="Times New Roman" w:cs="Times New Roman"/>
          <w:szCs w:val="21"/>
        </w:rPr>
      </w:pPr>
      <w:r>
        <w:rPr>
          <w:rFonts w:ascii="Times New Roman" w:hAnsi="Times New Roman" w:cs="Times New Roman"/>
        </w:rPr>
        <w:t>13.2特殊情况下，在投标有效期截止之前，招标人或招标代理机构可要求投标人同意延长投标有效期，这种要求与答复均应以书面形式提交，投标人可拒绝，但应当退还其投标担保。同意延长投标有效期的投标人将相应地延长其投标担保的有效期，但不得修正投标文件的其他内容。</w:t>
      </w:r>
    </w:p>
    <w:p w14:paraId="6A305A2F">
      <w:pPr>
        <w:pStyle w:val="5"/>
        <w:spacing w:line="240" w:lineRule="auto"/>
        <w:rPr>
          <w:rFonts w:ascii="Times New Roman" w:hAnsi="Times New Roman" w:cs="Times New Roman"/>
        </w:rPr>
      </w:pPr>
      <w:r>
        <w:rPr>
          <w:rFonts w:ascii="Times New Roman" w:hAnsi="Times New Roman" w:cs="Times New Roman"/>
        </w:rPr>
        <w:t>14.</w:t>
      </w:r>
      <w:bookmarkEnd w:id="119"/>
      <w:bookmarkEnd w:id="120"/>
      <w:bookmarkEnd w:id="121"/>
      <w:bookmarkEnd w:id="122"/>
      <w:bookmarkEnd w:id="123"/>
      <w:bookmarkEnd w:id="124"/>
      <w:bookmarkEnd w:id="125"/>
      <w:bookmarkEnd w:id="126"/>
      <w:r>
        <w:rPr>
          <w:rFonts w:ascii="Times New Roman" w:hAnsi="Times New Roman" w:cs="Times New Roman"/>
        </w:rPr>
        <w:t>投标文件的制作和签署</w:t>
      </w:r>
    </w:p>
    <w:p w14:paraId="2C97E027">
      <w:pPr>
        <w:ind w:firstLine="420" w:firstLineChars="200"/>
        <w:rPr>
          <w:rFonts w:ascii="Times New Roman" w:hAnsi="Times New Roman" w:cs="Times New Roman"/>
        </w:rPr>
      </w:pPr>
      <w:r>
        <w:rPr>
          <w:rFonts w:ascii="Times New Roman" w:hAnsi="Times New Roman" w:cs="Times New Roman"/>
        </w:rPr>
        <w:t>14.1投标人应按照投标人须知前附表的要求准备投标文件（包含电子版投标文件），并在封而上注明“正本”和“副本”字样。投标文件的副本可采用正本的复印件。为节约纸张，建议双面打印并简装投标文件。投标文件的正本与副本如有不一致之处。以正本为准。</w:t>
      </w:r>
    </w:p>
    <w:p w14:paraId="08EEE563">
      <w:pPr>
        <w:ind w:firstLine="420" w:firstLineChars="200"/>
        <w:rPr>
          <w:rFonts w:ascii="Times New Roman" w:hAnsi="Times New Roman" w:cs="Times New Roman"/>
        </w:rPr>
      </w:pPr>
      <w:r>
        <w:rPr>
          <w:rFonts w:ascii="Times New Roman" w:hAnsi="Times New Roman" w:cs="Times New Roman"/>
        </w:rPr>
        <w:t>14.2若项目分包，投标文件按包分别制作，采用非活页方式装订。若投标人为需要附产品样本等资料的，相关资料不得散装，可装订在投标文件的最后部分（殊规格的图纸、方案、图片、资料除外）。投标文件如采用不牢固装订，不牢固装订包括但不限于各种活页夹、文件夹、塑料方便式书籍（插人式或穿孔式）等，导致投标文件不完整、影响评审的，一切后果由投标人自行承担。</w:t>
      </w:r>
    </w:p>
    <w:p w14:paraId="3A58348B">
      <w:pPr>
        <w:ind w:firstLine="420" w:firstLineChars="200"/>
        <w:rPr>
          <w:rFonts w:ascii="Times New Roman" w:hAnsi="Times New Roman" w:cs="Times New Roman"/>
        </w:rPr>
      </w:pPr>
      <w:r>
        <w:rPr>
          <w:rFonts w:ascii="Times New Roman" w:hAnsi="Times New Roman" w:cs="Times New Roman"/>
        </w:rPr>
        <w:t>14.3每份投标文件正本和所有副本均需打印，且用不褪色墨水书写，并由投人法定代表人（单位负责人）或经其授权的授权代表签字或盖单位章。投标人须按投标文件格式的规定出具《法定代表人（单位负责人）授权书》，并附在投标文件中。</w:t>
      </w:r>
    </w:p>
    <w:p w14:paraId="2E00507A">
      <w:pPr>
        <w:ind w:firstLine="420" w:firstLineChars="200"/>
        <w:rPr>
          <w:rFonts w:ascii="Times New Roman" w:hAnsi="Times New Roman" w:cs="Times New Roman"/>
        </w:rPr>
      </w:pPr>
      <w:r>
        <w:rPr>
          <w:rFonts w:ascii="Times New Roman" w:hAnsi="Times New Roman" w:cs="Times New Roman"/>
        </w:rPr>
        <w:t>14.4投标文件中尽量避免行间插字、涂改和增删。如果出现上述情况，必须投标人的法定代表人（单位负责人）或其授权的授权代表签字或盖单位章。</w:t>
      </w:r>
    </w:p>
    <w:p w14:paraId="7C9A3D9C">
      <w:pPr>
        <w:pStyle w:val="4"/>
        <w:spacing w:line="240" w:lineRule="auto"/>
        <w:rPr>
          <w:rFonts w:ascii="Times New Roman" w:hAnsi="Times New Roman" w:cs="Times New Roman"/>
        </w:rPr>
      </w:pPr>
      <w:bookmarkStart w:id="127" w:name="_Toc247085713"/>
      <w:bookmarkStart w:id="128" w:name="_Toc246996199"/>
      <w:bookmarkStart w:id="129" w:name="_Toc296602443"/>
      <w:bookmarkStart w:id="130" w:name="_Toc152045555"/>
      <w:bookmarkStart w:id="131" w:name="_Toc179632573"/>
      <w:bookmarkStart w:id="132" w:name="_Toc152042331"/>
      <w:bookmarkStart w:id="133" w:name="_Toc246996942"/>
      <w:bookmarkStart w:id="134" w:name="_Toc144974523"/>
      <w:r>
        <w:rPr>
          <w:rFonts w:ascii="Times New Roman" w:hAnsi="Times New Roman" w:cs="Times New Roman"/>
        </w:rPr>
        <w:t>四</w:t>
      </w:r>
      <w:bookmarkEnd w:id="127"/>
      <w:bookmarkEnd w:id="128"/>
      <w:bookmarkEnd w:id="129"/>
      <w:bookmarkEnd w:id="130"/>
      <w:bookmarkEnd w:id="131"/>
      <w:bookmarkEnd w:id="132"/>
      <w:bookmarkEnd w:id="133"/>
      <w:bookmarkEnd w:id="134"/>
      <w:r>
        <w:rPr>
          <w:rFonts w:ascii="Times New Roman" w:hAnsi="Times New Roman" w:cs="Times New Roman"/>
        </w:rPr>
        <w:t>、投标文件的提交</w:t>
      </w:r>
    </w:p>
    <w:p w14:paraId="086A8728">
      <w:pPr>
        <w:pStyle w:val="5"/>
        <w:spacing w:line="240" w:lineRule="auto"/>
        <w:rPr>
          <w:rFonts w:ascii="Times New Roman" w:hAnsi="Times New Roman" w:cs="Times New Roman"/>
        </w:rPr>
      </w:pPr>
      <w:bookmarkStart w:id="135" w:name="_Toc246996943"/>
      <w:bookmarkStart w:id="136" w:name="_Toc247085714"/>
      <w:bookmarkStart w:id="137" w:name="_Toc179632574"/>
      <w:bookmarkStart w:id="138" w:name="_Toc246996200"/>
      <w:bookmarkStart w:id="139" w:name="_Toc152042332"/>
      <w:bookmarkStart w:id="140" w:name="_Toc152045556"/>
      <w:bookmarkStart w:id="141" w:name="_Toc144974524"/>
      <w:bookmarkStart w:id="142" w:name="_Toc296602444"/>
      <w:r>
        <w:rPr>
          <w:rFonts w:ascii="Times New Roman" w:hAnsi="Times New Roman" w:cs="Times New Roman"/>
        </w:rPr>
        <w:t>15.</w:t>
      </w:r>
      <w:bookmarkEnd w:id="135"/>
      <w:bookmarkEnd w:id="136"/>
      <w:bookmarkEnd w:id="137"/>
      <w:bookmarkEnd w:id="138"/>
      <w:bookmarkEnd w:id="139"/>
      <w:bookmarkEnd w:id="140"/>
      <w:bookmarkEnd w:id="141"/>
      <w:bookmarkEnd w:id="142"/>
      <w:r>
        <w:rPr>
          <w:rFonts w:ascii="Times New Roman" w:hAnsi="Times New Roman" w:cs="Times New Roman"/>
        </w:rPr>
        <w:t>投标文件的密封和标识</w:t>
      </w:r>
    </w:p>
    <w:p w14:paraId="68CE11BB">
      <w:pPr>
        <w:ind w:firstLine="420" w:firstLineChars="200"/>
        <w:rPr>
          <w:rFonts w:ascii="Times New Roman" w:hAnsi="Times New Roman" w:cs="Times New Roman"/>
        </w:rPr>
      </w:pPr>
      <w:bookmarkStart w:id="143" w:name="_Toc246996201"/>
      <w:bookmarkStart w:id="144" w:name="_Toc179632575"/>
      <w:bookmarkStart w:id="145" w:name="_Toc247085715"/>
      <w:bookmarkStart w:id="146" w:name="_Toc144974525"/>
      <w:bookmarkStart w:id="147" w:name="_Toc246996944"/>
      <w:bookmarkStart w:id="148" w:name="_Toc152045557"/>
      <w:bookmarkStart w:id="149" w:name="_Toc152042333"/>
      <w:r>
        <w:rPr>
          <w:rFonts w:ascii="Times New Roman" w:hAnsi="Times New Roman" w:cs="Times New Roman"/>
        </w:rPr>
        <w:t>15.1投标文件正本和所有的副本须密封装在单独的包装中，包装上正确标明“正本”“副本”字样。若项目分包，投标人参加多个包号投标的，投标文件按包号分别密封和标示。</w:t>
      </w:r>
    </w:p>
    <w:p w14:paraId="7026979C">
      <w:pPr>
        <w:ind w:firstLine="420" w:firstLineChars="200"/>
        <w:rPr>
          <w:rFonts w:ascii="Times New Roman" w:hAnsi="Times New Roman" w:cs="Times New Roman"/>
        </w:rPr>
      </w:pPr>
      <w:r>
        <w:rPr>
          <w:rFonts w:ascii="Times New Roman" w:hAnsi="Times New Roman" w:cs="Times New Roman"/>
        </w:rPr>
        <w:t>15.2如果包装未按规定标记并密封，招标人或招标代理机构将不承担错放或提前启封的责任。</w:t>
      </w:r>
    </w:p>
    <w:bookmarkEnd w:id="143"/>
    <w:bookmarkEnd w:id="144"/>
    <w:bookmarkEnd w:id="145"/>
    <w:bookmarkEnd w:id="146"/>
    <w:bookmarkEnd w:id="147"/>
    <w:bookmarkEnd w:id="148"/>
    <w:bookmarkEnd w:id="149"/>
    <w:p w14:paraId="630707EE">
      <w:pPr>
        <w:pStyle w:val="5"/>
        <w:spacing w:line="240" w:lineRule="auto"/>
        <w:rPr>
          <w:rFonts w:ascii="Times New Roman" w:hAnsi="Times New Roman" w:cs="Times New Roman"/>
        </w:rPr>
      </w:pPr>
      <w:r>
        <w:rPr>
          <w:rFonts w:ascii="Times New Roman" w:hAnsi="Times New Roman" w:cs="Times New Roman"/>
        </w:rPr>
        <w:t>16.提交投标文件的截止日期</w:t>
      </w:r>
    </w:p>
    <w:p w14:paraId="084FB6A5">
      <w:pPr>
        <w:ind w:firstLine="420" w:firstLineChars="200"/>
        <w:rPr>
          <w:rFonts w:ascii="Times New Roman" w:hAnsi="Times New Roman" w:cs="Times New Roman"/>
        </w:rPr>
      </w:pPr>
      <w:r>
        <w:rPr>
          <w:rFonts w:ascii="Times New Roman" w:hAnsi="Times New Roman" w:cs="Times New Roman"/>
        </w:rPr>
        <w:t>16.1投标文件应于规定的投标截止日期之前送达规定的地点。</w:t>
      </w:r>
    </w:p>
    <w:p w14:paraId="661BAA76">
      <w:pPr>
        <w:ind w:firstLine="420" w:firstLineChars="200"/>
        <w:rPr>
          <w:rFonts w:ascii="Times New Roman" w:hAnsi="Times New Roman" w:cs="Times New Roman"/>
        </w:rPr>
      </w:pPr>
      <w:r>
        <w:rPr>
          <w:rFonts w:ascii="Times New Roman" w:hAnsi="Times New Roman" w:cs="Times New Roman"/>
        </w:rPr>
        <w:t>16.2招标人和招标代理机构可以依照法律规定延长投标截止期。在此情况下招标代理机构和投标人受投标截止期制约的所有权利和义务均应延长至新的截止日期。</w:t>
      </w:r>
    </w:p>
    <w:p w14:paraId="021699F3">
      <w:pPr>
        <w:pStyle w:val="14"/>
        <w:ind w:firstLine="420" w:firstLineChars="200"/>
        <w:rPr>
          <w:rFonts w:hint="default" w:ascii="Times New Roman" w:hAnsi="Times New Roman" w:cs="Times New Roman"/>
        </w:rPr>
      </w:pPr>
      <w:r>
        <w:rPr>
          <w:rFonts w:hint="default" w:ascii="Times New Roman" w:hAnsi="Times New Roman" w:cs="Times New Roman"/>
          <w:kern w:val="2"/>
          <w:sz w:val="21"/>
        </w:rPr>
        <w:t>16.3招标人和招标代理机构将拒绝并退回在投标截止期后收到的任何投标文件。</w:t>
      </w:r>
    </w:p>
    <w:p w14:paraId="5BD52BBE">
      <w:pPr>
        <w:pStyle w:val="5"/>
        <w:spacing w:line="240" w:lineRule="auto"/>
        <w:rPr>
          <w:rFonts w:ascii="Times New Roman" w:hAnsi="Times New Roman" w:cs="Times New Roman"/>
        </w:rPr>
      </w:pPr>
      <w:bookmarkStart w:id="150" w:name="_Toc144974526"/>
      <w:bookmarkStart w:id="151" w:name="_Toc246996202"/>
      <w:bookmarkStart w:id="152" w:name="_Toc246996945"/>
      <w:bookmarkStart w:id="153" w:name="_Toc247085716"/>
      <w:bookmarkStart w:id="154" w:name="_Toc152045558"/>
      <w:bookmarkStart w:id="155" w:name="_Toc179632576"/>
      <w:bookmarkStart w:id="156" w:name="_Toc152042334"/>
      <w:bookmarkStart w:id="157" w:name="_Toc296602446"/>
      <w:r>
        <w:rPr>
          <w:rFonts w:ascii="Times New Roman" w:hAnsi="Times New Roman" w:cs="Times New Roman"/>
        </w:rPr>
        <w:t>17.投标文件的修改与撤回</w:t>
      </w:r>
      <w:bookmarkEnd w:id="150"/>
      <w:bookmarkEnd w:id="151"/>
      <w:bookmarkEnd w:id="152"/>
      <w:bookmarkEnd w:id="153"/>
      <w:bookmarkEnd w:id="154"/>
      <w:bookmarkEnd w:id="155"/>
      <w:bookmarkEnd w:id="156"/>
      <w:bookmarkEnd w:id="157"/>
    </w:p>
    <w:p w14:paraId="7BF51768">
      <w:pPr>
        <w:ind w:firstLine="420" w:firstLineChars="200"/>
        <w:rPr>
          <w:rFonts w:ascii="Times New Roman" w:hAnsi="Times New Roman" w:cs="Times New Roman"/>
        </w:rPr>
      </w:pPr>
      <w:r>
        <w:rPr>
          <w:rFonts w:ascii="Times New Roman" w:hAnsi="Times New Roman" w:cs="Times New Roman"/>
        </w:rPr>
        <w:t>17.1投标人在提交投标文件后，可以修改或撤回其投标，但这种修改和撤回，必须在规定的投标截止时间前，并以书面形式通知招标代理机构。在投标截止时间后，投标人不得再要求修改或撤销其投标文件。</w:t>
      </w:r>
    </w:p>
    <w:p w14:paraId="65749803">
      <w:pPr>
        <w:ind w:firstLine="420" w:firstLineChars="200"/>
        <w:rPr>
          <w:rFonts w:ascii="Times New Roman" w:hAnsi="Times New Roman" w:cs="Times New Roman"/>
        </w:rPr>
      </w:pPr>
      <w:r>
        <w:rPr>
          <w:rFonts w:ascii="Times New Roman" w:hAnsi="Times New Roman" w:cs="Times New Roman"/>
        </w:rPr>
        <w:t>17.2投标人的修改或撤回通知应按照投标人须知相关的规定，进行编制、签章、密封、标记和提交，并在外装信封上明显标明“投标文件修改书’或“投标文件撤回通知”字样。</w:t>
      </w:r>
    </w:p>
    <w:p w14:paraId="65CC78D8">
      <w:pPr>
        <w:ind w:firstLine="420" w:firstLineChars="200"/>
        <w:rPr>
          <w:rFonts w:ascii="Times New Roman" w:hAnsi="Times New Roman" w:cs="Times New Roman"/>
        </w:rPr>
      </w:pPr>
      <w:r>
        <w:rPr>
          <w:rFonts w:ascii="Times New Roman" w:hAnsi="Times New Roman" w:cs="Times New Roman"/>
        </w:rPr>
        <w:t>17.3从投标截止期至投标文件有效期结束为止，投标人不得撤销其投标，否则将不予退还其投标担保。</w:t>
      </w:r>
    </w:p>
    <w:p w14:paraId="6A3FFF32">
      <w:pPr>
        <w:pStyle w:val="4"/>
        <w:spacing w:line="240" w:lineRule="auto"/>
        <w:rPr>
          <w:rFonts w:ascii="Times New Roman" w:hAnsi="Times New Roman" w:cs="Times New Roman"/>
        </w:rPr>
      </w:pPr>
      <w:bookmarkStart w:id="158" w:name="_Toc247085717"/>
      <w:bookmarkStart w:id="159" w:name="_Toc296602447"/>
      <w:bookmarkStart w:id="160" w:name="_Toc144974527"/>
      <w:bookmarkStart w:id="161" w:name="_Toc246996203"/>
      <w:bookmarkStart w:id="162" w:name="_Toc179632577"/>
      <w:bookmarkStart w:id="163" w:name="_Toc152045559"/>
      <w:bookmarkStart w:id="164" w:name="_Toc246996946"/>
      <w:bookmarkStart w:id="165" w:name="_Toc152042335"/>
      <w:r>
        <w:rPr>
          <w:rFonts w:ascii="Times New Roman" w:hAnsi="Times New Roman" w:cs="Times New Roman"/>
        </w:rPr>
        <w:t>五、开标</w:t>
      </w:r>
      <w:bookmarkEnd w:id="158"/>
      <w:bookmarkEnd w:id="159"/>
      <w:bookmarkEnd w:id="160"/>
      <w:bookmarkEnd w:id="161"/>
      <w:bookmarkEnd w:id="162"/>
      <w:bookmarkEnd w:id="163"/>
      <w:bookmarkEnd w:id="164"/>
      <w:bookmarkEnd w:id="165"/>
    </w:p>
    <w:p w14:paraId="67355296">
      <w:pPr>
        <w:pStyle w:val="5"/>
        <w:spacing w:line="240" w:lineRule="auto"/>
        <w:rPr>
          <w:rFonts w:ascii="Times New Roman" w:hAnsi="Times New Roman" w:cs="Times New Roman"/>
        </w:rPr>
      </w:pPr>
      <w:bookmarkStart w:id="166" w:name="_Toc246996947"/>
      <w:bookmarkStart w:id="167" w:name="_Toc247085718"/>
      <w:bookmarkStart w:id="168" w:name="_Toc246996204"/>
      <w:bookmarkStart w:id="169" w:name="_Toc152042336"/>
      <w:bookmarkStart w:id="170" w:name="_Toc179632578"/>
      <w:bookmarkStart w:id="171" w:name="_Toc152045560"/>
      <w:bookmarkStart w:id="172" w:name="_Toc296602448"/>
      <w:bookmarkStart w:id="173" w:name="_Toc144974528"/>
      <w:r>
        <w:rPr>
          <w:rFonts w:ascii="Times New Roman" w:hAnsi="Times New Roman" w:cs="Times New Roman"/>
        </w:rPr>
        <w:t>18.开标时间和地点</w:t>
      </w:r>
      <w:bookmarkEnd w:id="166"/>
      <w:bookmarkEnd w:id="167"/>
      <w:bookmarkEnd w:id="168"/>
      <w:bookmarkEnd w:id="169"/>
      <w:bookmarkEnd w:id="170"/>
      <w:bookmarkEnd w:id="171"/>
      <w:bookmarkEnd w:id="172"/>
      <w:bookmarkEnd w:id="173"/>
    </w:p>
    <w:p w14:paraId="6955BE3A">
      <w:pPr>
        <w:ind w:firstLine="420" w:firstLineChars="200"/>
        <w:rPr>
          <w:rFonts w:ascii="Times New Roman" w:hAnsi="Times New Roman" w:cs="Times New Roman"/>
        </w:rPr>
      </w:pPr>
      <w:r>
        <w:rPr>
          <w:rFonts w:ascii="Times New Roman" w:hAnsi="Times New Roman" w:cs="Times New Roman"/>
        </w:rPr>
        <w:t>18.1招标代理机构在投标人须知前附表规定的时间和地点公开开标。出席开标仪式的投标人的授权代表携带身份证明，签名报到以证明其出席。在评审结束前，未得到招标人或招标代理机构的允许，投标人授权代表不得离开开标现场。</w:t>
      </w:r>
    </w:p>
    <w:p w14:paraId="6DFEF43F">
      <w:pPr>
        <w:ind w:firstLine="420" w:firstLineChars="200"/>
        <w:rPr>
          <w:rFonts w:ascii="Times New Roman" w:hAnsi="Times New Roman" w:cs="Times New Roman"/>
        </w:rPr>
      </w:pPr>
      <w:r>
        <w:rPr>
          <w:rFonts w:ascii="Times New Roman" w:hAnsi="Times New Roman" w:cs="Times New Roman"/>
        </w:rPr>
        <w:t>18.2在开标时，招标代理机构宣读投标人名称、投标价格，以及招标代理机构认为合适的其他内容。开标结束后，所有被开封唱标的投标文件，均提交评标委员会评审。</w:t>
      </w:r>
    </w:p>
    <w:p w14:paraId="5F49915D">
      <w:pPr>
        <w:pStyle w:val="5"/>
        <w:spacing w:line="240" w:lineRule="auto"/>
        <w:rPr>
          <w:rFonts w:ascii="Times New Roman" w:hAnsi="Times New Roman" w:cs="Times New Roman"/>
        </w:rPr>
      </w:pPr>
      <w:bookmarkStart w:id="174" w:name="_Toc152042337"/>
      <w:bookmarkStart w:id="175" w:name="_Toc179632579"/>
      <w:bookmarkStart w:id="176" w:name="_Toc296602449"/>
      <w:bookmarkStart w:id="177" w:name="_Toc246996948"/>
      <w:bookmarkStart w:id="178" w:name="_Toc152045561"/>
      <w:bookmarkStart w:id="179" w:name="_Toc246996205"/>
      <w:bookmarkStart w:id="180" w:name="_Toc144974529"/>
      <w:bookmarkStart w:id="181" w:name="_Toc247085719"/>
      <w:r>
        <w:rPr>
          <w:rFonts w:ascii="Times New Roman" w:hAnsi="Times New Roman" w:cs="Times New Roman"/>
        </w:rPr>
        <w:t>19.开标程序</w:t>
      </w:r>
      <w:bookmarkEnd w:id="174"/>
      <w:bookmarkEnd w:id="175"/>
      <w:bookmarkEnd w:id="176"/>
      <w:bookmarkEnd w:id="177"/>
      <w:bookmarkEnd w:id="178"/>
      <w:bookmarkEnd w:id="179"/>
      <w:bookmarkEnd w:id="180"/>
      <w:bookmarkEnd w:id="181"/>
    </w:p>
    <w:p w14:paraId="52A7DFC3">
      <w:pPr>
        <w:ind w:firstLine="359" w:firstLineChars="171"/>
        <w:rPr>
          <w:rFonts w:ascii="Times New Roman" w:hAnsi="Times New Roman" w:cs="Times New Roman"/>
        </w:rPr>
      </w:pPr>
      <w:r>
        <w:rPr>
          <w:rFonts w:ascii="Times New Roman" w:hAnsi="Times New Roman" w:cs="Times New Roman"/>
        </w:rPr>
        <w:t>19.1评标由依照有关规定组建的评标委员会负责。评标委员会将按照招标文件确定的方法进行评审。在详细评审之前，评标委员会将判定每个投标文件是否完以及是否实质性响应了招标文件的要求。</w:t>
      </w:r>
    </w:p>
    <w:p w14:paraId="26A6DCDC">
      <w:pPr>
        <w:ind w:firstLine="359" w:firstLineChars="171"/>
        <w:rPr>
          <w:rFonts w:ascii="Times New Roman" w:hAnsi="Times New Roman" w:cs="Times New Roman"/>
        </w:rPr>
      </w:pPr>
      <w:r>
        <w:rPr>
          <w:rFonts w:ascii="Times New Roman" w:hAnsi="Times New Roman" w:cs="Times New Roman"/>
        </w:rPr>
        <w:t>19.2评标委员会成员有下列情形之一的，应当回避：</w:t>
      </w:r>
    </w:p>
    <w:p w14:paraId="1E9D5528">
      <w:pPr>
        <w:ind w:firstLine="359" w:firstLineChars="171"/>
        <w:rPr>
          <w:rFonts w:ascii="Times New Roman" w:hAnsi="Times New Roman" w:cs="Times New Roman"/>
        </w:rPr>
      </w:pPr>
      <w:r>
        <w:rPr>
          <w:rFonts w:ascii="Times New Roman" w:hAnsi="Times New Roman" w:cs="Times New Roman"/>
        </w:rPr>
        <w:t>（1）投标人或投标人主要负责人的近亲属；</w:t>
      </w:r>
    </w:p>
    <w:p w14:paraId="7F061B81">
      <w:pPr>
        <w:ind w:firstLine="359" w:firstLineChars="171"/>
        <w:rPr>
          <w:rFonts w:ascii="Times New Roman" w:hAnsi="Times New Roman" w:cs="Times New Roman"/>
        </w:rPr>
      </w:pPr>
      <w:r>
        <w:rPr>
          <w:rFonts w:ascii="Times New Roman" w:hAnsi="Times New Roman" w:cs="Times New Roman"/>
        </w:rPr>
        <w:t>（2）与投标人有经济利益关系，可能影响对投标公正评审的；</w:t>
      </w:r>
    </w:p>
    <w:p w14:paraId="51CAF65F">
      <w:pPr>
        <w:ind w:firstLine="359" w:firstLineChars="171"/>
        <w:rPr>
          <w:rFonts w:ascii="Times New Roman" w:hAnsi="Times New Roman" w:cs="Times New Roman"/>
        </w:rPr>
      </w:pPr>
      <w:r>
        <w:rPr>
          <w:rFonts w:ascii="Times New Roman" w:hAnsi="Times New Roman" w:cs="Times New Roman"/>
        </w:rPr>
        <w:t>（3）曾因在招标、评标以及其他与招标投标有关活动中从事违法行为而受过谷政处罚或刑事处罚的；</w:t>
      </w:r>
    </w:p>
    <w:p w14:paraId="4DE33AF9">
      <w:pPr>
        <w:ind w:firstLine="359" w:firstLineChars="171"/>
        <w:rPr>
          <w:rFonts w:ascii="Times New Roman" w:hAnsi="Times New Roman" w:cs="Times New Roman"/>
        </w:rPr>
      </w:pPr>
      <w:r>
        <w:rPr>
          <w:rFonts w:ascii="Times New Roman" w:hAnsi="Times New Roman" w:cs="Times New Roman"/>
        </w:rPr>
        <w:t>（4）与投标人有其他利害关系。</w:t>
      </w:r>
    </w:p>
    <w:p w14:paraId="295411AD">
      <w:pPr>
        <w:ind w:firstLine="359" w:firstLineChars="171"/>
        <w:rPr>
          <w:rFonts w:ascii="Times New Roman" w:hAnsi="Times New Roman" w:cs="Times New Roman"/>
        </w:rPr>
      </w:pPr>
      <w:r>
        <w:rPr>
          <w:rFonts w:ascii="Times New Roman" w:hAnsi="Times New Roman" w:cs="Times New Roman"/>
        </w:rPr>
        <w:t>19.3评标过程中，评标委员会成员有回避事由、擅离职守或者因健康等原因不能继续评标的，招标人有权更换。被更换的评标委员会成员作出的评审结论无效，更换后的评标委员会成员重新进行评审。</w:t>
      </w:r>
    </w:p>
    <w:p w14:paraId="7AA46612">
      <w:pPr>
        <w:ind w:firstLine="359" w:firstLineChars="171"/>
        <w:rPr>
          <w:rFonts w:ascii="Times New Roman" w:hAnsi="Times New Roman" w:cs="Times New Roman"/>
        </w:rPr>
      </w:pPr>
      <w:r>
        <w:rPr>
          <w:rFonts w:ascii="Times New Roman" w:hAnsi="Times New Roman" w:cs="Times New Roman"/>
        </w:rPr>
        <w:t>19.4评标委员会对投标文件响应性的判定基于投标文件本身的内容，而不寻求外部的证据，无论何种原因，即使投标人开标时携带了材料的原件，但在投标文件中未提供与之内容完全一致的复制件的，评标委员会可视为其未提供。</w:t>
      </w:r>
    </w:p>
    <w:p w14:paraId="35216BC7">
      <w:pPr>
        <w:ind w:firstLine="359" w:firstLineChars="171"/>
        <w:rPr>
          <w:rFonts w:ascii="Times New Roman" w:hAnsi="Times New Roman" w:cs="Times New Roman"/>
        </w:rPr>
      </w:pPr>
      <w:r>
        <w:rPr>
          <w:rFonts w:ascii="Times New Roman" w:hAnsi="Times New Roman" w:cs="Times New Roman"/>
        </w:rPr>
        <w:t>19.5如果投标没有实质性响应招标文件的要求，其投标将被否决。投标人不得通过修正或撤销不合要求的偏离或保留从而使其投标成为实质性响应的投标。如现有下列情形之一的，其投标将被否决：</w:t>
      </w:r>
    </w:p>
    <w:p w14:paraId="443392A0">
      <w:pPr>
        <w:ind w:firstLine="359" w:firstLineChars="171"/>
        <w:rPr>
          <w:rFonts w:ascii="Times New Roman" w:hAnsi="Times New Roman" w:cs="Times New Roman"/>
        </w:rPr>
      </w:pPr>
      <w:r>
        <w:rPr>
          <w:rFonts w:ascii="Times New Roman" w:hAnsi="Times New Roman" w:cs="Times New Roman"/>
        </w:rPr>
        <w:t>（1）投标人未提交投标担保或提交的担保不符合招标文件要求的：</w:t>
      </w:r>
    </w:p>
    <w:p w14:paraId="59B00FE5">
      <w:pPr>
        <w:ind w:firstLine="359" w:firstLineChars="171"/>
        <w:rPr>
          <w:rFonts w:ascii="Times New Roman" w:hAnsi="Times New Roman" w:cs="Times New Roman"/>
        </w:rPr>
      </w:pPr>
      <w:r>
        <w:rPr>
          <w:rFonts w:ascii="Times New Roman" w:hAnsi="Times New Roman" w:cs="Times New Roman"/>
        </w:rPr>
        <w:t>（2）资格和资质证明文件不全的或不满足招标文件的资格要求的：</w:t>
      </w:r>
    </w:p>
    <w:p w14:paraId="0C287993">
      <w:pPr>
        <w:ind w:firstLine="359" w:firstLineChars="171"/>
        <w:rPr>
          <w:rFonts w:ascii="Times New Roman" w:hAnsi="Times New Roman" w:cs="Times New Roman"/>
        </w:rPr>
      </w:pPr>
      <w:r>
        <w:rPr>
          <w:rFonts w:ascii="Times New Roman" w:hAnsi="Times New Roman" w:cs="Times New Roman"/>
        </w:rPr>
        <w:t>（3）投标有效期不足的；</w:t>
      </w:r>
    </w:p>
    <w:p w14:paraId="16FC188E">
      <w:pPr>
        <w:ind w:firstLine="359" w:firstLineChars="171"/>
        <w:rPr>
          <w:rFonts w:ascii="Times New Roman" w:hAnsi="Times New Roman" w:cs="Times New Roman"/>
        </w:rPr>
      </w:pPr>
      <w:r>
        <w:rPr>
          <w:rFonts w:ascii="Times New Roman" w:hAnsi="Times New Roman" w:cs="Times New Roman"/>
        </w:rPr>
        <w:t>（4）投标文件商务和技术条款有重大偏离的；</w:t>
      </w:r>
    </w:p>
    <w:p w14:paraId="7E70CF66">
      <w:pPr>
        <w:ind w:firstLine="359" w:firstLineChars="171"/>
        <w:rPr>
          <w:rFonts w:ascii="Times New Roman" w:hAnsi="Times New Roman" w:cs="Times New Roman"/>
        </w:rPr>
      </w:pPr>
      <w:r>
        <w:rPr>
          <w:rFonts w:ascii="Times New Roman" w:hAnsi="Times New Roman" w:cs="Times New Roman"/>
        </w:rPr>
        <w:t>（5）未提供招标文件要求的相关评审材料或格式文件造成重大影响无法审的；</w:t>
      </w:r>
    </w:p>
    <w:p w14:paraId="1EA2A77D">
      <w:pPr>
        <w:ind w:firstLine="359" w:firstLineChars="171"/>
        <w:rPr>
          <w:rFonts w:ascii="Times New Roman" w:hAnsi="Times New Roman" w:cs="Times New Roman"/>
        </w:rPr>
      </w:pPr>
      <w:r>
        <w:rPr>
          <w:rFonts w:ascii="Times New Roman" w:hAnsi="Times New Roman" w:cs="Times New Roman"/>
        </w:rPr>
        <w:t>（6）投标文件提供虚假材料的；</w:t>
      </w:r>
    </w:p>
    <w:p w14:paraId="0245DD3B">
      <w:pPr>
        <w:ind w:firstLine="359" w:firstLineChars="171"/>
        <w:rPr>
          <w:rFonts w:ascii="Times New Roman" w:hAnsi="Times New Roman" w:cs="Times New Roman"/>
        </w:rPr>
      </w:pPr>
      <w:r>
        <w:rPr>
          <w:rFonts w:ascii="Times New Roman" w:hAnsi="Times New Roman" w:cs="Times New Roman"/>
        </w:rPr>
        <w:t>（7）投标文件附有招标人不能接受的条件的；</w:t>
      </w:r>
    </w:p>
    <w:p w14:paraId="2EF1830B">
      <w:pPr>
        <w:ind w:firstLine="359" w:firstLineChars="171"/>
        <w:rPr>
          <w:rFonts w:ascii="Times New Roman" w:hAnsi="Times New Roman" w:cs="Times New Roman"/>
        </w:rPr>
      </w:pPr>
      <w:r>
        <w:rPr>
          <w:rFonts w:ascii="Times New Roman" w:hAnsi="Times New Roman" w:cs="Times New Roman"/>
        </w:rPr>
        <w:t>（8）评标委员会发现投标人的报价明显低于其他投标报价，而投标人不能合说明或者不能提供相关证明材料，由评标委员会认定该投标人以影响履约的异常价进行报价竞标的；</w:t>
      </w:r>
    </w:p>
    <w:p w14:paraId="3CF0748E">
      <w:pPr>
        <w:ind w:firstLine="359" w:firstLineChars="171"/>
        <w:rPr>
          <w:rFonts w:ascii="Times New Roman" w:hAnsi="Times New Roman" w:cs="Times New Roman"/>
        </w:rPr>
      </w:pPr>
      <w:r>
        <w:rPr>
          <w:rFonts w:ascii="Times New Roman" w:hAnsi="Times New Roman" w:cs="Times New Roman"/>
        </w:rPr>
        <w:t>（9）不符合招标文件中规定的其他实质性要求的；</w:t>
      </w:r>
    </w:p>
    <w:p w14:paraId="73687B75">
      <w:pPr>
        <w:ind w:firstLine="359" w:firstLineChars="171"/>
        <w:rPr>
          <w:rFonts w:ascii="Times New Roman" w:hAnsi="Times New Roman" w:cs="Times New Roman"/>
        </w:rPr>
      </w:pPr>
      <w:r>
        <w:rPr>
          <w:rFonts w:ascii="Times New Roman" w:hAnsi="Times New Roman" w:cs="Times New Roman"/>
        </w:rPr>
        <w:t>（10）在评标过程中，评标委员会发现投标人以他人的名义投标、串通投标、以行贿手段谋取中标或者以其他弄虚作假方式投标的；</w:t>
      </w:r>
    </w:p>
    <w:p w14:paraId="11D3AC8C">
      <w:pPr>
        <w:ind w:firstLine="359" w:firstLineChars="171"/>
        <w:rPr>
          <w:rFonts w:ascii="Times New Roman" w:hAnsi="Times New Roman" w:cs="Times New Roman"/>
        </w:rPr>
      </w:pPr>
      <w:r>
        <w:rPr>
          <w:rFonts w:ascii="Times New Roman" w:hAnsi="Times New Roman" w:cs="Times New Roman"/>
        </w:rPr>
        <w:t>（11）法律法规规定的其他否决投标的情形。</w:t>
      </w:r>
    </w:p>
    <w:p w14:paraId="3A6C374C">
      <w:pPr>
        <w:ind w:firstLine="359" w:firstLineChars="171"/>
        <w:rPr>
          <w:rFonts w:ascii="Times New Roman" w:hAnsi="Times New Roman" w:cs="Times New Roman"/>
        </w:rPr>
      </w:pPr>
      <w:r>
        <w:rPr>
          <w:rFonts w:ascii="Times New Roman" w:hAnsi="Times New Roman" w:cs="Times New Roman"/>
        </w:rPr>
        <w:t>19.6评标委员会只对在初审中确定为实质性响应的投标文件进行进一步的详细评审。</w:t>
      </w:r>
    </w:p>
    <w:p w14:paraId="4E513C21">
      <w:pPr>
        <w:ind w:firstLine="359" w:firstLineChars="171"/>
        <w:rPr>
          <w:rFonts w:ascii="Times New Roman" w:hAnsi="Times New Roman" w:cs="Times New Roman"/>
        </w:rPr>
      </w:pPr>
      <w:r>
        <w:rPr>
          <w:rFonts w:ascii="Times New Roman" w:hAnsi="Times New Roman" w:cs="Times New Roman"/>
        </w:rPr>
        <w:t>19.7出现下列情况之一时，评标委员会有权宣布废标：</w:t>
      </w:r>
    </w:p>
    <w:p w14:paraId="2A02C801">
      <w:pPr>
        <w:ind w:firstLine="359" w:firstLineChars="171"/>
        <w:rPr>
          <w:rFonts w:ascii="Times New Roman" w:hAnsi="Times New Roman" w:cs="Times New Roman"/>
        </w:rPr>
      </w:pPr>
      <w:r>
        <w:rPr>
          <w:rFonts w:ascii="Times New Roman" w:hAnsi="Times New Roman" w:cs="Times New Roman"/>
        </w:rPr>
        <w:t>（1）有效投标人数量不足，导致本次招标缺乏竞争的；</w:t>
      </w:r>
    </w:p>
    <w:p w14:paraId="06D7D971">
      <w:pPr>
        <w:ind w:firstLine="359" w:firstLineChars="171"/>
        <w:rPr>
          <w:rFonts w:ascii="Times New Roman" w:hAnsi="Times New Roman" w:cs="Times New Roman"/>
        </w:rPr>
      </w:pPr>
      <w:r>
        <w:rPr>
          <w:rFonts w:ascii="Times New Roman" w:hAnsi="Times New Roman" w:cs="Times New Roman"/>
        </w:rPr>
        <w:t>（2）出现影响采购公正的违法、违规行为的；</w:t>
      </w:r>
    </w:p>
    <w:p w14:paraId="6DCFCF8F">
      <w:pPr>
        <w:ind w:firstLine="359" w:firstLineChars="171"/>
        <w:rPr>
          <w:rFonts w:ascii="Times New Roman" w:hAnsi="Times New Roman" w:cs="Times New Roman"/>
        </w:rPr>
      </w:pPr>
      <w:r>
        <w:rPr>
          <w:rFonts w:ascii="Times New Roman" w:hAnsi="Times New Roman" w:cs="Times New Roman"/>
        </w:rPr>
        <w:t>（3）投标人的报价均超过了采购预算，招标人不能支付的；</w:t>
      </w:r>
    </w:p>
    <w:p w14:paraId="65AFFD16">
      <w:pPr>
        <w:ind w:firstLine="359" w:firstLineChars="171"/>
        <w:rPr>
          <w:rFonts w:ascii="Times New Roman" w:hAnsi="Times New Roman" w:cs="Times New Roman"/>
        </w:rPr>
      </w:pPr>
      <w:r>
        <w:rPr>
          <w:rFonts w:ascii="Times New Roman" w:hAnsi="Times New Roman" w:cs="Times New Roman"/>
        </w:rPr>
        <w:t>（4）因重大变故，采购任务取消的；</w:t>
      </w:r>
    </w:p>
    <w:p w14:paraId="44D58ECF">
      <w:pPr>
        <w:ind w:firstLine="359" w:firstLineChars="171"/>
        <w:rPr>
          <w:rFonts w:ascii="Times New Roman" w:hAnsi="Times New Roman" w:cs="Times New Roman"/>
        </w:rPr>
      </w:pPr>
      <w:r>
        <w:rPr>
          <w:rFonts w:ascii="Times New Roman" w:hAnsi="Times New Roman" w:cs="Times New Roman"/>
        </w:rPr>
        <w:t>（5）评委评审后一致认定应予废标的。</w:t>
      </w:r>
    </w:p>
    <w:p w14:paraId="283CDF93">
      <w:pPr>
        <w:ind w:firstLine="359" w:firstLineChars="171"/>
        <w:rPr>
          <w:rFonts w:ascii="Times New Roman" w:hAnsi="Times New Roman" w:cs="Times New Roman"/>
        </w:rPr>
      </w:pPr>
      <w:r>
        <w:rPr>
          <w:rFonts w:ascii="Times New Roman" w:hAnsi="Times New Roman" w:cs="Times New Roma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5DFF9B5C">
      <w:pPr>
        <w:pStyle w:val="5"/>
        <w:spacing w:line="240" w:lineRule="auto"/>
        <w:rPr>
          <w:rFonts w:ascii="Times New Roman" w:hAnsi="Times New Roman" w:cs="Times New Roman"/>
        </w:rPr>
      </w:pPr>
      <w:r>
        <w:rPr>
          <w:rFonts w:ascii="Times New Roman" w:hAnsi="Times New Roman" w:cs="Times New Roman"/>
        </w:rPr>
        <w:t>20.投标文件的澄清</w:t>
      </w:r>
    </w:p>
    <w:p w14:paraId="6677E68A">
      <w:pPr>
        <w:ind w:firstLine="359" w:firstLineChars="171"/>
        <w:rPr>
          <w:rFonts w:ascii="Times New Roman" w:hAnsi="Times New Roman" w:cs="Times New Roman"/>
        </w:rPr>
      </w:pPr>
      <w:r>
        <w:rPr>
          <w:rFonts w:ascii="Times New Roman" w:hAnsi="Times New Roman" w:cs="Times New Roman"/>
        </w:rPr>
        <w:t>20.1对于投标文件中含义不明确、同类问题表述不一致或者有明显文字和计算错误的内容，评标委员会应当以书面形式要求投标人作出必要的澄清、说明或者补正。</w:t>
      </w:r>
    </w:p>
    <w:p w14:paraId="4AE40CC7">
      <w:pPr>
        <w:ind w:firstLine="359" w:firstLineChars="171"/>
        <w:rPr>
          <w:rFonts w:ascii="Times New Roman" w:hAnsi="Times New Roman" w:cs="Times New Roman"/>
        </w:rPr>
      </w:pPr>
      <w:r>
        <w:rPr>
          <w:rFonts w:ascii="Times New Roman" w:hAnsi="Times New Roman" w:cs="Times New Roman"/>
        </w:rPr>
        <w:t>20.2投标人的澄清、说明或者补正应当采用书面形式，并加盖公章或者由法定代表人（单位负责人）或其授权的代表签字。投标人的澄清、说明或者补正不得超出投标文件的范围或者改变投标文件的实质性内容</w:t>
      </w:r>
    </w:p>
    <w:p w14:paraId="1C07ADE4">
      <w:pPr>
        <w:pStyle w:val="5"/>
        <w:spacing w:line="240" w:lineRule="auto"/>
        <w:rPr>
          <w:rFonts w:ascii="Times New Roman" w:hAnsi="Times New Roman" w:cs="Times New Roman"/>
        </w:rPr>
      </w:pPr>
      <w:bookmarkStart w:id="182" w:name="_Toc144974531"/>
      <w:bookmarkStart w:id="183" w:name="_Toc152045563"/>
      <w:bookmarkStart w:id="184" w:name="_Toc246996207"/>
      <w:bookmarkStart w:id="185" w:name="_Toc247085721"/>
      <w:bookmarkStart w:id="186" w:name="_Toc152042339"/>
      <w:bookmarkStart w:id="187" w:name="_Toc246996950"/>
      <w:bookmarkStart w:id="188" w:name="_Toc296602452"/>
      <w:bookmarkStart w:id="189" w:name="_Toc179632581"/>
      <w:r>
        <w:rPr>
          <w:rFonts w:ascii="Times New Roman" w:hAnsi="Times New Roman" w:cs="Times New Roman"/>
        </w:rPr>
        <w:t>21.</w:t>
      </w:r>
      <w:bookmarkEnd w:id="182"/>
      <w:bookmarkEnd w:id="183"/>
      <w:bookmarkEnd w:id="184"/>
      <w:bookmarkEnd w:id="185"/>
      <w:bookmarkEnd w:id="186"/>
      <w:bookmarkEnd w:id="187"/>
      <w:bookmarkEnd w:id="188"/>
      <w:bookmarkEnd w:id="189"/>
      <w:r>
        <w:rPr>
          <w:rFonts w:ascii="Times New Roman" w:hAnsi="Times New Roman" w:cs="Times New Roman"/>
        </w:rPr>
        <w:t>投标文件的详细评审</w:t>
      </w:r>
    </w:p>
    <w:p w14:paraId="59F4EB17">
      <w:pPr>
        <w:ind w:firstLine="359" w:firstLineChars="171"/>
        <w:rPr>
          <w:rFonts w:ascii="Times New Roman" w:hAnsi="Times New Roman" w:cs="Times New Roman"/>
        </w:rPr>
      </w:pPr>
      <w:r>
        <w:rPr>
          <w:rFonts w:ascii="Times New Roman" w:hAnsi="Times New Roman" w:cs="Times New Roman"/>
        </w:rPr>
        <w:t>21.1在初步评审中，若评标委员会成员对同一投标人的评审结论不一致的，按照少数服从多数原则确定最终初步评审结论。评标委员会只对通过初步评审的投标文件进行详细评审。</w:t>
      </w:r>
    </w:p>
    <w:p w14:paraId="2EC656DD">
      <w:pPr>
        <w:ind w:firstLine="359" w:firstLineChars="171"/>
        <w:rPr>
          <w:rFonts w:ascii="Times New Roman" w:hAnsi="Times New Roman" w:cs="Times New Roman"/>
        </w:rPr>
      </w:pPr>
      <w:r>
        <w:rPr>
          <w:rFonts w:ascii="Times New Roman" w:hAnsi="Times New Roman" w:cs="Times New Roman"/>
        </w:rPr>
        <w:t>21.2投标人投标报价修正。由评标委员会根据招标文件的要求，以招标文件规定的招标范围为基准，对各投标人的报价内容和范围进行核定，以确定其投标报价总价的合理性和有效性，并调整到同一可比基准。检查和评审承诺服务范围完整性，投标人缺报、漏报项的，将以其他投标人所报该项目的最高价增加该投标人的评标价。该评标价仅为评标比较之用，投标人的投标价仍然不变。若投标人提供了超过招标文件要求的功能、部件或服务，不予核减。评审后的投标报价总价作为价格评审的依据。</w:t>
      </w:r>
    </w:p>
    <w:p w14:paraId="3CD57F56">
      <w:pPr>
        <w:ind w:firstLine="359" w:firstLineChars="171"/>
        <w:rPr>
          <w:rFonts w:ascii="Times New Roman" w:hAnsi="Times New Roman" w:cs="Times New Roman"/>
        </w:rPr>
      </w:pPr>
      <w:r>
        <w:rPr>
          <w:rFonts w:ascii="Times New Roman" w:hAnsi="Times New Roman" w:cs="Times New Roman"/>
        </w:rPr>
        <w:t>21.3投标文件报价出现前后不一致的，除投标人须知前附表另有规定外，按照下列规定修正：</w:t>
      </w:r>
    </w:p>
    <w:p w14:paraId="1142ABA8">
      <w:pPr>
        <w:ind w:firstLine="359" w:firstLineChars="171"/>
        <w:rPr>
          <w:rFonts w:ascii="Times New Roman" w:hAnsi="Times New Roman" w:cs="Times New Roman"/>
        </w:rPr>
      </w:pPr>
      <w:r>
        <w:rPr>
          <w:rFonts w:ascii="Times New Roman" w:hAnsi="Times New Roman" w:cs="Times New Roman"/>
        </w:rPr>
        <w:t>（1）投标文件中开标一览表（报价表）内容与投标文件中相应内容不一致的，下列规定修正：开标一览表（报价表）为准；</w:t>
      </w:r>
    </w:p>
    <w:p w14:paraId="3E2FE80D">
      <w:pPr>
        <w:ind w:firstLine="359" w:firstLineChars="171"/>
        <w:rPr>
          <w:rFonts w:ascii="Times New Roman" w:hAnsi="Times New Roman" w:cs="Times New Roman"/>
        </w:rPr>
      </w:pPr>
      <w:r>
        <w:rPr>
          <w:rFonts w:ascii="Times New Roman" w:hAnsi="Times New Roman" w:cs="Times New Roman"/>
        </w:rPr>
        <w:t>（2）大写金额和小写金额不一致的，以大写金额为准；</w:t>
      </w:r>
    </w:p>
    <w:p w14:paraId="46D2D6F0">
      <w:pPr>
        <w:ind w:firstLine="359" w:firstLineChars="171"/>
        <w:rPr>
          <w:rFonts w:ascii="Times New Roman" w:hAnsi="Times New Roman" w:cs="Times New Roman"/>
        </w:rPr>
      </w:pPr>
      <w:r>
        <w:rPr>
          <w:rFonts w:ascii="Times New Roman" w:hAnsi="Times New Roman" w:cs="Times New Roman"/>
        </w:rPr>
        <w:t>（3）单价金额小数点或者百分比有明显错位的，以开标一览表的总价为准，并修改单价；</w:t>
      </w:r>
    </w:p>
    <w:p w14:paraId="313FB2A0">
      <w:pPr>
        <w:ind w:firstLine="359" w:firstLineChars="171"/>
        <w:rPr>
          <w:rFonts w:ascii="Times New Roman" w:hAnsi="Times New Roman" w:cs="Times New Roman"/>
        </w:rPr>
      </w:pPr>
      <w:r>
        <w:rPr>
          <w:rFonts w:ascii="Times New Roman" w:hAnsi="Times New Roman" w:cs="Times New Roman"/>
        </w:rPr>
        <w:t>（4）总价金额与按单价汇总金额不一致的，以单价金额计算结果为准。</w:t>
      </w:r>
    </w:p>
    <w:p w14:paraId="1E9889A1">
      <w:pPr>
        <w:ind w:firstLine="359" w:firstLineChars="171"/>
        <w:rPr>
          <w:rFonts w:ascii="Times New Roman" w:hAnsi="Times New Roman" w:cs="Times New Roman"/>
        </w:rPr>
      </w:pPr>
      <w:r>
        <w:rPr>
          <w:rFonts w:ascii="Times New Roman" w:hAnsi="Times New Roman" w:cs="Times New Roman"/>
        </w:rPr>
        <w:t>同时出现两种以上不一致的，按照有利于非过错方的公平公正原则进行修正，修正后的报价经投标人确认后产生约束力，投标人不确认的，其投标将被否决。</w:t>
      </w:r>
    </w:p>
    <w:p w14:paraId="3144D2D3">
      <w:pPr>
        <w:ind w:firstLine="359" w:firstLineChars="171"/>
        <w:rPr>
          <w:rFonts w:ascii="Times New Roman" w:hAnsi="Times New Roman" w:cs="Times New Roman"/>
        </w:rPr>
      </w:pPr>
      <w:r>
        <w:rPr>
          <w:rFonts w:ascii="Times New Roman" w:hAnsi="Times New Roman" w:cs="Times New Roman"/>
        </w:rPr>
        <w:t>21.4投标人不足3家处理预案。</w:t>
      </w:r>
    </w:p>
    <w:p w14:paraId="3746950A">
      <w:pPr>
        <w:ind w:firstLine="359" w:firstLineChars="171"/>
        <w:rPr>
          <w:rFonts w:ascii="Times New Roman" w:hAnsi="Times New Roman" w:cs="Times New Roman"/>
        </w:rPr>
      </w:pPr>
      <w:r>
        <w:rPr>
          <w:rFonts w:ascii="Times New Roman" w:hAnsi="Times New Roman" w:cs="Times New Roman"/>
        </w:rPr>
        <w:t>投标文件提交截止时间后投标人不足3家的，招标人可以因竞争性不足宣布流标，或在征得现场投标人同意下转为其他采购方式。</w:t>
      </w:r>
    </w:p>
    <w:p w14:paraId="08BB4D09">
      <w:pPr>
        <w:pStyle w:val="5"/>
        <w:spacing w:line="240" w:lineRule="auto"/>
        <w:rPr>
          <w:rFonts w:ascii="Times New Roman" w:hAnsi="Times New Roman" w:cs="Times New Roman"/>
        </w:rPr>
      </w:pPr>
      <w:r>
        <w:rPr>
          <w:rFonts w:ascii="Times New Roman" w:hAnsi="Times New Roman" w:cs="Times New Roman"/>
        </w:rPr>
        <w:t>22.与招标人和招标代理机构的接触</w:t>
      </w:r>
    </w:p>
    <w:p w14:paraId="3956F2EC">
      <w:pPr>
        <w:ind w:firstLine="420" w:firstLineChars="200"/>
        <w:rPr>
          <w:rFonts w:ascii="Times New Roman" w:hAnsi="Times New Roman" w:cs="Times New Roman"/>
        </w:rPr>
      </w:pPr>
      <w:r>
        <w:rPr>
          <w:rFonts w:ascii="Times New Roman" w:hAnsi="Times New Roman" w:cs="Times New Roman"/>
        </w:rPr>
        <w:t>22.1除按评标委员会要求的澄清外，从开标到签署合同期间，投标人不得就与其投标有关的任何事项与招标代理机构、招标人和评标委员会联系。</w:t>
      </w:r>
    </w:p>
    <w:p w14:paraId="1F041BF7">
      <w:pPr>
        <w:ind w:firstLine="420" w:firstLineChars="200"/>
        <w:rPr>
          <w:rFonts w:ascii="Times New Roman" w:hAnsi="Times New Roman" w:cs="Times New Roman"/>
        </w:rPr>
      </w:pPr>
      <w:r>
        <w:rPr>
          <w:rFonts w:ascii="Times New Roman" w:hAnsi="Times New Roman" w:cs="Times New Roman"/>
        </w:rPr>
        <w:t>22.2投标人试图对招标代理机构、招标人和评标委员会的评标、确定中标人或签署合同的决定进行影响，都可能导致废标。</w:t>
      </w:r>
    </w:p>
    <w:p w14:paraId="235D4603">
      <w:pPr>
        <w:ind w:firstLine="420" w:firstLineChars="200"/>
        <w:rPr>
          <w:rFonts w:ascii="Times New Roman" w:hAnsi="Times New Roman" w:cs="Times New Roman"/>
        </w:rPr>
      </w:pPr>
      <w:r>
        <w:rPr>
          <w:rFonts w:ascii="Times New Roman" w:hAnsi="Times New Roman" w:cs="Times New Roman"/>
        </w:rPr>
        <w:t>22.3 异议</w:t>
      </w:r>
    </w:p>
    <w:p w14:paraId="29EC3698">
      <w:pPr>
        <w:ind w:firstLine="420" w:firstLineChars="200"/>
        <w:rPr>
          <w:rFonts w:ascii="Times New Roman" w:hAnsi="Times New Roman" w:cs="Times New Roman"/>
        </w:rPr>
      </w:pPr>
      <w:r>
        <w:rPr>
          <w:rFonts w:ascii="Times New Roman" w:hAnsi="Times New Roman" w:cs="Times New Roman"/>
        </w:rPr>
        <w:t>22.3.1如对招标文件内容有异议，请在《投标人须知》前附表规定的时间前提出。招标人及代理机构有权不接受逾期提出的异议。</w:t>
      </w:r>
    </w:p>
    <w:p w14:paraId="6A0DED4E">
      <w:pPr>
        <w:ind w:firstLine="420" w:firstLineChars="200"/>
        <w:rPr>
          <w:rFonts w:ascii="Times New Roman" w:hAnsi="Times New Roman" w:cs="Times New Roman"/>
        </w:rPr>
      </w:pPr>
      <w:r>
        <w:rPr>
          <w:rFonts w:ascii="Times New Roman" w:hAnsi="Times New Roman" w:cs="Times New Roman"/>
        </w:rPr>
        <w:t>22.3.2对开标环节有异议的，投标人须在开评标现场提出。相关环节结束后，招标人及招标代理机构将不接收对该环节提出的异议。</w:t>
      </w:r>
    </w:p>
    <w:p w14:paraId="0E899F7D">
      <w:pPr>
        <w:ind w:firstLine="420" w:firstLineChars="200"/>
        <w:rPr>
          <w:rFonts w:ascii="Times New Roman" w:hAnsi="Times New Roman" w:cs="Times New Roman"/>
        </w:rPr>
      </w:pPr>
      <w:r>
        <w:rPr>
          <w:rFonts w:ascii="Times New Roman" w:hAnsi="Times New Roman" w:cs="Times New Roman"/>
        </w:rPr>
        <w:t>22.3.3各投标人的各细项评审内容、分项得分和总分均属于需保密的评标过程内容，招标人和招标代理机构无义务向各投标人公布。</w:t>
      </w:r>
    </w:p>
    <w:p w14:paraId="27D3DF2D">
      <w:pPr>
        <w:ind w:firstLine="420" w:firstLineChars="200"/>
        <w:rPr>
          <w:rFonts w:ascii="Times New Roman" w:hAnsi="Times New Roman" w:cs="Times New Roman"/>
        </w:rPr>
      </w:pPr>
      <w:r>
        <w:rPr>
          <w:rFonts w:ascii="Times New Roman" w:hAnsi="Times New Roman" w:cs="Times New Roma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7A27E12C">
      <w:pPr>
        <w:ind w:firstLine="420" w:firstLineChars="200"/>
        <w:rPr>
          <w:rFonts w:ascii="Times New Roman" w:hAnsi="Times New Roman" w:cs="Times New Roman"/>
        </w:rPr>
      </w:pPr>
      <w:r>
        <w:rPr>
          <w:rFonts w:ascii="Times New Roman" w:hAnsi="Times New Roman" w:cs="Times New Roman"/>
        </w:rPr>
        <w:t>22.3.5 异议函内容应包括异议的详细理由和依据，并提供有关证明资料。</w:t>
      </w:r>
    </w:p>
    <w:p w14:paraId="6EA63FBB">
      <w:pPr>
        <w:ind w:firstLine="420" w:firstLineChars="200"/>
        <w:rPr>
          <w:rFonts w:ascii="Times New Roman" w:hAnsi="Times New Roman" w:cs="Times New Roman"/>
        </w:rPr>
      </w:pPr>
      <w:r>
        <w:rPr>
          <w:rFonts w:ascii="Times New Roman" w:hAnsi="Times New Roman" w:cs="Times New Roman"/>
        </w:rPr>
        <w:t>22.3.6有以下情形之一的，视为无效异议：</w:t>
      </w:r>
    </w:p>
    <w:p w14:paraId="2B279584">
      <w:pPr>
        <w:ind w:firstLine="420" w:firstLineChars="200"/>
        <w:rPr>
          <w:rFonts w:ascii="Times New Roman" w:hAnsi="Times New Roman" w:cs="Times New Roman"/>
        </w:rPr>
      </w:pPr>
      <w:r>
        <w:rPr>
          <w:rFonts w:ascii="Times New Roman" w:hAnsi="Times New Roman" w:cs="Times New Roman"/>
        </w:rPr>
        <w:t>（1）未按规定时间或规定方式提交异议的；</w:t>
      </w:r>
    </w:p>
    <w:p w14:paraId="5DED9228">
      <w:pPr>
        <w:ind w:firstLine="420" w:firstLineChars="200"/>
        <w:rPr>
          <w:rFonts w:ascii="Times New Roman" w:hAnsi="Times New Roman" w:cs="Times New Roman"/>
        </w:rPr>
      </w:pPr>
      <w:r>
        <w:rPr>
          <w:rFonts w:ascii="Times New Roman" w:hAnsi="Times New Roman" w:cs="Times New Roman"/>
        </w:rPr>
        <w:t>（2）异议内容含糊不清、没有提供详细理由和依据，无法进行核查的</w:t>
      </w:r>
    </w:p>
    <w:p w14:paraId="626B1A6F">
      <w:pPr>
        <w:ind w:firstLine="420" w:firstLineChars="200"/>
        <w:rPr>
          <w:rFonts w:ascii="Times New Roman" w:hAnsi="Times New Roman" w:cs="Times New Roman"/>
        </w:rPr>
      </w:pPr>
      <w:r>
        <w:rPr>
          <w:rFonts w:ascii="Times New Roman" w:hAnsi="Times New Roman" w:cs="Times New Roman"/>
        </w:rPr>
        <w:t>（3）其他不符合异议程序和有关规定的。</w:t>
      </w:r>
    </w:p>
    <w:p w14:paraId="3421386A">
      <w:pPr>
        <w:ind w:firstLine="420" w:firstLineChars="200"/>
        <w:rPr>
          <w:rFonts w:ascii="Times New Roman" w:hAnsi="Times New Roman" w:cs="Times New Roman"/>
        </w:rPr>
      </w:pPr>
      <w:r>
        <w:rPr>
          <w:rFonts w:ascii="Times New Roman" w:hAnsi="Times New Roman" w:cs="Times New Roma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753BCC7E">
      <w:pPr>
        <w:ind w:firstLine="420" w:firstLineChars="200"/>
        <w:rPr>
          <w:rFonts w:ascii="Times New Roman" w:hAnsi="Times New Roman" w:cs="Times New Roman"/>
        </w:rPr>
      </w:pPr>
      <w:r>
        <w:rPr>
          <w:rFonts w:ascii="Times New Roman" w:hAnsi="Times New Roman" w:cs="Times New Roman"/>
        </w:rPr>
        <w:t>（1）一年内三次及以上异议均查无实据的；</w:t>
      </w:r>
    </w:p>
    <w:p w14:paraId="0D2A8233">
      <w:pPr>
        <w:ind w:firstLine="420" w:firstLineChars="200"/>
        <w:rPr>
          <w:rFonts w:ascii="Times New Roman" w:hAnsi="Times New Roman" w:cs="Times New Roman"/>
        </w:rPr>
      </w:pPr>
      <w:r>
        <w:rPr>
          <w:rFonts w:ascii="Times New Roman" w:hAnsi="Times New Roman" w:cs="Times New Roman"/>
        </w:rPr>
        <w:t>（2）捏造事实、提供虚假投诉材料或提供以非法手段取得的证明材料异议的；</w:t>
      </w:r>
    </w:p>
    <w:p w14:paraId="18837AC8">
      <w:pPr>
        <w:ind w:firstLine="420" w:firstLineChars="200"/>
        <w:rPr>
          <w:rFonts w:ascii="Times New Roman" w:hAnsi="Times New Roman" w:cs="Times New Roman"/>
        </w:rPr>
      </w:pPr>
      <w:r>
        <w:rPr>
          <w:rFonts w:ascii="Times New Roman" w:hAnsi="Times New Roman" w:cs="Times New Roman"/>
        </w:rPr>
        <w:t>（3）其他经认定属于虚假、恶意投诉的行为。</w:t>
      </w:r>
    </w:p>
    <w:p w14:paraId="7F8DA317">
      <w:pPr>
        <w:pStyle w:val="4"/>
        <w:spacing w:line="240" w:lineRule="auto"/>
        <w:rPr>
          <w:rFonts w:ascii="Times New Roman" w:hAnsi="Times New Roman" w:cs="Times New Roman"/>
        </w:rPr>
      </w:pPr>
      <w:bookmarkStart w:id="190" w:name="_Toc247085724"/>
      <w:bookmarkStart w:id="191" w:name="_Toc179632584"/>
      <w:bookmarkStart w:id="192" w:name="_Toc246996210"/>
      <w:bookmarkStart w:id="193" w:name="_Toc246996953"/>
      <w:bookmarkStart w:id="194" w:name="_Toc152045566"/>
      <w:bookmarkStart w:id="195" w:name="_Toc296602455"/>
      <w:bookmarkStart w:id="196" w:name="_Toc152042342"/>
      <w:bookmarkStart w:id="197" w:name="_Toc144974534"/>
      <w:r>
        <w:rPr>
          <w:rFonts w:ascii="Times New Roman" w:hAnsi="Times New Roman" w:cs="Times New Roman"/>
        </w:rPr>
        <w:t>六、</w:t>
      </w:r>
      <w:bookmarkEnd w:id="190"/>
      <w:bookmarkEnd w:id="191"/>
      <w:bookmarkEnd w:id="192"/>
      <w:bookmarkEnd w:id="193"/>
      <w:bookmarkEnd w:id="194"/>
      <w:bookmarkEnd w:id="195"/>
      <w:bookmarkEnd w:id="196"/>
      <w:bookmarkEnd w:id="197"/>
      <w:r>
        <w:rPr>
          <w:rFonts w:ascii="Times New Roman" w:hAnsi="Times New Roman" w:cs="Times New Roman"/>
        </w:rPr>
        <w:t>中标人确定</w:t>
      </w:r>
    </w:p>
    <w:p w14:paraId="23AB9A24">
      <w:pPr>
        <w:pStyle w:val="5"/>
        <w:spacing w:line="240" w:lineRule="auto"/>
        <w:rPr>
          <w:rFonts w:ascii="Times New Roman" w:hAnsi="Times New Roman" w:cs="Times New Roman"/>
        </w:rPr>
      </w:pPr>
      <w:bookmarkStart w:id="198" w:name="_Toc246996211"/>
      <w:bookmarkStart w:id="199" w:name="_Toc247085725"/>
      <w:bookmarkStart w:id="200" w:name="_Toc144974535"/>
      <w:bookmarkStart w:id="201" w:name="_Toc152042343"/>
      <w:bookmarkStart w:id="202" w:name="_Toc152045567"/>
      <w:bookmarkStart w:id="203" w:name="_Toc296602456"/>
      <w:bookmarkStart w:id="204" w:name="_Toc246996954"/>
      <w:bookmarkStart w:id="205" w:name="_Toc179632585"/>
      <w:r>
        <w:rPr>
          <w:rFonts w:ascii="Times New Roman" w:hAnsi="Times New Roman" w:cs="Times New Roman"/>
        </w:rPr>
        <w:t>23.</w:t>
      </w:r>
      <w:bookmarkEnd w:id="198"/>
      <w:bookmarkEnd w:id="199"/>
      <w:bookmarkEnd w:id="200"/>
      <w:bookmarkEnd w:id="201"/>
      <w:bookmarkEnd w:id="202"/>
      <w:bookmarkEnd w:id="203"/>
      <w:bookmarkEnd w:id="204"/>
      <w:bookmarkEnd w:id="205"/>
      <w:r>
        <w:rPr>
          <w:rFonts w:ascii="Times New Roman" w:hAnsi="Times New Roman" w:cs="Times New Roman"/>
        </w:rPr>
        <w:t>审查确认</w:t>
      </w:r>
    </w:p>
    <w:p w14:paraId="52907B4D">
      <w:pPr>
        <w:ind w:firstLine="420" w:firstLineChars="200"/>
        <w:rPr>
          <w:rFonts w:ascii="Times New Roman" w:hAnsi="Times New Roman" w:cs="Times New Roman"/>
        </w:rPr>
      </w:pPr>
      <w:r>
        <w:rPr>
          <w:rFonts w:ascii="Times New Roman" w:hAnsi="Times New Roman" w:cs="Times New Roman"/>
        </w:rPr>
        <w:t>23.审查确认</w:t>
      </w:r>
    </w:p>
    <w:p w14:paraId="59884A5E">
      <w:pPr>
        <w:ind w:firstLine="420" w:firstLineChars="200"/>
        <w:rPr>
          <w:rFonts w:ascii="Times New Roman" w:hAnsi="Times New Roman" w:cs="Times New Roman"/>
        </w:rPr>
      </w:pPr>
      <w:r>
        <w:rPr>
          <w:rFonts w:ascii="Times New Roman" w:hAnsi="Times New Roman" w:cs="Times New Roman"/>
        </w:rPr>
        <w:t>23.1中标候选人的经营、财务状况发生较大变化或者存在违法行为，招标人认为可能影响其履约能力的，应当在发出中标通知书前由原评标委员会按照招标文件规定的标准和方法审查确认。</w:t>
      </w:r>
    </w:p>
    <w:p w14:paraId="4C2DA0DC">
      <w:pPr>
        <w:ind w:firstLine="420" w:firstLineChars="200"/>
        <w:rPr>
          <w:rFonts w:ascii="Times New Roman" w:hAnsi="Times New Roman" w:cs="Times New Roman"/>
        </w:rPr>
      </w:pPr>
      <w:r>
        <w:rPr>
          <w:rFonts w:ascii="Times New Roman" w:hAnsi="Times New Roman" w:cs="Times New Roman"/>
        </w:rPr>
        <w:t>23.2如审查第一中标候选人不符合中标条件，招标人有权取消其中标资格，重新组织招标或者委托评标委员会按照排名依次审查确认其他中标候选人。</w:t>
      </w:r>
    </w:p>
    <w:p w14:paraId="7BAE13BF">
      <w:pPr>
        <w:pStyle w:val="5"/>
        <w:spacing w:line="240" w:lineRule="auto"/>
        <w:rPr>
          <w:rFonts w:ascii="Times New Roman" w:hAnsi="Times New Roman" w:cs="Times New Roman"/>
        </w:rPr>
      </w:pPr>
      <w:bookmarkStart w:id="206" w:name="_Toc296602457"/>
      <w:r>
        <w:rPr>
          <w:rFonts w:ascii="Times New Roman" w:hAnsi="Times New Roman" w:cs="Times New Roman"/>
        </w:rPr>
        <w:t>24.</w:t>
      </w:r>
      <w:bookmarkEnd w:id="206"/>
      <w:r>
        <w:rPr>
          <w:rFonts w:ascii="Times New Roman" w:hAnsi="Times New Roman" w:cs="Times New Roman"/>
        </w:rPr>
        <w:t>确定中标人的标准</w:t>
      </w:r>
    </w:p>
    <w:p w14:paraId="4DFD528C">
      <w:pPr>
        <w:ind w:firstLine="420" w:firstLineChars="200"/>
        <w:rPr>
          <w:rFonts w:ascii="Times New Roman" w:hAnsi="Times New Roman" w:cs="Times New Roman"/>
        </w:rPr>
      </w:pPr>
      <w:r>
        <w:rPr>
          <w:rFonts w:ascii="Times New Roman" w:hAnsi="Times New Roman" w:cs="Times New Roman"/>
        </w:rPr>
        <w:t>评标委员会将根据招标文件确定的评分办法及评审标准对所有投标文件进行相同程序的评审和比较，并根据评审结果推荐1~3名中标候选人，且标明排序。</w:t>
      </w:r>
    </w:p>
    <w:p w14:paraId="3AE067CC">
      <w:pPr>
        <w:pStyle w:val="5"/>
        <w:spacing w:line="240" w:lineRule="auto"/>
        <w:rPr>
          <w:rFonts w:ascii="Times New Roman" w:hAnsi="Times New Roman" w:cs="Times New Roman"/>
        </w:rPr>
      </w:pPr>
      <w:bookmarkStart w:id="207" w:name="_Toc144974536"/>
      <w:bookmarkStart w:id="208" w:name="_Toc247085726"/>
      <w:bookmarkStart w:id="209" w:name="_Toc152042344"/>
      <w:bookmarkStart w:id="210" w:name="_Toc179632586"/>
      <w:bookmarkStart w:id="211" w:name="_Toc246996212"/>
      <w:bookmarkStart w:id="212" w:name="_Toc296602458"/>
      <w:bookmarkStart w:id="213" w:name="_Toc152045568"/>
      <w:bookmarkStart w:id="214" w:name="_Toc246996955"/>
      <w:r>
        <w:rPr>
          <w:rFonts w:ascii="Times New Roman" w:hAnsi="Times New Roman" w:cs="Times New Roman"/>
        </w:rPr>
        <w:t>25.</w:t>
      </w:r>
      <w:bookmarkEnd w:id="207"/>
      <w:bookmarkEnd w:id="208"/>
      <w:bookmarkEnd w:id="209"/>
      <w:bookmarkEnd w:id="210"/>
      <w:bookmarkEnd w:id="211"/>
      <w:bookmarkEnd w:id="212"/>
      <w:bookmarkEnd w:id="213"/>
      <w:bookmarkEnd w:id="214"/>
      <w:r>
        <w:rPr>
          <w:rFonts w:ascii="Times New Roman" w:hAnsi="Times New Roman" w:cs="Times New Roman"/>
        </w:rPr>
        <w:t>招标人的权利</w:t>
      </w:r>
    </w:p>
    <w:p w14:paraId="354A41E2">
      <w:pPr>
        <w:ind w:firstLine="420" w:firstLineChars="200"/>
        <w:rPr>
          <w:rFonts w:ascii="Times New Roman" w:hAnsi="Times New Roman" w:cs="Times New Roman"/>
        </w:rPr>
      </w:pPr>
      <w:r>
        <w:rPr>
          <w:rFonts w:ascii="Times New Roman" w:hAnsi="Times New Roman" w:cs="Times New Roman"/>
        </w:rPr>
        <w:t>招标人在中标通知发出之前的任何时候，有取消本次招标或宣布投标无效或拒绝所有投标的权利，对因此而受影响的投标人不承担任何责任，也没有义务向受影响的投标人解释采取这一行动的理由并不承担任何赔偿费用。</w:t>
      </w:r>
    </w:p>
    <w:p w14:paraId="2C546EB7">
      <w:pPr>
        <w:pStyle w:val="5"/>
        <w:spacing w:line="240" w:lineRule="auto"/>
        <w:rPr>
          <w:rFonts w:ascii="Times New Roman" w:hAnsi="Times New Roman" w:cs="Times New Roman"/>
        </w:rPr>
      </w:pPr>
      <w:bookmarkStart w:id="215" w:name="_Toc247085727"/>
      <w:bookmarkStart w:id="216" w:name="_Toc144974537"/>
      <w:bookmarkStart w:id="217" w:name="_Toc246996213"/>
      <w:bookmarkStart w:id="218" w:name="_Toc152045569"/>
      <w:bookmarkStart w:id="219" w:name="_Toc246996956"/>
      <w:bookmarkStart w:id="220" w:name="_Toc296602459"/>
      <w:bookmarkStart w:id="221" w:name="_Toc152042345"/>
      <w:bookmarkStart w:id="222" w:name="_Toc179632587"/>
      <w:r>
        <w:rPr>
          <w:rFonts w:ascii="Times New Roman" w:hAnsi="Times New Roman" w:cs="Times New Roman"/>
        </w:rPr>
        <w:t>26.</w:t>
      </w:r>
      <w:bookmarkEnd w:id="215"/>
      <w:bookmarkEnd w:id="216"/>
      <w:bookmarkEnd w:id="217"/>
      <w:bookmarkEnd w:id="218"/>
      <w:bookmarkEnd w:id="219"/>
      <w:bookmarkEnd w:id="220"/>
      <w:bookmarkEnd w:id="221"/>
      <w:bookmarkEnd w:id="222"/>
      <w:r>
        <w:rPr>
          <w:rFonts w:ascii="Times New Roman" w:hAnsi="Times New Roman" w:cs="Times New Roman"/>
        </w:rPr>
        <w:t>中标通知书</w:t>
      </w:r>
    </w:p>
    <w:p w14:paraId="43E5075D">
      <w:pPr>
        <w:ind w:firstLine="420" w:firstLineChars="200"/>
        <w:rPr>
          <w:rFonts w:ascii="Times New Roman" w:hAnsi="Times New Roman" w:cs="Times New Roman"/>
        </w:rPr>
      </w:pPr>
      <w:r>
        <w:rPr>
          <w:rFonts w:ascii="Times New Roman" w:hAnsi="Times New Roman" w:cs="Times New Roman"/>
        </w:rPr>
        <w:t>在投标有效期满之前，招标人向中标人发出中标通知书。中标通知书将构成合同的一部分。</w:t>
      </w:r>
    </w:p>
    <w:p w14:paraId="062F76C8">
      <w:pPr>
        <w:pStyle w:val="4"/>
        <w:spacing w:line="240" w:lineRule="auto"/>
        <w:rPr>
          <w:rFonts w:ascii="Times New Roman" w:hAnsi="Times New Roman" w:cs="Times New Roman"/>
        </w:rPr>
      </w:pPr>
      <w:bookmarkStart w:id="223" w:name="_Toc296602461"/>
      <w:r>
        <w:rPr>
          <w:rFonts w:ascii="Times New Roman" w:hAnsi="Times New Roman" w:cs="Times New Roman"/>
        </w:rPr>
        <w:t>七、</w:t>
      </w:r>
      <w:bookmarkEnd w:id="223"/>
      <w:r>
        <w:rPr>
          <w:rFonts w:ascii="Times New Roman" w:hAnsi="Times New Roman" w:cs="Times New Roman"/>
        </w:rPr>
        <w:t>合同的签署</w:t>
      </w:r>
    </w:p>
    <w:p w14:paraId="11F8F42E">
      <w:pPr>
        <w:pStyle w:val="5"/>
        <w:spacing w:line="240" w:lineRule="auto"/>
        <w:rPr>
          <w:rFonts w:ascii="Times New Roman" w:hAnsi="Times New Roman" w:cs="Times New Roman"/>
        </w:rPr>
      </w:pPr>
      <w:bookmarkStart w:id="224" w:name="_Toc246996962"/>
      <w:bookmarkStart w:id="225" w:name="_Toc144974543"/>
      <w:bookmarkStart w:id="226" w:name="_Toc152042351"/>
      <w:bookmarkStart w:id="227" w:name="_Toc152045575"/>
      <w:bookmarkStart w:id="228" w:name="_Toc247085733"/>
      <w:bookmarkStart w:id="229" w:name="_Toc296590983"/>
      <w:bookmarkStart w:id="230" w:name="_Toc179632593"/>
      <w:bookmarkStart w:id="231" w:name="_Toc296602462"/>
      <w:bookmarkStart w:id="232" w:name="_Toc246996219"/>
      <w:r>
        <w:rPr>
          <w:rFonts w:ascii="Times New Roman" w:hAnsi="Times New Roman" w:cs="Times New Roman"/>
        </w:rPr>
        <w:t>27.</w:t>
      </w:r>
      <w:bookmarkEnd w:id="224"/>
      <w:bookmarkEnd w:id="225"/>
      <w:bookmarkEnd w:id="226"/>
      <w:bookmarkEnd w:id="227"/>
      <w:bookmarkEnd w:id="228"/>
      <w:bookmarkEnd w:id="229"/>
      <w:bookmarkEnd w:id="230"/>
      <w:bookmarkEnd w:id="231"/>
      <w:bookmarkEnd w:id="232"/>
      <w:r>
        <w:rPr>
          <w:rFonts w:ascii="Times New Roman" w:hAnsi="Times New Roman" w:cs="Times New Roman"/>
        </w:rPr>
        <w:t>合同的签署</w:t>
      </w:r>
    </w:p>
    <w:p w14:paraId="46ED3BDC">
      <w:pPr>
        <w:ind w:firstLine="420" w:firstLineChars="200"/>
        <w:rPr>
          <w:rFonts w:ascii="Times New Roman" w:hAnsi="Times New Roman" w:cs="Times New Roman"/>
        </w:rPr>
      </w:pPr>
      <w:r>
        <w:rPr>
          <w:rFonts w:ascii="Times New Roman" w:hAnsi="Times New Roman" w:cs="Times New Roman"/>
        </w:rPr>
        <w:t>27.1中标人应按法律法规及招标文件规定的时间与招标人签订合同。</w:t>
      </w:r>
    </w:p>
    <w:p w14:paraId="0268CB87">
      <w:pPr>
        <w:ind w:firstLine="420" w:firstLineChars="200"/>
        <w:rPr>
          <w:rFonts w:ascii="Times New Roman" w:hAnsi="Times New Roman" w:cs="Times New Roman"/>
        </w:rPr>
      </w:pPr>
      <w:r>
        <w:rPr>
          <w:rFonts w:ascii="Times New Roman" w:hAnsi="Times New Roman" w:cs="Times New Roman"/>
        </w:rPr>
        <w:t>27.2采购双方必须严格按照招标文件、投标文件及有关承诺签订采购合同，不得擅自变更。合同的标的、价款、质量、履行期限等主要条款应当与招标文件和中标人的投标文件的内容一致，招标人和中标人不得再行订立背离合同实质性内容的期他协议。对任何因双方擅自变更合同实质性内容引起的问题，由双方通过其他法途径解决，招标代理机构对此不承担责任，合同风险由双方自行承担。</w:t>
      </w:r>
    </w:p>
    <w:p w14:paraId="0E49CF46">
      <w:pPr>
        <w:pStyle w:val="4"/>
        <w:rPr>
          <w:rFonts w:ascii="Times New Roman" w:hAnsi="Times New Roman" w:cs="Times New Roman"/>
        </w:rPr>
      </w:pPr>
      <w:bookmarkStart w:id="233" w:name="_Toc247085734"/>
      <w:bookmarkStart w:id="234" w:name="_Toc296602463"/>
      <w:bookmarkStart w:id="235" w:name="_Toc179632594"/>
      <w:bookmarkStart w:id="236" w:name="_Toc152042352"/>
      <w:bookmarkStart w:id="237" w:name="_Toc246996963"/>
      <w:bookmarkStart w:id="238" w:name="_Toc246996220"/>
      <w:bookmarkStart w:id="239" w:name="_Toc152045576"/>
      <w:bookmarkStart w:id="240" w:name="_Toc144974544"/>
      <w:r>
        <w:rPr>
          <w:rFonts w:ascii="Times New Roman" w:hAnsi="Times New Roman" w:cs="Times New Roman"/>
        </w:rPr>
        <w:t>28.</w:t>
      </w:r>
      <w:bookmarkEnd w:id="233"/>
      <w:bookmarkEnd w:id="234"/>
      <w:bookmarkEnd w:id="235"/>
      <w:bookmarkEnd w:id="236"/>
      <w:bookmarkEnd w:id="237"/>
      <w:bookmarkEnd w:id="238"/>
      <w:bookmarkEnd w:id="239"/>
      <w:bookmarkEnd w:id="240"/>
      <w:r>
        <w:rPr>
          <w:rFonts w:ascii="Times New Roman" w:hAnsi="Times New Roman" w:cs="Times New Roman"/>
        </w:rPr>
        <w:t>履约担保</w:t>
      </w:r>
    </w:p>
    <w:p w14:paraId="503334CD">
      <w:pPr>
        <w:ind w:firstLine="420" w:firstLineChars="200"/>
        <w:rPr>
          <w:rFonts w:ascii="Times New Roman" w:hAnsi="Times New Roman" w:cs="Times New Roman"/>
        </w:rPr>
      </w:pPr>
      <w:r>
        <w:rPr>
          <w:rFonts w:ascii="Times New Roman" w:hAnsi="Times New Roman" w:cs="Times New Roman"/>
        </w:rPr>
        <w:t>28.1中标人须按照投标人须知前附表中的规定提交履约担保。</w:t>
      </w:r>
    </w:p>
    <w:p w14:paraId="2984A3E7">
      <w:pPr>
        <w:ind w:firstLine="420" w:firstLineChars="200"/>
        <w:rPr>
          <w:rFonts w:ascii="Times New Roman" w:hAnsi="Times New Roman" w:cs="Times New Roman"/>
        </w:rPr>
      </w:pPr>
      <w:r>
        <w:rPr>
          <w:rFonts w:ascii="Times New Roman" w:hAnsi="Times New Roman" w:cs="Times New Roman"/>
        </w:rPr>
        <w:t>28.2招标人与中标人签订书面合同后，招标代理机构将通知所有未中标的投标人，并退还其投标担保。</w:t>
      </w:r>
    </w:p>
    <w:p w14:paraId="10D0E4AE">
      <w:pPr>
        <w:ind w:firstLine="420" w:firstLineChars="200"/>
        <w:rPr>
          <w:rFonts w:ascii="Times New Roman" w:hAnsi="Times New Roman" w:cs="Times New Roman"/>
        </w:rPr>
      </w:pPr>
      <w:r>
        <w:rPr>
          <w:rFonts w:ascii="Times New Roman" w:hAnsi="Times New Roman" w:cs="Times New Roman"/>
        </w:rPr>
        <w:t>28.3如果中标人没有遵守本章 27.1、28.1的规定，或出现《招标投标法》及其实施条例规定的其他不符合中标条件的情形的，招标人有权取消其中标资格、不予还其提交的投标担保。在此情况下，招标人可以确定下一个综合排名最高的投标人为中标人并授予其合同，或重新招标。</w:t>
      </w:r>
    </w:p>
    <w:p w14:paraId="050D1826">
      <w:pPr>
        <w:pStyle w:val="5"/>
        <w:spacing w:line="240" w:lineRule="auto"/>
        <w:rPr>
          <w:rFonts w:ascii="Times New Roman" w:hAnsi="Times New Roman" w:cs="Times New Roman"/>
        </w:rPr>
      </w:pPr>
      <w:bookmarkStart w:id="241" w:name="_Toc144974545"/>
      <w:bookmarkStart w:id="242" w:name="_Toc247085735"/>
      <w:bookmarkStart w:id="243" w:name="_Toc179632595"/>
      <w:bookmarkStart w:id="244" w:name="_Toc246996221"/>
      <w:bookmarkStart w:id="245" w:name="_Toc246996964"/>
      <w:bookmarkStart w:id="246" w:name="_Toc152042353"/>
      <w:bookmarkStart w:id="247" w:name="_Toc152045577"/>
      <w:bookmarkStart w:id="248" w:name="_Toc296602464"/>
      <w:r>
        <w:rPr>
          <w:rFonts w:ascii="Times New Roman" w:hAnsi="Times New Roman" w:cs="Times New Roman"/>
        </w:rPr>
        <w:t>29.</w:t>
      </w:r>
      <w:bookmarkEnd w:id="241"/>
      <w:bookmarkEnd w:id="242"/>
      <w:bookmarkEnd w:id="243"/>
      <w:bookmarkEnd w:id="244"/>
      <w:bookmarkEnd w:id="245"/>
      <w:bookmarkEnd w:id="246"/>
      <w:bookmarkEnd w:id="247"/>
      <w:bookmarkEnd w:id="248"/>
      <w:r>
        <w:rPr>
          <w:rFonts w:ascii="Times New Roman" w:hAnsi="Times New Roman" w:cs="Times New Roman"/>
        </w:rPr>
        <w:t>解释权</w:t>
      </w:r>
    </w:p>
    <w:p w14:paraId="31F9AEC8">
      <w:pPr>
        <w:ind w:firstLine="420" w:firstLineChars="200"/>
        <w:rPr>
          <w:rFonts w:ascii="Times New Roman" w:hAnsi="Times New Roman" w:cs="Times New Roman"/>
        </w:rPr>
      </w:pPr>
      <w:r>
        <w:rPr>
          <w:rFonts w:ascii="Times New Roman" w:hAnsi="Times New Roman" w:cs="Times New Roman"/>
        </w:rPr>
        <w:t>本招标文件的最终解释权归招标人所有。</w:t>
      </w:r>
    </w:p>
    <w:p w14:paraId="4268EC18">
      <w:pP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br w:type="page"/>
      </w:r>
    </w:p>
    <w:p w14:paraId="112BA440">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第三章 评标办法（综合评估法）</w:t>
      </w:r>
    </w:p>
    <w:p w14:paraId="5B01C81A">
      <w:pPr>
        <w:spacing w:line="480" w:lineRule="exact"/>
        <w:jc w:val="center"/>
        <w:rPr>
          <w:rFonts w:ascii="Times New Roman" w:hAnsi="Times New Roman" w:cs="Times New Roman" w:eastAsiaTheme="majorEastAsia"/>
          <w:b/>
          <w:bCs/>
          <w:sz w:val="28"/>
          <w:szCs w:val="28"/>
        </w:rPr>
      </w:pPr>
    </w:p>
    <w:p w14:paraId="0E70AF45">
      <w:pPr>
        <w:spacing w:line="480" w:lineRule="exact"/>
        <w:rPr>
          <w:rFonts w:ascii="Times New Roman" w:hAnsi="Times New Roman" w:cs="Times New Roman" w:eastAsiaTheme="majorEastAsia"/>
          <w:b/>
          <w:bCs/>
          <w:sz w:val="28"/>
          <w:szCs w:val="28"/>
        </w:rPr>
      </w:pPr>
      <w:r>
        <w:rPr>
          <w:rFonts w:ascii="Times New Roman" w:hAnsi="Times New Roman" w:cs="Times New Roman" w:eastAsiaTheme="majorEastAsia"/>
          <w:b/>
          <w:bCs/>
          <w:sz w:val="28"/>
          <w:szCs w:val="28"/>
        </w:rPr>
        <w:t>评标办法前附表</w:t>
      </w:r>
    </w:p>
    <w:p w14:paraId="32814ADC">
      <w:pPr>
        <w:spacing w:line="480" w:lineRule="exact"/>
        <w:rPr>
          <w:rFonts w:ascii="Times New Roman" w:hAnsi="Times New Roman" w:cs="Times New Roman" w:eastAsiaTheme="majorEastAsia"/>
          <w:b/>
          <w:bCs/>
          <w:sz w:val="28"/>
          <w:szCs w:val="28"/>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4D66D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14:paraId="6C059BA4">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14:paraId="1478E7A8">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14:paraId="4E5A92B9">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14:paraId="7D182A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14:paraId="4A0477FA">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14:paraId="3CC36D1F">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14:paraId="03AA401A">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14:paraId="3A2DB7CA">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与营业执照、资质证书、安全生产许可证一致</w:t>
            </w:r>
          </w:p>
        </w:tc>
      </w:tr>
      <w:tr w14:paraId="2A25E2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14:paraId="5ED9959E">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14:paraId="1637A9E5">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53B343D4">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投标函及投标函附录签字盖章</w:t>
            </w:r>
          </w:p>
        </w:tc>
        <w:tc>
          <w:tcPr>
            <w:tcW w:w="4836" w:type="dxa"/>
            <w:tcBorders>
              <w:top w:val="single" w:color="auto" w:sz="4" w:space="0"/>
              <w:left w:val="single" w:color="auto" w:sz="4" w:space="0"/>
              <w:bottom w:val="single" w:color="auto" w:sz="4" w:space="0"/>
              <w:right w:val="single" w:color="auto" w:sz="4" w:space="0"/>
            </w:tcBorders>
            <w:vAlign w:val="center"/>
          </w:tcPr>
          <w:p w14:paraId="2A03C984">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有法定代表人或其委托代理人签字或加盖单位章。由法定代表人签字的，应附法定代表人身份证明，由代理人签字的，应附授权委托书，身份证明或授权委托书应符合第六章“投标文件格式”的规定</w:t>
            </w:r>
          </w:p>
        </w:tc>
      </w:tr>
      <w:tr w14:paraId="18B2E6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14:paraId="40FC0F52">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14:paraId="376FD7C9">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08F4547E">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14:paraId="36D90C3F">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符合第六章“投标文件格式”的要求</w:t>
            </w:r>
          </w:p>
        </w:tc>
      </w:tr>
      <w:tr w14:paraId="093556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14:paraId="24A8B759">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14:paraId="3435BC4D">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6191236B">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14:paraId="47C0C456">
            <w:pPr>
              <w:wordWrap w:val="0"/>
              <w:spacing w:line="440" w:lineRule="exact"/>
              <w:rPr>
                <w:rFonts w:ascii="Times New Roman" w:hAnsi="Times New Roman" w:cs="Times New Roman"/>
                <w:kern w:val="0"/>
                <w:sz w:val="24"/>
              </w:rPr>
            </w:pPr>
            <w:r>
              <w:rPr>
                <w:rFonts w:ascii="Times New Roman" w:hAnsi="Times New Roman" w:cs="Times New Roman"/>
                <w:kern w:val="0"/>
                <w:sz w:val="24"/>
              </w:rPr>
              <w:t>只能有一个有效报价</w:t>
            </w:r>
          </w:p>
        </w:tc>
      </w:tr>
      <w:tr w14:paraId="30D137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14:paraId="01A4162B">
            <w:pPr>
              <w:wordWrap w:val="0"/>
              <w:spacing w:line="440" w:lineRule="exact"/>
              <w:jc w:val="center"/>
              <w:rPr>
                <w:rFonts w:ascii="Times New Roman" w:hAnsi="Times New Roman" w:cs="Times New Roman"/>
                <w:kern w:val="0"/>
                <w:sz w:val="24"/>
              </w:rPr>
            </w:pPr>
            <w:permStart w:id="61" w:edGrp="everyone" w:colFirst="3" w:colLast="3"/>
            <w:r>
              <w:rPr>
                <w:rFonts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14:paraId="6A41DCE8">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14:paraId="1446F5F5">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14:paraId="2BBD16A4">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符合第二章“投标人须知”第1.4.1项规定</w:t>
            </w:r>
          </w:p>
        </w:tc>
      </w:tr>
      <w:permEnd w:id="61"/>
      <w:tr w14:paraId="2B6734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14:paraId="2E5A028E">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right w:val="single" w:color="auto" w:sz="4" w:space="0"/>
            </w:tcBorders>
            <w:vAlign w:val="center"/>
          </w:tcPr>
          <w:p w14:paraId="02DED887">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2A30F27C">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14:paraId="4F195935">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符合第二章“投标人须知”第1.4.1项规定</w:t>
            </w:r>
          </w:p>
        </w:tc>
      </w:tr>
      <w:permEnd w:id="62"/>
      <w:tr w14:paraId="575A00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14:paraId="318BCA7C">
            <w:pPr>
              <w:wordWrap w:val="0"/>
              <w:spacing w:line="440" w:lineRule="exact"/>
              <w:jc w:val="center"/>
              <w:rPr>
                <w:rFonts w:ascii="Times New Roman" w:hAnsi="Times New Roman" w:cs="Times New Roman"/>
                <w:kern w:val="0"/>
                <w:sz w:val="24"/>
              </w:rPr>
            </w:pPr>
            <w:permStart w:id="63" w:edGrp="everyone" w:colFirst="3" w:colLast="3"/>
          </w:p>
        </w:tc>
        <w:tc>
          <w:tcPr>
            <w:tcW w:w="850" w:type="dxa"/>
            <w:vMerge w:val="continue"/>
            <w:tcBorders>
              <w:right w:val="single" w:color="auto" w:sz="4" w:space="0"/>
            </w:tcBorders>
            <w:vAlign w:val="center"/>
          </w:tcPr>
          <w:p w14:paraId="2FB0BE28">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61A55065">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14:paraId="211E433D">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符合第二章“投标人须知”第1.4.1项规定</w:t>
            </w:r>
          </w:p>
        </w:tc>
      </w:tr>
      <w:permEnd w:id="63"/>
      <w:tr w14:paraId="5F7A41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14:paraId="5D8DE463">
            <w:pPr>
              <w:wordWrap w:val="0"/>
              <w:spacing w:line="440" w:lineRule="exact"/>
              <w:jc w:val="center"/>
              <w:rPr>
                <w:rFonts w:ascii="Times New Roman" w:hAnsi="Times New Roman" w:cs="Times New Roman"/>
                <w:kern w:val="0"/>
                <w:sz w:val="24"/>
              </w:rPr>
            </w:pPr>
            <w:permStart w:id="64" w:edGrp="everyone" w:colFirst="3" w:colLast="3"/>
          </w:p>
        </w:tc>
        <w:tc>
          <w:tcPr>
            <w:tcW w:w="850" w:type="dxa"/>
            <w:vMerge w:val="continue"/>
            <w:tcBorders>
              <w:right w:val="single" w:color="auto" w:sz="4" w:space="0"/>
            </w:tcBorders>
            <w:vAlign w:val="center"/>
          </w:tcPr>
          <w:p w14:paraId="6F678049">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4C69C43D">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14:paraId="4B40700E">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符合第二章“投标人须知”第1.4.1项规定</w:t>
            </w:r>
          </w:p>
        </w:tc>
      </w:tr>
      <w:permEnd w:id="64"/>
      <w:tr w14:paraId="572BE4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14:paraId="0C46DACB">
            <w:pPr>
              <w:wordWrap w:val="0"/>
              <w:spacing w:line="440" w:lineRule="exact"/>
              <w:jc w:val="center"/>
              <w:rPr>
                <w:rFonts w:ascii="Times New Roman" w:hAnsi="Times New Roman" w:cs="Times New Roman"/>
                <w:kern w:val="0"/>
                <w:sz w:val="24"/>
              </w:rPr>
            </w:pPr>
            <w:permStart w:id="65" w:edGrp="everyone" w:colFirst="3" w:colLast="3"/>
          </w:p>
        </w:tc>
        <w:tc>
          <w:tcPr>
            <w:tcW w:w="850" w:type="dxa"/>
            <w:vMerge w:val="continue"/>
            <w:tcBorders>
              <w:right w:val="single" w:color="auto" w:sz="4" w:space="0"/>
            </w:tcBorders>
            <w:vAlign w:val="center"/>
          </w:tcPr>
          <w:p w14:paraId="2A587C6C">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119B01F0">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14:paraId="7283BE59">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符合第二章“投标人须知”第1.4.1项规定</w:t>
            </w:r>
          </w:p>
        </w:tc>
      </w:tr>
      <w:permEnd w:id="65"/>
      <w:tr w14:paraId="1CCBDE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14:paraId="606ADDE2">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14:paraId="7C18C136">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158DA5E6">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14:paraId="04C4DB56">
            <w:pPr>
              <w:wordWrap w:val="0"/>
              <w:spacing w:line="400" w:lineRule="exact"/>
              <w:rPr>
                <w:rFonts w:ascii="Times New Roman" w:hAnsi="Times New Roman" w:cs="Times New Roman"/>
                <w:kern w:val="0"/>
                <w:sz w:val="24"/>
              </w:rPr>
            </w:pPr>
            <w:permStart w:id="66" w:edGrp="everyone"/>
            <w:r>
              <w:rPr>
                <w:rFonts w:ascii="Times New Roman" w:hAnsi="Times New Roman" w:cs="Times New Roman"/>
                <w:kern w:val="0"/>
                <w:sz w:val="24"/>
              </w:rPr>
              <w:t>符合第二章“投标人须知”第1.4.1项规定</w:t>
            </w:r>
            <w:permEnd w:id="66"/>
          </w:p>
        </w:tc>
      </w:tr>
      <w:tr w14:paraId="224A8D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14:paraId="2B50B7A9">
            <w:pPr>
              <w:wordWrap w:val="0"/>
              <w:spacing w:line="440" w:lineRule="exact"/>
              <w:jc w:val="center"/>
              <w:rPr>
                <w:rFonts w:ascii="Times New Roman" w:hAnsi="Times New Roman" w:cs="Times New Roman"/>
                <w:kern w:val="0"/>
                <w:sz w:val="24"/>
              </w:rPr>
            </w:pPr>
          </w:p>
        </w:tc>
        <w:tc>
          <w:tcPr>
            <w:tcW w:w="850" w:type="dxa"/>
            <w:vMerge w:val="continue"/>
            <w:tcBorders>
              <w:right w:val="single" w:color="auto" w:sz="4" w:space="0"/>
            </w:tcBorders>
            <w:vAlign w:val="center"/>
          </w:tcPr>
          <w:p w14:paraId="36A94FA1">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04E67D25">
            <w:pPr>
              <w:wordWrap w:val="0"/>
              <w:spacing w:line="400" w:lineRule="exact"/>
              <w:jc w:val="center"/>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vAlign w:val="center"/>
          </w:tcPr>
          <w:p w14:paraId="030202C7">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tr w14:paraId="39BC3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14:paraId="45C536A2">
            <w:pPr>
              <w:wordWrap w:val="0"/>
              <w:spacing w:line="440" w:lineRule="exact"/>
              <w:jc w:val="center"/>
              <w:rPr>
                <w:rFonts w:ascii="Times New Roman" w:hAnsi="Times New Roman" w:cs="Times New Roman"/>
                <w:kern w:val="0"/>
                <w:sz w:val="24"/>
              </w:rPr>
            </w:pPr>
            <w:permStart w:id="67" w:edGrp="everyone" w:colFirst="3" w:colLast="3"/>
          </w:p>
        </w:tc>
        <w:tc>
          <w:tcPr>
            <w:tcW w:w="850" w:type="dxa"/>
            <w:vMerge w:val="continue"/>
            <w:tcBorders>
              <w:right w:val="single" w:color="auto" w:sz="4" w:space="0"/>
            </w:tcBorders>
            <w:vAlign w:val="center"/>
          </w:tcPr>
          <w:p w14:paraId="5695EFAD">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19AEB04F">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14:paraId="30E18B53">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符合第二章“投标人须知”第1.4.2项规定</w:t>
            </w:r>
          </w:p>
        </w:tc>
      </w:tr>
      <w:permEnd w:id="67"/>
      <w:tr w14:paraId="3B274D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vAlign w:val="center"/>
          </w:tcPr>
          <w:p w14:paraId="7C42DA5A">
            <w:pPr>
              <w:wordWrap w:val="0"/>
              <w:spacing w:line="440" w:lineRule="exact"/>
              <w:jc w:val="center"/>
              <w:rPr>
                <w:rFonts w:ascii="Times New Roman" w:hAnsi="Times New Roman" w:cs="Times New Roman"/>
                <w:kern w:val="0"/>
                <w:sz w:val="24"/>
              </w:rPr>
            </w:pPr>
            <w:permStart w:id="68" w:edGrp="everyone" w:colFirst="3" w:colLast="3"/>
          </w:p>
        </w:tc>
        <w:tc>
          <w:tcPr>
            <w:tcW w:w="850" w:type="dxa"/>
            <w:vMerge w:val="continue"/>
            <w:tcBorders>
              <w:right w:val="single" w:color="auto" w:sz="4" w:space="0"/>
            </w:tcBorders>
            <w:vAlign w:val="center"/>
          </w:tcPr>
          <w:p w14:paraId="3318EF4A">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4A7E3DB5">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14:paraId="4A61CFBC">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不存在第二章“投标人须知”第1.4.3项规定的任何一种情形</w:t>
            </w:r>
          </w:p>
        </w:tc>
      </w:tr>
      <w:permEnd w:id="68"/>
      <w:tr w14:paraId="365BE9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14:paraId="7E76006B">
            <w:pPr>
              <w:wordWrap w:val="0"/>
              <w:spacing w:line="440" w:lineRule="exact"/>
              <w:jc w:val="center"/>
              <w:rPr>
                <w:rFonts w:ascii="Times New Roman" w:hAnsi="Times New Roman" w:cs="Times New Roman"/>
                <w:kern w:val="0"/>
                <w:sz w:val="24"/>
              </w:rPr>
            </w:pPr>
            <w:permStart w:id="69" w:edGrp="everyone" w:colFirst="3" w:colLast="3"/>
          </w:p>
        </w:tc>
        <w:tc>
          <w:tcPr>
            <w:tcW w:w="850" w:type="dxa"/>
            <w:vMerge w:val="continue"/>
            <w:tcBorders>
              <w:right w:val="single" w:color="auto" w:sz="4" w:space="0"/>
            </w:tcBorders>
            <w:vAlign w:val="center"/>
          </w:tcPr>
          <w:p w14:paraId="31F8DD68">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14:paraId="65445A2D">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14:paraId="3A081FC9">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符合第二章“投标人须知”第1.4.1项规定</w:t>
            </w:r>
          </w:p>
        </w:tc>
      </w:tr>
      <w:permEnd w:id="69"/>
      <w:tr w14:paraId="07987D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14:paraId="695E63E9">
            <w:pPr>
              <w:wordWrap w:val="0"/>
              <w:spacing w:line="440" w:lineRule="exact"/>
              <w:jc w:val="center"/>
              <w:rPr>
                <w:rFonts w:ascii="Times New Roman" w:hAnsi="Times New Roman" w:cs="Times New Roman"/>
                <w:kern w:val="0"/>
                <w:sz w:val="24"/>
              </w:rPr>
            </w:pPr>
            <w:permStart w:id="70" w:edGrp="everyone" w:colFirst="3" w:colLast="3"/>
            <w:r>
              <w:rPr>
                <w:rFonts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14:paraId="600F1663">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14:paraId="414CC3B1">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14:paraId="7F03284A">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符合第二章“投标人须知”第3.2.3项规定</w:t>
            </w:r>
          </w:p>
        </w:tc>
      </w:tr>
      <w:permEnd w:id="70"/>
      <w:tr w14:paraId="644341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65AAC762">
            <w:pPr>
              <w:wordWrap w:val="0"/>
              <w:spacing w:line="440" w:lineRule="exact"/>
              <w:jc w:val="center"/>
              <w:rPr>
                <w:rFonts w:ascii="Times New Roman" w:hAnsi="Times New Roman" w:cs="Times New Roman"/>
                <w:kern w:val="0"/>
                <w:sz w:val="24"/>
              </w:rPr>
            </w:pPr>
            <w:permStart w:id="71" w:edGrp="everyone" w:colFirst="3" w:colLast="3"/>
          </w:p>
        </w:tc>
        <w:tc>
          <w:tcPr>
            <w:tcW w:w="850" w:type="dxa"/>
            <w:vMerge w:val="continue"/>
            <w:tcBorders>
              <w:right w:val="single" w:color="auto" w:sz="4" w:space="0"/>
            </w:tcBorders>
            <w:vAlign w:val="center"/>
          </w:tcPr>
          <w:p w14:paraId="1966EC89">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1AD08047">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14:paraId="1BFE30E0">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符合第二章“投标人须知”第1.3.1项规定</w:t>
            </w:r>
          </w:p>
        </w:tc>
      </w:tr>
      <w:permEnd w:id="71"/>
      <w:tr w14:paraId="2EAE91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067DD794">
            <w:pPr>
              <w:wordWrap w:val="0"/>
              <w:spacing w:line="440" w:lineRule="exact"/>
              <w:jc w:val="center"/>
              <w:rPr>
                <w:rFonts w:ascii="Times New Roman" w:hAnsi="Times New Roman" w:cs="Times New Roman"/>
                <w:kern w:val="0"/>
                <w:sz w:val="24"/>
              </w:rPr>
            </w:pPr>
            <w:permStart w:id="72" w:edGrp="everyone" w:colFirst="3" w:colLast="3"/>
          </w:p>
        </w:tc>
        <w:tc>
          <w:tcPr>
            <w:tcW w:w="850" w:type="dxa"/>
            <w:vMerge w:val="continue"/>
            <w:tcBorders>
              <w:right w:val="single" w:color="auto" w:sz="4" w:space="0"/>
            </w:tcBorders>
            <w:vAlign w:val="center"/>
          </w:tcPr>
          <w:p w14:paraId="21128CCF">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7A8BD5A6">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服务期限</w:t>
            </w:r>
          </w:p>
        </w:tc>
        <w:tc>
          <w:tcPr>
            <w:tcW w:w="4836" w:type="dxa"/>
            <w:tcBorders>
              <w:top w:val="single" w:color="auto" w:sz="4" w:space="0"/>
              <w:left w:val="single" w:color="auto" w:sz="4" w:space="0"/>
              <w:bottom w:val="single" w:color="auto" w:sz="4" w:space="0"/>
              <w:right w:val="single" w:color="auto" w:sz="4" w:space="0"/>
            </w:tcBorders>
            <w:vAlign w:val="center"/>
          </w:tcPr>
          <w:p w14:paraId="2F83A993">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符合第二章“投标人须知”第1.3.2项规定</w:t>
            </w:r>
          </w:p>
        </w:tc>
      </w:tr>
      <w:permEnd w:id="72"/>
      <w:tr w14:paraId="41544B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60687FDA">
            <w:pPr>
              <w:wordWrap w:val="0"/>
              <w:spacing w:line="440" w:lineRule="exact"/>
              <w:jc w:val="center"/>
              <w:rPr>
                <w:rFonts w:ascii="Times New Roman" w:hAnsi="Times New Roman" w:cs="Times New Roman"/>
                <w:kern w:val="0"/>
                <w:sz w:val="24"/>
              </w:rPr>
            </w:pPr>
            <w:permStart w:id="73" w:edGrp="everyone" w:colFirst="3" w:colLast="3"/>
          </w:p>
        </w:tc>
        <w:tc>
          <w:tcPr>
            <w:tcW w:w="850" w:type="dxa"/>
            <w:vMerge w:val="continue"/>
            <w:tcBorders>
              <w:right w:val="single" w:color="auto" w:sz="4" w:space="0"/>
            </w:tcBorders>
            <w:vAlign w:val="center"/>
          </w:tcPr>
          <w:p w14:paraId="624897A4">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0E1D48AD">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服务标准</w:t>
            </w:r>
          </w:p>
        </w:tc>
        <w:tc>
          <w:tcPr>
            <w:tcW w:w="4836" w:type="dxa"/>
            <w:tcBorders>
              <w:top w:val="single" w:color="auto" w:sz="4" w:space="0"/>
              <w:left w:val="single" w:color="auto" w:sz="4" w:space="0"/>
              <w:bottom w:val="single" w:color="auto" w:sz="4" w:space="0"/>
              <w:right w:val="single" w:color="auto" w:sz="4" w:space="0"/>
            </w:tcBorders>
            <w:vAlign w:val="center"/>
          </w:tcPr>
          <w:p w14:paraId="61683B44">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符合第二章“投标人须知”第1.3.3项规定</w:t>
            </w:r>
          </w:p>
        </w:tc>
      </w:tr>
      <w:permEnd w:id="73"/>
      <w:tr w14:paraId="582DA7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7BCBC8CD">
            <w:pPr>
              <w:wordWrap w:val="0"/>
              <w:spacing w:line="440" w:lineRule="exact"/>
              <w:jc w:val="center"/>
              <w:rPr>
                <w:rFonts w:ascii="Times New Roman" w:hAnsi="Times New Roman" w:cs="Times New Roman"/>
                <w:kern w:val="0"/>
                <w:sz w:val="24"/>
              </w:rPr>
            </w:pPr>
            <w:permStart w:id="74" w:edGrp="everyone" w:colFirst="3" w:colLast="3"/>
          </w:p>
        </w:tc>
        <w:tc>
          <w:tcPr>
            <w:tcW w:w="850" w:type="dxa"/>
            <w:vMerge w:val="continue"/>
            <w:tcBorders>
              <w:right w:val="single" w:color="auto" w:sz="4" w:space="0"/>
            </w:tcBorders>
            <w:vAlign w:val="center"/>
          </w:tcPr>
          <w:p w14:paraId="40E29FAD">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3E2CB261">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14:paraId="3182E72B">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符合第二章“投标人须知”第3.3.1项规定</w:t>
            </w:r>
          </w:p>
        </w:tc>
      </w:tr>
      <w:permEnd w:id="74"/>
      <w:tr w14:paraId="6DB01E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515B9E2D">
            <w:pPr>
              <w:wordWrap w:val="0"/>
              <w:spacing w:line="440" w:lineRule="exact"/>
              <w:jc w:val="center"/>
              <w:rPr>
                <w:rFonts w:ascii="Times New Roman" w:hAnsi="Times New Roman" w:cs="Times New Roman"/>
                <w:kern w:val="0"/>
                <w:sz w:val="24"/>
              </w:rPr>
            </w:pPr>
            <w:permStart w:id="75" w:edGrp="everyone" w:colFirst="3" w:colLast="3"/>
          </w:p>
        </w:tc>
        <w:tc>
          <w:tcPr>
            <w:tcW w:w="850" w:type="dxa"/>
            <w:vMerge w:val="continue"/>
            <w:tcBorders>
              <w:right w:val="single" w:color="auto" w:sz="4" w:space="0"/>
            </w:tcBorders>
            <w:vAlign w:val="center"/>
          </w:tcPr>
          <w:p w14:paraId="2669C686">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11F9547F">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14:paraId="619475C8">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符合第二章“投标人须知”第3.4.1项规定</w:t>
            </w:r>
          </w:p>
        </w:tc>
      </w:tr>
      <w:permEnd w:id="75"/>
      <w:tr w14:paraId="13DD7A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6DFA373D">
            <w:pPr>
              <w:wordWrap w:val="0"/>
              <w:spacing w:line="440" w:lineRule="exact"/>
              <w:jc w:val="center"/>
              <w:rPr>
                <w:rFonts w:ascii="Times New Roman" w:hAnsi="Times New Roman" w:cs="Times New Roman"/>
                <w:kern w:val="0"/>
                <w:sz w:val="24"/>
              </w:rPr>
            </w:pPr>
            <w:permStart w:id="76" w:edGrp="everyone" w:colFirst="3" w:colLast="3"/>
          </w:p>
        </w:tc>
        <w:tc>
          <w:tcPr>
            <w:tcW w:w="850" w:type="dxa"/>
            <w:vMerge w:val="continue"/>
            <w:tcBorders>
              <w:right w:val="single" w:color="auto" w:sz="4" w:space="0"/>
            </w:tcBorders>
            <w:vAlign w:val="center"/>
          </w:tcPr>
          <w:p w14:paraId="650EE577">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46C8E657">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14:paraId="78FEE4D9">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符合第二章“投标人须知”第1.12.1项规定和第四章“合同条款及格式”中的实质性要求和条件</w:t>
            </w:r>
          </w:p>
        </w:tc>
      </w:tr>
      <w:permEnd w:id="76"/>
      <w:tr w14:paraId="2EF577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14:paraId="0290AE7F">
            <w:pPr>
              <w:wordWrap w:val="0"/>
              <w:spacing w:line="440" w:lineRule="exact"/>
              <w:jc w:val="center"/>
              <w:rPr>
                <w:rFonts w:ascii="Times New Roman" w:hAnsi="Times New Roman" w:cs="Times New Roman"/>
                <w:kern w:val="0"/>
                <w:sz w:val="24"/>
              </w:rPr>
            </w:pPr>
            <w:permStart w:id="77" w:edGrp="everyone" w:colFirst="3" w:colLast="3"/>
          </w:p>
        </w:tc>
        <w:tc>
          <w:tcPr>
            <w:tcW w:w="850" w:type="dxa"/>
            <w:vMerge w:val="continue"/>
            <w:tcBorders>
              <w:bottom w:val="single" w:color="auto" w:sz="4" w:space="0"/>
              <w:right w:val="single" w:color="auto" w:sz="4" w:space="0"/>
            </w:tcBorders>
            <w:vAlign w:val="center"/>
          </w:tcPr>
          <w:p w14:paraId="7B0B2B34">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60446740">
            <w:pPr>
              <w:wordWrap w:val="0"/>
              <w:spacing w:line="400" w:lineRule="exact"/>
              <w:jc w:val="center"/>
              <w:rPr>
                <w:rFonts w:ascii="Times New Roman" w:hAnsi="Times New Roman" w:cs="Times New Roman"/>
                <w:kern w:val="0"/>
                <w:sz w:val="24"/>
                <w:highlight w:val="yellow"/>
              </w:rPr>
            </w:pPr>
            <w:r>
              <w:rPr>
                <w:rFonts w:ascii="Times New Roman" w:hAnsi="Times New Roman" w:cs="Times New Roman"/>
                <w:kern w:val="0"/>
                <w:sz w:val="24"/>
              </w:rPr>
              <w:t>服务方案</w:t>
            </w:r>
          </w:p>
        </w:tc>
        <w:tc>
          <w:tcPr>
            <w:tcW w:w="4836" w:type="dxa"/>
            <w:tcBorders>
              <w:top w:val="single" w:color="auto" w:sz="4" w:space="0"/>
              <w:left w:val="single" w:color="auto" w:sz="4" w:space="0"/>
              <w:bottom w:val="single" w:color="auto" w:sz="4" w:space="0"/>
              <w:right w:val="single" w:color="auto" w:sz="4" w:space="0"/>
            </w:tcBorders>
            <w:vAlign w:val="center"/>
          </w:tcPr>
          <w:p w14:paraId="18AB9AF7">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符合第五章“发包人要求”中的实质性要求和条件</w:t>
            </w:r>
          </w:p>
        </w:tc>
      </w:tr>
      <w:permEnd w:id="77"/>
      <w:tr w14:paraId="40DF29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14:paraId="3F92E6AC">
            <w:pPr>
              <w:wordWrap w:val="0"/>
              <w:spacing w:line="440" w:lineRule="exact"/>
              <w:jc w:val="center"/>
              <w:rPr>
                <w:rFonts w:ascii="Times New Roman" w:hAnsi="Times New Roman" w:cs="Times New Roman"/>
                <w:b/>
                <w:bCs/>
                <w:kern w:val="0"/>
                <w:sz w:val="24"/>
              </w:rPr>
            </w:pPr>
            <w:bookmarkStart w:id="249" w:name="_Toc247085747"/>
            <w:bookmarkStart w:id="250" w:name="_Toc296602477"/>
            <w:bookmarkStart w:id="251" w:name="_Toc152042366"/>
            <w:bookmarkStart w:id="252" w:name="_Toc246996232"/>
            <w:bookmarkStart w:id="253" w:name="_Toc144974556"/>
            <w:bookmarkStart w:id="254" w:name="_Toc246996975"/>
            <w:bookmarkStart w:id="255" w:name="_Toc152045589"/>
            <w:bookmarkStart w:id="256" w:name="_Toc179632607"/>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14:paraId="2B8CFDDD">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14:paraId="0581CFF2">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14:paraId="4946CE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14:paraId="6D70606B">
            <w:pPr>
              <w:wordWrap w:val="0"/>
              <w:spacing w:line="440" w:lineRule="exact"/>
              <w:jc w:val="center"/>
              <w:rPr>
                <w:rFonts w:ascii="Times New Roman" w:hAnsi="Times New Roman" w:cs="Times New Roman"/>
                <w:kern w:val="0"/>
                <w:sz w:val="24"/>
              </w:rPr>
            </w:pPr>
            <w:permStart w:id="78" w:edGrp="everyone" w:colFirst="2" w:colLast="2"/>
            <w:r>
              <w:rPr>
                <w:rFonts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14:paraId="28E5EA15">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14:paraId="064AB7C3">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14:paraId="2062D6B9">
            <w:pPr>
              <w:wordWrap w:val="0"/>
              <w:spacing w:line="400" w:lineRule="exact"/>
              <w:rPr>
                <w:rFonts w:ascii="Times New Roman" w:hAnsi="Times New Roman" w:cs="Times New Roman"/>
                <w:kern w:val="0"/>
                <w:sz w:val="24"/>
              </w:rPr>
            </w:pPr>
            <w:r>
              <w:rPr>
                <w:rFonts w:ascii="Times New Roman" w:hAnsi="Times New Roman" w:cs="Times New Roman"/>
                <w:kern w:val="0"/>
                <w:sz w:val="24"/>
              </w:rPr>
              <w:t>资信业绩部分：</w:t>
            </w:r>
            <w:r>
              <w:rPr>
                <w:rFonts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4</w:t>
            </w:r>
            <w:r>
              <w:rPr>
                <w:rFonts w:ascii="Times New Roman" w:hAnsi="Times New Roman" w:cs="Times New Roman"/>
                <w:kern w:val="0"/>
                <w:sz w:val="24"/>
                <w:u w:val="single"/>
              </w:rPr>
              <w:t xml:space="preserve">0 </w:t>
            </w:r>
            <w:r>
              <w:rPr>
                <w:rFonts w:ascii="Times New Roman" w:hAnsi="Times New Roman" w:cs="Times New Roman"/>
                <w:kern w:val="0"/>
                <w:sz w:val="24"/>
              </w:rPr>
              <w:t>分</w:t>
            </w:r>
          </w:p>
          <w:p w14:paraId="79B40497">
            <w:pPr>
              <w:wordWrap w:val="0"/>
              <w:spacing w:line="400" w:lineRule="exact"/>
              <w:rPr>
                <w:rFonts w:ascii="Times New Roman" w:hAnsi="Times New Roman" w:cs="Times New Roman"/>
                <w:kern w:val="0"/>
                <w:sz w:val="24"/>
              </w:rPr>
            </w:pPr>
            <w:r>
              <w:rPr>
                <w:rFonts w:ascii="Times New Roman" w:hAnsi="Times New Roman" w:cs="Times New Roman"/>
                <w:kern w:val="0"/>
                <w:sz w:val="24"/>
              </w:rPr>
              <w:t>服务方案部分：</w:t>
            </w:r>
            <w:r>
              <w:rPr>
                <w:rFonts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4</w:t>
            </w:r>
            <w:r>
              <w:rPr>
                <w:rFonts w:ascii="Times New Roman" w:hAnsi="Times New Roman" w:cs="Times New Roman"/>
                <w:kern w:val="0"/>
                <w:sz w:val="24"/>
                <w:u w:val="single"/>
              </w:rPr>
              <w:t xml:space="preserve">0 </w:t>
            </w:r>
            <w:r>
              <w:rPr>
                <w:rFonts w:ascii="Times New Roman" w:hAnsi="Times New Roman" w:cs="Times New Roman"/>
                <w:kern w:val="0"/>
                <w:sz w:val="24"/>
              </w:rPr>
              <w:t>分</w:t>
            </w:r>
          </w:p>
          <w:p w14:paraId="5AB49CAC">
            <w:pPr>
              <w:wordWrap w:val="0"/>
              <w:spacing w:line="400" w:lineRule="exact"/>
              <w:rPr>
                <w:rFonts w:ascii="Times New Roman" w:hAnsi="Times New Roman" w:cs="Times New Roman"/>
                <w:kern w:val="0"/>
                <w:sz w:val="24"/>
                <w:highlight w:val="yellow"/>
              </w:rPr>
            </w:pPr>
            <w:r>
              <w:rPr>
                <w:rFonts w:ascii="Times New Roman" w:hAnsi="Times New Roman" w:cs="Times New Roman"/>
                <w:kern w:val="0"/>
                <w:sz w:val="24"/>
              </w:rPr>
              <w:t>投标报价：</w:t>
            </w:r>
            <w:r>
              <w:rPr>
                <w:rFonts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w:t>
            </w:r>
            <w:r>
              <w:rPr>
                <w:rFonts w:ascii="Times New Roman" w:hAnsi="Times New Roman" w:cs="Times New Roman"/>
                <w:kern w:val="0"/>
                <w:sz w:val="24"/>
                <w:u w:val="single"/>
              </w:rPr>
              <w:t xml:space="preserve">0 </w:t>
            </w:r>
            <w:r>
              <w:rPr>
                <w:rFonts w:ascii="Times New Roman" w:hAnsi="Times New Roman" w:cs="Times New Roman"/>
                <w:kern w:val="0"/>
                <w:sz w:val="24"/>
              </w:rPr>
              <w:t>分</w:t>
            </w:r>
          </w:p>
        </w:tc>
      </w:tr>
      <w:permEnd w:id="78"/>
      <w:tr w14:paraId="070AF9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14:paraId="574A952E">
            <w:pPr>
              <w:wordWrap w:val="0"/>
              <w:spacing w:line="440" w:lineRule="exact"/>
              <w:jc w:val="center"/>
              <w:rPr>
                <w:rFonts w:ascii="Times New Roman" w:hAnsi="Times New Roman" w:cs="Times New Roman"/>
                <w:kern w:val="0"/>
                <w:sz w:val="24"/>
              </w:rPr>
            </w:pPr>
            <w:permStart w:id="79" w:edGrp="everyone" w:colFirst="2" w:colLast="2"/>
            <w:r>
              <w:rPr>
                <w:rFonts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14:paraId="2EFDBC68">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14:paraId="3E01655A">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color w:val="FF0000"/>
                <w:kern w:val="0"/>
                <w:sz w:val="24"/>
                <w:u w:val="single"/>
              </w:rPr>
              <w:t>以通过初步评审的投标人</w:t>
            </w:r>
            <w:r>
              <w:rPr>
                <w:rFonts w:hint="eastAsia" w:ascii="Times New Roman" w:hAnsi="Times New Roman" w:cs="Times New Roman"/>
                <w:color w:val="FF0000"/>
                <w:kern w:val="0"/>
                <w:sz w:val="24"/>
                <w:u w:val="single"/>
                <w:lang w:val="en-US" w:eastAsia="zh-CN"/>
              </w:rPr>
              <w:t>投标报价</w:t>
            </w:r>
            <w:r>
              <w:rPr>
                <w:rFonts w:ascii="Times New Roman" w:hAnsi="Times New Roman" w:cs="Times New Roman"/>
                <w:color w:val="FF0000"/>
                <w:kern w:val="0"/>
                <w:sz w:val="24"/>
                <w:u w:val="single"/>
              </w:rPr>
              <w:t>的算术平均值作为评标基准价。</w:t>
            </w:r>
          </w:p>
        </w:tc>
      </w:tr>
      <w:permEnd w:id="79"/>
      <w:tr w14:paraId="701AB8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14:paraId="484B28D5">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14:paraId="276A0D9B">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14:paraId="54F0F0E8">
            <w:pPr>
              <w:wordWrap w:val="0"/>
              <w:spacing w:line="440" w:lineRule="exact"/>
              <w:ind w:firstLine="480" w:firstLineChars="200"/>
              <w:rPr>
                <w:rFonts w:ascii="Times New Roman" w:hAnsi="Times New Roman" w:cs="Times New Roman"/>
                <w:kern w:val="0"/>
                <w:sz w:val="24"/>
              </w:rPr>
            </w:pPr>
            <w:permStart w:id="80" w:edGrp="everyone"/>
            <w:r>
              <w:rPr>
                <w:rFonts w:ascii="Times New Roman" w:hAnsi="Times New Roman" w:cs="Times New Roman"/>
                <w:kern w:val="0"/>
                <w:sz w:val="24"/>
              </w:rPr>
              <w:t>偏差率=100%×（投标人报价</w:t>
            </w:r>
            <w:r>
              <w:rPr>
                <w:rFonts w:ascii="Times New Roman" w:hAnsi="Times New Roman" w:eastAsia="宋体" w:cs="Times New Roman"/>
                <w:kern w:val="0"/>
                <w:sz w:val="24"/>
              </w:rPr>
              <w:t>－</w:t>
            </w:r>
            <w:r>
              <w:rPr>
                <w:rFonts w:ascii="Times New Roman" w:hAnsi="Times New Roman" w:cs="Times New Roman"/>
                <w:kern w:val="0"/>
                <w:sz w:val="24"/>
              </w:rPr>
              <w:t>评标基准价）/评标基准价</w:t>
            </w:r>
            <w:permEnd w:id="80"/>
          </w:p>
        </w:tc>
      </w:tr>
      <w:tr w14:paraId="1E2BF3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14:paraId="5B6E7860">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14:paraId="049AE98D">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14:paraId="054B9FE4">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14:paraId="5BD2AE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14:paraId="5D5CB16C">
            <w:pPr>
              <w:wordWrap w:val="0"/>
              <w:spacing w:line="440" w:lineRule="exact"/>
              <w:jc w:val="center"/>
              <w:rPr>
                <w:rFonts w:ascii="Times New Roman" w:hAnsi="Times New Roman" w:cs="Times New Roman"/>
                <w:kern w:val="0"/>
                <w:sz w:val="24"/>
              </w:rPr>
            </w:pPr>
            <w:permStart w:id="81" w:edGrp="everyone" w:colFirst="1" w:colLast="1"/>
            <w:permStart w:id="82" w:edGrp="everyone" w:colFirst="2" w:colLast="2"/>
            <w:permStart w:id="83" w:edGrp="everyone" w:colFirst="3" w:colLast="3"/>
            <w:r>
              <w:rPr>
                <w:rFonts w:ascii="Times New Roman" w:hAnsi="Times New Roman" w:cs="Times New Roman"/>
                <w:kern w:val="0"/>
                <w:sz w:val="24"/>
              </w:rPr>
              <w:t>2.2.4</w:t>
            </w:r>
          </w:p>
          <w:p w14:paraId="6A458129">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14:paraId="3C7E4BD9">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资信业绩评分标准</w:t>
            </w:r>
          </w:p>
          <w:p w14:paraId="7F7CBBB4">
            <w:pPr>
              <w:wordWrap w:val="0"/>
              <w:spacing w:line="40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4</w:t>
            </w:r>
            <w:r>
              <w:rPr>
                <w:rFonts w:ascii="Times New Roman" w:hAnsi="Times New Roman" w:cs="Times New Roman"/>
                <w:i/>
                <w:iCs/>
                <w:color w:val="FF0000"/>
                <w:kern w:val="0"/>
                <w:sz w:val="24"/>
                <w:u w:val="single"/>
              </w:rPr>
              <w:t>0 分）</w:t>
            </w:r>
          </w:p>
        </w:tc>
        <w:tc>
          <w:tcPr>
            <w:tcW w:w="1984" w:type="dxa"/>
            <w:tcBorders>
              <w:top w:val="single" w:color="auto" w:sz="4" w:space="0"/>
              <w:left w:val="single" w:color="auto" w:sz="4" w:space="0"/>
              <w:bottom w:val="single" w:color="auto" w:sz="4" w:space="0"/>
              <w:right w:val="single" w:color="auto" w:sz="4" w:space="0"/>
            </w:tcBorders>
            <w:vAlign w:val="center"/>
          </w:tcPr>
          <w:p w14:paraId="3BBB0175">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信誉</w:t>
            </w:r>
          </w:p>
          <w:p w14:paraId="2C043D41">
            <w:pPr>
              <w:wordWrap w:val="0"/>
              <w:spacing w:line="400" w:lineRule="exact"/>
              <w:jc w:val="center"/>
              <w:rPr>
                <w:rFonts w:ascii="Times New Roman" w:hAnsi="Times New Roman" w:cs="Times New Roman"/>
                <w:color w:val="FF0000"/>
                <w:kern w:val="0"/>
                <w:sz w:val="24"/>
                <w:highlight w:val="yellow"/>
              </w:rPr>
            </w:pPr>
            <w:r>
              <w:rPr>
                <w:rFonts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8</w:t>
            </w:r>
            <w:r>
              <w:rPr>
                <w:rFonts w:ascii="Times New Roman" w:hAnsi="Times New Roman" w:cs="Times New Roman"/>
                <w:i/>
                <w:iCs/>
                <w:color w:val="FF0000"/>
                <w:kern w:val="0"/>
                <w:sz w:val="24"/>
                <w:u w:val="single"/>
              </w:rPr>
              <w:t xml:space="preserve"> 分）</w:t>
            </w:r>
          </w:p>
        </w:tc>
        <w:tc>
          <w:tcPr>
            <w:tcW w:w="4836" w:type="dxa"/>
            <w:tcBorders>
              <w:top w:val="single" w:color="auto" w:sz="4" w:space="0"/>
              <w:left w:val="single" w:color="auto" w:sz="4" w:space="0"/>
              <w:bottom w:val="single" w:color="auto" w:sz="4" w:space="0"/>
              <w:right w:val="single" w:color="auto" w:sz="4" w:space="0"/>
            </w:tcBorders>
            <w:vAlign w:val="center"/>
          </w:tcPr>
          <w:p w14:paraId="4570E32C">
            <w:pPr>
              <w:pStyle w:val="2"/>
              <w:rPr>
                <w:rFonts w:ascii="Times New Roman" w:hAnsi="Times New Roman" w:cs="Times New Roman"/>
                <w:kern w:val="0"/>
                <w:sz w:val="24"/>
              </w:rPr>
            </w:pPr>
            <w:r>
              <w:rPr>
                <w:rFonts w:ascii="Times New Roman" w:hAnsi="Times New Roman" w:cs="Times New Roman"/>
                <w:kern w:val="0"/>
                <w:sz w:val="24"/>
              </w:rPr>
              <w:t>1.企业奖项：</w:t>
            </w:r>
            <w:r>
              <w:rPr>
                <w:rFonts w:hint="eastAsia" w:ascii="Times New Roman" w:hAnsi="Times New Roman" w:cs="Times New Roman"/>
                <w:kern w:val="0"/>
                <w:sz w:val="24"/>
                <w:lang w:val="en-US" w:eastAsia="zh-CN"/>
              </w:rPr>
              <w:t>投标人</w:t>
            </w:r>
            <w:r>
              <w:rPr>
                <w:rFonts w:ascii="Times New Roman" w:hAnsi="Times New Roman" w:cs="Times New Roman"/>
                <w:kern w:val="0"/>
                <w:sz w:val="24"/>
              </w:rPr>
              <w:t>承揽的风电设计或咨询项目获得</w:t>
            </w:r>
            <w:r>
              <w:rPr>
                <w:rFonts w:hint="eastAsia" w:ascii="Times New Roman" w:hAnsi="Times New Roman" w:cs="Times New Roman"/>
                <w:kern w:val="0"/>
                <w:sz w:val="24"/>
                <w:lang w:val="en-US" w:eastAsia="zh-CN"/>
              </w:rPr>
              <w:t>省级及以上</w:t>
            </w:r>
            <w:r>
              <w:rPr>
                <w:rFonts w:hint="eastAsia" w:ascii="Times New Roman" w:hAnsi="Times New Roman" w:cs="Times New Roman"/>
                <w:kern w:val="0"/>
                <w:sz w:val="24"/>
              </w:rPr>
              <w:t>行政主管部门或在国内依法登记注册的</w:t>
            </w:r>
            <w:r>
              <w:rPr>
                <w:rFonts w:hint="eastAsia" w:ascii="Times New Roman" w:hAnsi="Times New Roman" w:cs="Times New Roman"/>
                <w:kern w:val="0"/>
                <w:sz w:val="24"/>
                <w:lang w:val="en-US" w:eastAsia="zh-CN"/>
              </w:rPr>
              <w:t>省级及以上</w:t>
            </w:r>
            <w:r>
              <w:rPr>
                <w:rFonts w:hint="eastAsia" w:ascii="Times New Roman" w:hAnsi="Times New Roman" w:cs="Times New Roman"/>
                <w:kern w:val="0"/>
                <w:sz w:val="24"/>
              </w:rPr>
              <w:t>行业协(或学)会</w:t>
            </w:r>
            <w:r>
              <w:rPr>
                <w:rFonts w:hint="eastAsia" w:ascii="Times New Roman" w:hAnsi="Times New Roman" w:cs="Times New Roman"/>
                <w:kern w:val="0"/>
                <w:sz w:val="24"/>
                <w:lang w:val="en-US" w:eastAsia="zh-CN"/>
              </w:rPr>
              <w:t>颁发的</w:t>
            </w:r>
            <w:r>
              <w:rPr>
                <w:rFonts w:hint="eastAsia" w:ascii="Times New Roman" w:hAnsi="Times New Roman" w:cs="Times New Roman"/>
                <w:kern w:val="0"/>
                <w:sz w:val="24"/>
              </w:rPr>
              <w:t>奖项荣誉</w:t>
            </w:r>
            <w:r>
              <w:rPr>
                <w:rFonts w:hint="eastAsia" w:ascii="Times New Roman" w:hAnsi="Times New Roman" w:cs="Times New Roman"/>
                <w:kern w:val="0"/>
                <w:sz w:val="24"/>
                <w:lang w:val="en-US" w:eastAsia="zh-CN"/>
              </w:rPr>
              <w:t>的</w:t>
            </w:r>
            <w:r>
              <w:rPr>
                <w:rFonts w:ascii="Times New Roman" w:hAnsi="Times New Roman" w:cs="Times New Roman"/>
                <w:kern w:val="0"/>
                <w:sz w:val="24"/>
              </w:rPr>
              <w:t>得</w:t>
            </w:r>
            <w:r>
              <w:rPr>
                <w:rFonts w:hint="eastAsia" w:ascii="Times New Roman" w:hAnsi="Times New Roman" w:cs="Times New Roman"/>
                <w:kern w:val="0"/>
                <w:sz w:val="24"/>
                <w:lang w:val="en-US" w:eastAsia="zh-CN"/>
              </w:rPr>
              <w:t>3</w:t>
            </w:r>
            <w:r>
              <w:rPr>
                <w:rFonts w:ascii="Times New Roman" w:hAnsi="Times New Roman" w:cs="Times New Roman"/>
                <w:kern w:val="0"/>
                <w:sz w:val="24"/>
              </w:rPr>
              <w:t>分；（满分</w:t>
            </w:r>
            <w:r>
              <w:rPr>
                <w:rFonts w:hint="eastAsia" w:ascii="Times New Roman" w:hAnsi="Times New Roman" w:cs="Times New Roman"/>
                <w:kern w:val="0"/>
                <w:sz w:val="24"/>
                <w:lang w:val="en-US" w:eastAsia="zh-CN"/>
              </w:rPr>
              <w:t>3</w:t>
            </w:r>
            <w:r>
              <w:rPr>
                <w:rFonts w:ascii="Times New Roman" w:hAnsi="Times New Roman" w:cs="Times New Roman"/>
                <w:kern w:val="0"/>
                <w:sz w:val="24"/>
              </w:rPr>
              <w:t>分）。</w:t>
            </w:r>
          </w:p>
          <w:p w14:paraId="12666215">
            <w:pPr>
              <w:pStyle w:val="2"/>
              <w:rPr>
                <w:rFonts w:ascii="Times New Roman" w:hAnsi="Times New Roman" w:cs="Times New Roman"/>
                <w:kern w:val="0"/>
                <w:sz w:val="24"/>
              </w:rPr>
            </w:pPr>
            <w:r>
              <w:rPr>
                <w:rFonts w:ascii="Times New Roman" w:hAnsi="Times New Roman" w:cs="Times New Roman"/>
                <w:kern w:val="0"/>
                <w:sz w:val="24"/>
              </w:rPr>
              <w:t>说明：①提供获奖证书或获奖文件，时间以获奖证书或获奖文件颁发时间为准</w:t>
            </w:r>
            <w:r>
              <w:rPr>
                <w:rFonts w:hint="eastAsia" w:ascii="Times New Roman" w:hAnsi="Times New Roman" w:cs="Times New Roman"/>
                <w:kern w:val="0"/>
                <w:sz w:val="24"/>
                <w:lang w:eastAsia="zh-CN"/>
              </w:rPr>
              <w:t>。</w:t>
            </w:r>
          </w:p>
          <w:p w14:paraId="17910F61">
            <w:pPr>
              <w:pStyle w:val="2"/>
              <w:rPr>
                <w:rFonts w:ascii="Times New Roman" w:hAnsi="Times New Roman" w:cs="Times New Roman"/>
                <w:kern w:val="0"/>
                <w:sz w:val="24"/>
              </w:rPr>
            </w:pPr>
          </w:p>
          <w:p w14:paraId="0A507281">
            <w:pPr>
              <w:pStyle w:val="2"/>
              <w:rPr>
                <w:rFonts w:hint="eastAsia" w:ascii="Times New Roman" w:hAnsi="Times New Roman" w:cs="Times New Roman"/>
                <w:kern w:val="0"/>
                <w:sz w:val="24"/>
                <w:lang w:eastAsia="zh-CN"/>
              </w:rPr>
            </w:pPr>
            <w:r>
              <w:rPr>
                <w:rFonts w:ascii="Times New Roman" w:hAnsi="Times New Roman" w:cs="Times New Roman"/>
                <w:kern w:val="0"/>
                <w:sz w:val="24"/>
              </w:rPr>
              <w:t>2.企业具有质量管理体系认证、环境管理体系认证、职业健康安全管理体系认证，且均在有效期内的，每提供一个得1分，满分3分</w:t>
            </w:r>
            <w:r>
              <w:rPr>
                <w:rFonts w:hint="eastAsia" w:ascii="Times New Roman" w:hAnsi="Times New Roman" w:cs="Times New Roman"/>
                <w:kern w:val="0"/>
                <w:sz w:val="24"/>
                <w:lang w:eastAsia="zh-CN"/>
              </w:rPr>
              <w:t>。</w:t>
            </w:r>
          </w:p>
          <w:p w14:paraId="0512D354">
            <w:pPr>
              <w:pStyle w:val="2"/>
              <w:rPr>
                <w:rFonts w:hint="eastAsia" w:ascii="Times New Roman" w:hAnsi="Times New Roman" w:cs="Times New Roman"/>
                <w:kern w:val="0"/>
                <w:sz w:val="24"/>
                <w:lang w:val="en-US" w:eastAsia="zh-CN"/>
              </w:rPr>
            </w:pPr>
          </w:p>
          <w:p w14:paraId="02DCAA6A">
            <w:pPr>
              <w:pStyle w:val="2"/>
              <w:rPr>
                <w:rFonts w:hint="eastAsia" w:ascii="Times New Roman" w:hAnsi="Times New Roman" w:cs="Times New Roman"/>
                <w:kern w:val="0"/>
                <w:sz w:val="24"/>
                <w:lang w:val="en-US" w:eastAsia="zh-CN"/>
              </w:rPr>
            </w:pPr>
            <w:r>
              <w:rPr>
                <w:rFonts w:hint="eastAsia" w:ascii="Times New Roman" w:hAnsi="Times New Roman" w:cs="Times New Roman"/>
                <w:kern w:val="0"/>
                <w:sz w:val="24"/>
                <w:lang w:val="en-US" w:eastAsia="zh-CN"/>
              </w:rPr>
              <w:t>3.投标人具备</w:t>
            </w:r>
            <w:r>
              <w:rPr>
                <w:rFonts w:hint="eastAsia" w:ascii="Times New Roman" w:hAnsi="Times New Roman" w:cs="Times New Roman"/>
                <w:kern w:val="0"/>
                <w:sz w:val="24"/>
              </w:rPr>
              <w:t>中国工程咨询协会颁发的在有效期内的《工程咨询单位甲级资信证书》，资信类别为专业资信或综合资信，业务包含电力（含火电、水电、核电、新能源）</w:t>
            </w:r>
            <w:r>
              <w:rPr>
                <w:rFonts w:hint="eastAsia" w:ascii="Times New Roman" w:hAnsi="Times New Roman" w:cs="Times New Roman"/>
                <w:kern w:val="0"/>
                <w:sz w:val="24"/>
                <w:lang w:val="en-US" w:eastAsia="zh-CN"/>
              </w:rPr>
              <w:t>的，得2分；</w:t>
            </w:r>
          </w:p>
          <w:p w14:paraId="3FF24B25">
            <w:pPr>
              <w:pStyle w:val="2"/>
              <w:rPr>
                <w:rFonts w:hint="eastAsia" w:ascii="Times New Roman" w:hAnsi="Times New Roman" w:cs="Times New Roman"/>
                <w:kern w:val="0"/>
                <w:lang w:val="en-US" w:eastAsia="zh-CN"/>
              </w:rPr>
            </w:pPr>
            <w:r>
              <w:rPr>
                <w:rFonts w:hint="eastAsia" w:ascii="Times New Roman" w:hAnsi="Times New Roman" w:cs="Times New Roman"/>
                <w:kern w:val="0"/>
                <w:sz w:val="24"/>
                <w:lang w:val="en-US" w:eastAsia="zh-CN"/>
              </w:rPr>
              <w:t>投标人具备</w:t>
            </w:r>
            <w:r>
              <w:rPr>
                <w:rFonts w:hint="eastAsia" w:ascii="Times New Roman" w:hAnsi="Times New Roman" w:cs="Times New Roman"/>
                <w:kern w:val="0"/>
              </w:rPr>
              <w:t>省级工程咨询协会颁发的在有效期内的《工程咨询单位乙级资信证书》（含预评价），资信类别为专业资信，业务包含电力（含火电、水电、核电、新能源）</w:t>
            </w:r>
            <w:r>
              <w:rPr>
                <w:rFonts w:hint="eastAsia" w:ascii="Times New Roman" w:hAnsi="Times New Roman" w:cs="Times New Roman"/>
                <w:kern w:val="0"/>
                <w:lang w:val="en-US" w:eastAsia="zh-CN"/>
              </w:rPr>
              <w:t>的，得1分。</w:t>
            </w:r>
          </w:p>
          <w:p w14:paraId="23732C62">
            <w:pPr>
              <w:pStyle w:val="2"/>
              <w:rPr>
                <w:rFonts w:hint="default"/>
                <w:lang w:val="en-US"/>
              </w:rPr>
            </w:pPr>
            <w:r>
              <w:rPr>
                <w:rFonts w:hint="eastAsia" w:ascii="Times New Roman" w:hAnsi="Times New Roman" w:cs="Times New Roman"/>
                <w:kern w:val="0"/>
                <w:lang w:val="en-US" w:eastAsia="zh-CN"/>
              </w:rPr>
              <w:t>本项满分2分，以投标人取得的最高等级资信证书计分。</w:t>
            </w:r>
          </w:p>
        </w:tc>
      </w:tr>
      <w:permEnd w:id="81"/>
      <w:permEnd w:id="82"/>
      <w:permEnd w:id="83"/>
      <w:tr w14:paraId="74A6EB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7F712818">
            <w:pPr>
              <w:wordWrap w:val="0"/>
              <w:spacing w:line="440" w:lineRule="exact"/>
              <w:jc w:val="center"/>
              <w:rPr>
                <w:rFonts w:ascii="Times New Roman" w:hAnsi="Times New Roman" w:cs="Times New Roman"/>
                <w:kern w:val="0"/>
                <w:sz w:val="24"/>
              </w:rPr>
            </w:pPr>
            <w:permStart w:id="84" w:edGrp="everyone" w:colFirst="1" w:colLast="1"/>
            <w:permStart w:id="85" w:edGrp="everyone" w:colFirst="2" w:colLast="2"/>
            <w:permStart w:id="86" w:edGrp="everyone" w:colFirst="3" w:colLast="3"/>
          </w:p>
        </w:tc>
        <w:tc>
          <w:tcPr>
            <w:tcW w:w="850" w:type="dxa"/>
            <w:vMerge w:val="continue"/>
            <w:tcBorders>
              <w:right w:val="single" w:color="auto" w:sz="4" w:space="0"/>
            </w:tcBorders>
            <w:vAlign w:val="center"/>
          </w:tcPr>
          <w:p w14:paraId="6BC58E2F">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7C5A4BD6">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类似项目业绩</w:t>
            </w:r>
          </w:p>
          <w:p w14:paraId="6023AE69">
            <w:pPr>
              <w:wordWrap w:val="0"/>
              <w:spacing w:line="40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14:paraId="4895B659">
            <w:pPr>
              <w:wordWrap w:val="0"/>
              <w:spacing w:line="40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除招标公告投标人资格要求规定业绩外，投标人每额外提供1项</w:t>
            </w:r>
            <w:r>
              <w:rPr>
                <w:rFonts w:ascii="Times New Roman" w:hAnsi="Times New Roman" w:cs="Times New Roman"/>
                <w:kern w:val="0"/>
                <w:sz w:val="24"/>
              </w:rPr>
              <w:t>2021年1月1日</w:t>
            </w:r>
            <w:r>
              <w:rPr>
                <w:rFonts w:hint="eastAsia" w:ascii="Times New Roman" w:hAnsi="Times New Roman" w:cs="Times New Roman"/>
                <w:kern w:val="0"/>
                <w:sz w:val="24"/>
                <w:lang w:val="en-US" w:eastAsia="zh-CN"/>
              </w:rPr>
              <w:t>至今</w:t>
            </w:r>
            <w:r>
              <w:rPr>
                <w:rFonts w:ascii="Times New Roman" w:hAnsi="Times New Roman" w:cs="Times New Roman"/>
                <w:kern w:val="0"/>
                <w:sz w:val="24"/>
              </w:rPr>
              <w:t>风电场项目可行性研究报告编制业绩得</w:t>
            </w:r>
            <w:r>
              <w:rPr>
                <w:rFonts w:hint="eastAsia" w:ascii="Times New Roman" w:hAnsi="Times New Roman" w:cs="Times New Roman"/>
                <w:kern w:val="0"/>
                <w:sz w:val="24"/>
                <w:lang w:val="en-US" w:eastAsia="zh-CN"/>
              </w:rPr>
              <w:t>4</w:t>
            </w:r>
            <w:r>
              <w:rPr>
                <w:rFonts w:ascii="Times New Roman" w:hAnsi="Times New Roman" w:cs="Times New Roman"/>
                <w:kern w:val="0"/>
                <w:sz w:val="24"/>
              </w:rPr>
              <w:t>分，本项满分</w:t>
            </w:r>
            <w:r>
              <w:rPr>
                <w:rFonts w:hint="eastAsia" w:ascii="Times New Roman" w:hAnsi="Times New Roman" w:cs="Times New Roman"/>
                <w:kern w:val="0"/>
                <w:sz w:val="24"/>
                <w:lang w:val="en-US" w:eastAsia="zh-CN"/>
              </w:rPr>
              <w:t>12</w:t>
            </w:r>
            <w:r>
              <w:rPr>
                <w:rFonts w:ascii="Times New Roman" w:hAnsi="Times New Roman" w:cs="Times New Roman"/>
                <w:kern w:val="0"/>
                <w:sz w:val="24"/>
              </w:rPr>
              <w:t>分。</w:t>
            </w:r>
          </w:p>
          <w:p w14:paraId="06B666A2">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注：以上业绩投标时须提供合同原件的彩色扫描件，未提供不得分（同一业绩不得重复加分）。</w:t>
            </w:r>
          </w:p>
        </w:tc>
      </w:tr>
      <w:permEnd w:id="84"/>
      <w:permEnd w:id="85"/>
      <w:permEnd w:id="86"/>
      <w:tr w14:paraId="0818C7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14:paraId="3C39D3AE">
            <w:pPr>
              <w:wordWrap w:val="0"/>
              <w:spacing w:line="440" w:lineRule="exact"/>
              <w:jc w:val="center"/>
              <w:rPr>
                <w:rFonts w:ascii="Times New Roman" w:hAnsi="Times New Roman" w:cs="Times New Roman"/>
                <w:kern w:val="0"/>
                <w:sz w:val="24"/>
              </w:rPr>
            </w:pPr>
            <w:permStart w:id="87" w:edGrp="everyone" w:colFirst="1" w:colLast="1"/>
            <w:permStart w:id="88" w:edGrp="everyone" w:colFirst="2" w:colLast="2"/>
            <w:permStart w:id="89" w:edGrp="everyone" w:colFirst="3" w:colLast="3"/>
          </w:p>
        </w:tc>
        <w:tc>
          <w:tcPr>
            <w:tcW w:w="850" w:type="dxa"/>
            <w:vMerge w:val="continue"/>
            <w:tcBorders>
              <w:right w:val="single" w:color="auto" w:sz="4" w:space="0"/>
            </w:tcBorders>
            <w:vAlign w:val="center"/>
          </w:tcPr>
          <w:p w14:paraId="56159C03">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594E03D4">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项目负责人资历</w:t>
            </w:r>
          </w:p>
          <w:p w14:paraId="5095605B">
            <w:pPr>
              <w:wordWrap w:val="0"/>
              <w:spacing w:line="40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14:paraId="149DF8A3">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lang w:val="en-US" w:eastAsia="zh-CN"/>
              </w:rPr>
              <w:t>拟派</w:t>
            </w:r>
            <w:r>
              <w:rPr>
                <w:rFonts w:ascii="Times New Roman" w:hAnsi="Times New Roman" w:cs="Times New Roman"/>
                <w:kern w:val="0"/>
                <w:sz w:val="24"/>
              </w:rPr>
              <w:t>项目负责人具有正高级工程师</w:t>
            </w:r>
            <w:r>
              <w:rPr>
                <w:rFonts w:hint="eastAsia" w:ascii="Times New Roman" w:hAnsi="Times New Roman" w:cs="Times New Roman"/>
                <w:kern w:val="0"/>
                <w:sz w:val="24"/>
                <w:lang w:val="en-US" w:eastAsia="zh-CN"/>
              </w:rPr>
              <w:t>专业技术资格证书</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电力工程相关专业）</w:t>
            </w:r>
            <w:r>
              <w:rPr>
                <w:rFonts w:ascii="Times New Roman" w:hAnsi="Times New Roman" w:cs="Times New Roman"/>
                <w:kern w:val="0"/>
                <w:sz w:val="24"/>
              </w:rPr>
              <w:t>的得</w:t>
            </w:r>
            <w:r>
              <w:rPr>
                <w:rFonts w:hint="eastAsia" w:ascii="Times New Roman" w:hAnsi="Times New Roman" w:cs="Times New Roman"/>
                <w:kern w:val="0"/>
                <w:sz w:val="24"/>
                <w:lang w:val="en-US" w:eastAsia="zh-CN"/>
              </w:rPr>
              <w:t>5</w:t>
            </w:r>
            <w:r>
              <w:rPr>
                <w:rFonts w:ascii="Times New Roman" w:hAnsi="Times New Roman" w:cs="Times New Roman"/>
                <w:kern w:val="0"/>
                <w:sz w:val="24"/>
              </w:rPr>
              <w:t>分，本项满分</w:t>
            </w:r>
            <w:r>
              <w:rPr>
                <w:rFonts w:hint="eastAsia" w:ascii="Times New Roman" w:hAnsi="Times New Roman" w:cs="Times New Roman"/>
                <w:kern w:val="0"/>
                <w:sz w:val="24"/>
                <w:lang w:val="en-US" w:eastAsia="zh-CN"/>
              </w:rPr>
              <w:t>5</w:t>
            </w:r>
            <w:r>
              <w:rPr>
                <w:rFonts w:ascii="Times New Roman" w:hAnsi="Times New Roman" w:cs="Times New Roman"/>
                <w:kern w:val="0"/>
                <w:sz w:val="24"/>
              </w:rPr>
              <w:t>分。</w:t>
            </w:r>
          </w:p>
          <w:p w14:paraId="4D2FD1A6">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r>
              <w:rPr>
                <w:rFonts w:hint="eastAsia" w:ascii="Times New Roman" w:hAnsi="Times New Roman" w:cs="Times New Roman"/>
                <w:kern w:val="0"/>
                <w:sz w:val="24"/>
                <w:lang w:val="en-US" w:eastAsia="zh-CN"/>
              </w:rPr>
              <w:t>拟派</w:t>
            </w:r>
            <w:r>
              <w:rPr>
                <w:rFonts w:ascii="Times New Roman" w:hAnsi="Times New Roman" w:cs="Times New Roman"/>
                <w:kern w:val="0"/>
                <w:sz w:val="24"/>
              </w:rPr>
              <w:t>项目负责人</w:t>
            </w:r>
            <w:r>
              <w:rPr>
                <w:rFonts w:hint="eastAsia" w:ascii="Times New Roman" w:hAnsi="Times New Roman" w:cs="Times New Roman"/>
                <w:kern w:val="0"/>
                <w:sz w:val="24"/>
                <w:lang w:val="en-US" w:eastAsia="zh-CN"/>
              </w:rPr>
              <w:t>以项目负责人身份</w:t>
            </w:r>
            <w:r>
              <w:rPr>
                <w:rFonts w:ascii="Times New Roman" w:hAnsi="Times New Roman" w:cs="Times New Roman"/>
                <w:kern w:val="0"/>
                <w:sz w:val="24"/>
              </w:rPr>
              <w:t>参与的风电设计或咨询项目获得</w:t>
            </w:r>
            <w:r>
              <w:rPr>
                <w:rFonts w:hint="eastAsia" w:ascii="Times New Roman" w:hAnsi="Times New Roman" w:cs="Times New Roman"/>
                <w:kern w:val="0"/>
                <w:sz w:val="24"/>
                <w:lang w:val="en-US" w:eastAsia="zh-CN"/>
              </w:rPr>
              <w:t>省级及以上</w:t>
            </w:r>
            <w:r>
              <w:rPr>
                <w:rFonts w:hint="eastAsia" w:ascii="Times New Roman" w:hAnsi="Times New Roman" w:cs="Times New Roman"/>
                <w:kern w:val="0"/>
                <w:sz w:val="24"/>
              </w:rPr>
              <w:t>行政主管部门或在国内依法登记注册的</w:t>
            </w:r>
            <w:r>
              <w:rPr>
                <w:rFonts w:hint="eastAsia" w:ascii="Times New Roman" w:hAnsi="Times New Roman" w:cs="Times New Roman"/>
                <w:kern w:val="0"/>
                <w:sz w:val="24"/>
                <w:lang w:val="en-US" w:eastAsia="zh-CN"/>
              </w:rPr>
              <w:t>省级及以上</w:t>
            </w:r>
            <w:r>
              <w:rPr>
                <w:rFonts w:hint="eastAsia" w:ascii="Times New Roman" w:hAnsi="Times New Roman" w:cs="Times New Roman"/>
                <w:kern w:val="0"/>
                <w:sz w:val="24"/>
              </w:rPr>
              <w:t>行业协(或学)会</w:t>
            </w:r>
            <w:r>
              <w:rPr>
                <w:rFonts w:hint="eastAsia" w:ascii="Times New Roman" w:hAnsi="Times New Roman" w:cs="Times New Roman"/>
                <w:kern w:val="0"/>
                <w:sz w:val="24"/>
                <w:lang w:val="en-US" w:eastAsia="zh-CN"/>
              </w:rPr>
              <w:t>颁发的</w:t>
            </w:r>
            <w:r>
              <w:rPr>
                <w:rFonts w:hint="eastAsia" w:ascii="Times New Roman" w:hAnsi="Times New Roman" w:cs="Times New Roman"/>
                <w:kern w:val="0"/>
                <w:sz w:val="24"/>
              </w:rPr>
              <w:t>奖项荣誉</w:t>
            </w:r>
            <w:r>
              <w:rPr>
                <w:rFonts w:ascii="Times New Roman" w:hAnsi="Times New Roman" w:cs="Times New Roman"/>
                <w:kern w:val="0"/>
                <w:sz w:val="24"/>
              </w:rPr>
              <w:t>的得</w:t>
            </w:r>
            <w:r>
              <w:rPr>
                <w:rFonts w:hint="eastAsia" w:ascii="Times New Roman" w:hAnsi="Times New Roman" w:cs="Times New Roman"/>
                <w:kern w:val="0"/>
                <w:sz w:val="24"/>
                <w:lang w:val="en-US" w:eastAsia="zh-CN"/>
              </w:rPr>
              <w:t>5</w:t>
            </w:r>
            <w:r>
              <w:rPr>
                <w:rFonts w:ascii="Times New Roman" w:hAnsi="Times New Roman" w:cs="Times New Roman"/>
                <w:kern w:val="0"/>
                <w:sz w:val="24"/>
              </w:rPr>
              <w:t>分，</w:t>
            </w:r>
            <w:r>
              <w:rPr>
                <w:rFonts w:hint="eastAsia" w:ascii="Times New Roman" w:hAnsi="Times New Roman" w:cs="Times New Roman"/>
                <w:kern w:val="0"/>
                <w:sz w:val="24"/>
                <w:lang w:val="en-US" w:eastAsia="zh-CN"/>
              </w:rPr>
              <w:t>满分5</w:t>
            </w:r>
            <w:r>
              <w:rPr>
                <w:rFonts w:ascii="Times New Roman" w:hAnsi="Times New Roman" w:cs="Times New Roman"/>
                <w:kern w:val="0"/>
                <w:sz w:val="24"/>
              </w:rPr>
              <w:t xml:space="preserve"> 分</w:t>
            </w:r>
            <w:r>
              <w:rPr>
                <w:rFonts w:hint="eastAsia" w:ascii="Times New Roman" w:hAnsi="Times New Roman" w:cs="Times New Roman"/>
                <w:kern w:val="0"/>
                <w:sz w:val="24"/>
                <w:lang w:eastAsia="zh-CN"/>
              </w:rPr>
              <w:t>。</w:t>
            </w:r>
          </w:p>
          <w:p w14:paraId="133610EB">
            <w:pPr>
              <w:wordWrap w:val="0"/>
              <w:spacing w:line="40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 xml:space="preserve">注： </w:t>
            </w:r>
            <w:r>
              <w:rPr>
                <w:rFonts w:ascii="Times New Roman" w:hAnsi="Times New Roman" w:cs="Times New Roman"/>
                <w:kern w:val="0"/>
                <w:sz w:val="24"/>
              </w:rPr>
              <w:t>投标时须提供证书原件的彩色扫描件，未提供不得分。</w:t>
            </w:r>
          </w:p>
        </w:tc>
      </w:tr>
      <w:permEnd w:id="87"/>
      <w:permEnd w:id="88"/>
      <w:permEnd w:id="89"/>
      <w:tr w14:paraId="4B0AE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14:paraId="31C43EAB">
            <w:pPr>
              <w:wordWrap w:val="0"/>
              <w:spacing w:line="440" w:lineRule="exact"/>
              <w:jc w:val="center"/>
              <w:rPr>
                <w:rFonts w:ascii="Times New Roman" w:hAnsi="Times New Roman" w:cs="Times New Roman"/>
                <w:kern w:val="0"/>
                <w:sz w:val="24"/>
              </w:rPr>
            </w:pPr>
            <w:permStart w:id="90" w:edGrp="everyone" w:colFirst="1" w:colLast="1"/>
            <w:permStart w:id="91" w:edGrp="everyone" w:colFirst="2" w:colLast="2"/>
            <w:permStart w:id="92" w:edGrp="everyone" w:colFirst="3" w:colLast="3"/>
          </w:p>
        </w:tc>
        <w:tc>
          <w:tcPr>
            <w:tcW w:w="850" w:type="dxa"/>
            <w:vMerge w:val="continue"/>
            <w:tcBorders>
              <w:bottom w:val="single" w:color="auto" w:sz="4" w:space="0"/>
              <w:right w:val="single" w:color="auto" w:sz="4" w:space="0"/>
            </w:tcBorders>
            <w:vAlign w:val="center"/>
          </w:tcPr>
          <w:p w14:paraId="4DD1E286">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77AD3AED">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其他主要人员资历</w:t>
            </w:r>
          </w:p>
          <w:p w14:paraId="381EAB6A">
            <w:pPr>
              <w:wordWrap w:val="0"/>
              <w:spacing w:line="40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 10 分）</w:t>
            </w:r>
          </w:p>
        </w:tc>
        <w:tc>
          <w:tcPr>
            <w:tcW w:w="4836" w:type="dxa"/>
            <w:tcBorders>
              <w:top w:val="single" w:color="auto" w:sz="4" w:space="0"/>
              <w:left w:val="single" w:color="auto" w:sz="4" w:space="0"/>
              <w:bottom w:val="single" w:color="auto" w:sz="4" w:space="0"/>
              <w:right w:val="single" w:color="auto" w:sz="4" w:space="0"/>
            </w:tcBorders>
            <w:vAlign w:val="center"/>
          </w:tcPr>
          <w:p w14:paraId="398B1596">
            <w:pPr>
              <w:wordWrap w:val="0"/>
              <w:spacing w:line="400" w:lineRule="exact"/>
              <w:ind w:firstLine="476" w:firstLineChars="200"/>
              <w:rPr>
                <w:rFonts w:ascii="Times New Roman" w:hAnsi="Times New Roman" w:cs="Times New Roman"/>
                <w:kern w:val="0"/>
                <w:sz w:val="24"/>
              </w:rPr>
            </w:pPr>
            <w:r>
              <w:rPr>
                <w:rFonts w:ascii="Times New Roman" w:hAnsi="Times New Roman" w:eastAsia="宋体" w:cs="Times New Roman"/>
                <w:spacing w:val="-1"/>
                <w:sz w:val="24"/>
              </w:rPr>
              <w:t>除项目负责人外，</w:t>
            </w:r>
            <w:r>
              <w:rPr>
                <w:rFonts w:hint="eastAsia" w:ascii="Times New Roman" w:hAnsi="Times New Roman" w:eastAsia="宋体" w:cs="Times New Roman"/>
                <w:spacing w:val="-1"/>
                <w:sz w:val="24"/>
                <w:lang w:val="en-US" w:eastAsia="zh-CN"/>
              </w:rPr>
              <w:t>项目</w:t>
            </w:r>
            <w:r>
              <w:rPr>
                <w:rFonts w:ascii="Times New Roman" w:hAnsi="Times New Roman" w:eastAsia="宋体" w:cs="Times New Roman"/>
                <w:spacing w:val="-1"/>
                <w:sz w:val="24"/>
              </w:rPr>
              <w:t>团队</w:t>
            </w:r>
            <w:r>
              <w:rPr>
                <w:rFonts w:hint="eastAsia" w:ascii="Times New Roman" w:hAnsi="Times New Roman" w:eastAsia="宋体" w:cs="Times New Roman"/>
                <w:spacing w:val="-1"/>
                <w:sz w:val="24"/>
                <w:lang w:val="en-US" w:eastAsia="zh-CN"/>
              </w:rPr>
              <w:t>成</w:t>
            </w:r>
            <w:r>
              <w:rPr>
                <w:rFonts w:ascii="Times New Roman" w:hAnsi="Times New Roman" w:eastAsia="宋体" w:cs="Times New Roman"/>
                <w:spacing w:val="-1"/>
                <w:sz w:val="24"/>
              </w:rPr>
              <w:t>员中</w:t>
            </w:r>
            <w:r>
              <w:rPr>
                <w:rFonts w:hint="eastAsia" w:ascii="Times New Roman" w:hAnsi="Times New Roman" w:eastAsia="宋体" w:cs="Times New Roman"/>
                <w:spacing w:val="-1"/>
                <w:sz w:val="24"/>
                <w:lang w:val="en-US" w:eastAsia="zh-CN"/>
              </w:rPr>
              <w:t>具备以下证书</w:t>
            </w:r>
            <w:r>
              <w:rPr>
                <w:rFonts w:ascii="Times New Roman" w:hAnsi="Times New Roman" w:eastAsia="宋体" w:cs="Times New Roman"/>
                <w:spacing w:val="-1"/>
                <w:sz w:val="24"/>
              </w:rPr>
              <w:t>：</w:t>
            </w:r>
          </w:p>
          <w:p w14:paraId="38BF258A">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1.具有注册电气工程师（发输变电）证书，每提供一个得 2分，最多得 2分。</w:t>
            </w:r>
          </w:p>
          <w:p w14:paraId="35C9B061">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2.具有一级注册建筑师执业资格证书，每提供一个得 4分，最多得4分。</w:t>
            </w:r>
          </w:p>
          <w:p w14:paraId="025F061E">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3.具有一级注册结构工程师执业资格证书，每提供一个得 2分，最多得 2分。</w:t>
            </w:r>
          </w:p>
          <w:p w14:paraId="412755C5">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4.具有一级注册造价工程师资格证书，每提供一个得 2分，最多得 2分。</w:t>
            </w:r>
          </w:p>
          <w:p w14:paraId="568F7C8D">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以上人员社保缴纳要求</w:t>
            </w:r>
            <w:r>
              <w:rPr>
                <w:rFonts w:hint="eastAsia" w:ascii="Times New Roman" w:hAnsi="Times New Roman" w:cs="Times New Roman"/>
                <w:kern w:val="0"/>
                <w:sz w:val="24"/>
                <w:lang w:eastAsia="zh-CN"/>
              </w:rPr>
              <w:t>：</w:t>
            </w:r>
            <w:r>
              <w:rPr>
                <w:rFonts w:hint="eastAsia" w:ascii="Times New Roman" w:hAnsi="Times New Roman" w:cs="Times New Roman"/>
                <w:kern w:val="0"/>
                <w:sz w:val="24"/>
              </w:rPr>
              <w:t>投标单位为其缴纳的2024年6月至今任意连续三个月的社保缴纳证明复印件或扫描件</w:t>
            </w:r>
            <w:r>
              <w:rPr>
                <w:rFonts w:hint="eastAsia" w:ascii="Times New Roman" w:hAnsi="Times New Roman" w:cs="Times New Roman"/>
                <w:kern w:val="0"/>
                <w:sz w:val="24"/>
                <w:lang w:eastAsia="zh-CN"/>
              </w:rPr>
              <w:t>。</w:t>
            </w:r>
          </w:p>
        </w:tc>
      </w:tr>
      <w:permEnd w:id="90"/>
      <w:permEnd w:id="91"/>
      <w:permEnd w:id="92"/>
      <w:tr w14:paraId="35502A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14:paraId="324ABEE1">
            <w:pPr>
              <w:wordWrap w:val="0"/>
              <w:spacing w:line="440" w:lineRule="exact"/>
              <w:jc w:val="center"/>
              <w:rPr>
                <w:rFonts w:ascii="Times New Roman" w:hAnsi="Times New Roman" w:cs="Times New Roman"/>
                <w:kern w:val="0"/>
                <w:sz w:val="24"/>
              </w:rPr>
            </w:pPr>
            <w:permStart w:id="93" w:edGrp="everyone" w:colFirst="1" w:colLast="1"/>
            <w:permStart w:id="94" w:edGrp="everyone" w:colFirst="2" w:colLast="2"/>
            <w:permStart w:id="95" w:edGrp="everyone" w:colFirst="3" w:colLast="3"/>
            <w:r>
              <w:rPr>
                <w:rFonts w:ascii="Times New Roman" w:hAnsi="Times New Roman" w:cs="Times New Roman"/>
                <w:kern w:val="0"/>
                <w:sz w:val="24"/>
              </w:rPr>
              <w:t>2.2.4</w:t>
            </w:r>
          </w:p>
          <w:p w14:paraId="6AFB53A7">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14:paraId="6AA143D5">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服务方案评分标准</w:t>
            </w:r>
          </w:p>
          <w:p w14:paraId="7858FD9E">
            <w:pPr>
              <w:wordWrap w:val="0"/>
              <w:spacing w:line="40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4</w:t>
            </w:r>
            <w:r>
              <w:rPr>
                <w:rFonts w:ascii="Times New Roman" w:hAnsi="Times New Roman" w:cs="Times New Roman"/>
                <w:i/>
                <w:iCs/>
                <w:color w:val="FF0000"/>
                <w:kern w:val="0"/>
                <w:sz w:val="24"/>
                <w:u w:val="single"/>
              </w:rPr>
              <w:t>0 分）</w:t>
            </w:r>
          </w:p>
        </w:tc>
        <w:tc>
          <w:tcPr>
            <w:tcW w:w="1984" w:type="dxa"/>
            <w:tcBorders>
              <w:top w:val="single" w:color="auto" w:sz="4" w:space="0"/>
              <w:left w:val="single" w:color="auto" w:sz="4" w:space="0"/>
              <w:bottom w:val="single" w:color="auto" w:sz="4" w:space="0"/>
              <w:right w:val="single" w:color="auto" w:sz="4" w:space="0"/>
            </w:tcBorders>
            <w:vAlign w:val="center"/>
          </w:tcPr>
          <w:p w14:paraId="62DC9F41">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项目调查分析</w:t>
            </w:r>
          </w:p>
          <w:p w14:paraId="1E3A7C90">
            <w:pPr>
              <w:wordWrap w:val="0"/>
              <w:spacing w:line="40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14:paraId="294114AF">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投标人根据本项目采购需求，对本项目背景、特点进行调查分析，主要包括：</w:t>
            </w:r>
          </w:p>
          <w:p w14:paraId="372DFFA6">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①项目背景、特点分析；</w:t>
            </w:r>
          </w:p>
          <w:p w14:paraId="623FE744">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②现场实地踏勘；</w:t>
            </w:r>
          </w:p>
          <w:p w14:paraId="12718738">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③服务工作整体思路；</w:t>
            </w:r>
          </w:p>
          <w:p w14:paraId="67319370">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根据投标人提供的上述各小项内容情 况，由评标委员会按顺序分别进行评审：</w:t>
            </w:r>
          </w:p>
          <w:p w14:paraId="6CF67493">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（1）方案中内容贴合项目实际需求，逻辑清晰，响应满足要求的，得</w:t>
            </w:r>
            <w:r>
              <w:rPr>
                <w:rFonts w:hint="eastAsia" w:ascii="Times New Roman" w:hAnsi="Times New Roman" w:cs="Times New Roman"/>
                <w:kern w:val="0"/>
                <w:sz w:val="24"/>
                <w:lang w:val="en-US" w:eastAsia="zh-CN"/>
              </w:rPr>
              <w:t>6-10</w:t>
            </w:r>
            <w:r>
              <w:rPr>
                <w:rFonts w:ascii="Times New Roman" w:hAnsi="Times New Roman" w:cs="Times New Roman"/>
                <w:kern w:val="0"/>
                <w:sz w:val="24"/>
              </w:rPr>
              <w:t>分；</w:t>
            </w:r>
          </w:p>
          <w:p w14:paraId="28F6C2C8">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（2）方案中该小项内容与项目实际需求有出入，逻辑不清晰，响应不全的，得</w:t>
            </w:r>
            <w:r>
              <w:rPr>
                <w:rFonts w:hint="eastAsia" w:ascii="Times New Roman" w:hAnsi="Times New Roman" w:cs="Times New Roman"/>
                <w:kern w:val="0"/>
                <w:sz w:val="24"/>
                <w:lang w:val="en-US" w:eastAsia="zh-CN"/>
              </w:rPr>
              <w:t>3-6</w:t>
            </w:r>
            <w:r>
              <w:rPr>
                <w:rFonts w:ascii="Times New Roman" w:hAnsi="Times New Roman" w:cs="Times New Roman"/>
                <w:kern w:val="0"/>
                <w:sz w:val="24"/>
              </w:rPr>
              <w:t>分；</w:t>
            </w:r>
          </w:p>
          <w:p w14:paraId="1DA7DDA6">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（3）未提供方案或未体现该小项内容 的，</w:t>
            </w:r>
            <w:r>
              <w:rPr>
                <w:rFonts w:hint="eastAsia" w:ascii="Times New Roman" w:hAnsi="Times New Roman" w:cs="Times New Roman"/>
                <w:kern w:val="0"/>
                <w:sz w:val="24"/>
                <w:lang w:val="en-US" w:eastAsia="zh-CN"/>
              </w:rPr>
              <w:t>得0-3分</w:t>
            </w:r>
            <w:r>
              <w:rPr>
                <w:rFonts w:ascii="Times New Roman" w:hAnsi="Times New Roman" w:cs="Times New Roman"/>
                <w:kern w:val="0"/>
                <w:sz w:val="24"/>
              </w:rPr>
              <w:t>。</w:t>
            </w:r>
          </w:p>
          <w:p w14:paraId="62FC56ED">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本项最高得</w:t>
            </w:r>
            <w:r>
              <w:rPr>
                <w:rFonts w:hint="eastAsia" w:ascii="Times New Roman" w:hAnsi="Times New Roman" w:cs="Times New Roman"/>
                <w:kern w:val="0"/>
                <w:sz w:val="24"/>
                <w:lang w:val="en-US" w:eastAsia="zh-CN"/>
              </w:rPr>
              <w:t>10</w:t>
            </w:r>
            <w:r>
              <w:rPr>
                <w:rFonts w:ascii="Times New Roman" w:hAnsi="Times New Roman" w:cs="Times New Roman"/>
                <w:kern w:val="0"/>
                <w:sz w:val="24"/>
              </w:rPr>
              <w:t>分。</w:t>
            </w:r>
          </w:p>
        </w:tc>
      </w:tr>
      <w:permEnd w:id="93"/>
      <w:permEnd w:id="94"/>
      <w:permEnd w:id="95"/>
      <w:tr w14:paraId="1BA6EE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14:paraId="1B34270A">
            <w:pPr>
              <w:wordWrap w:val="0"/>
              <w:spacing w:line="440" w:lineRule="exact"/>
              <w:jc w:val="center"/>
              <w:rPr>
                <w:rFonts w:ascii="Times New Roman" w:hAnsi="Times New Roman" w:cs="Times New Roman"/>
                <w:kern w:val="0"/>
                <w:sz w:val="24"/>
              </w:rPr>
            </w:pPr>
            <w:permStart w:id="96" w:edGrp="everyone" w:colFirst="2" w:colLast="2"/>
            <w:permStart w:id="97" w:edGrp="everyone" w:colFirst="3" w:colLast="3"/>
          </w:p>
        </w:tc>
        <w:tc>
          <w:tcPr>
            <w:tcW w:w="850" w:type="dxa"/>
            <w:vMerge w:val="continue"/>
            <w:tcBorders>
              <w:bottom w:val="single" w:color="auto" w:sz="4" w:space="0"/>
              <w:right w:val="single" w:color="auto" w:sz="4" w:space="0"/>
            </w:tcBorders>
            <w:vAlign w:val="center"/>
          </w:tcPr>
          <w:p w14:paraId="50C60698">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73D9E969">
            <w:pPr>
              <w:wordWrap w:val="0"/>
              <w:spacing w:line="400" w:lineRule="exact"/>
              <w:jc w:val="center"/>
              <w:rPr>
                <w:rFonts w:ascii="Times New Roman" w:hAnsi="Times New Roman" w:cs="Times New Roman"/>
                <w:spacing w:val="-5"/>
                <w:sz w:val="24"/>
              </w:rPr>
            </w:pPr>
            <w:r>
              <w:rPr>
                <w:rFonts w:ascii="Times New Roman" w:hAnsi="Times New Roman" w:eastAsia="宋体" w:cs="Times New Roman"/>
                <w:spacing w:val="-2"/>
                <w:sz w:val="24"/>
              </w:rPr>
              <w:t>重难点分析及</w:t>
            </w:r>
            <w:r>
              <w:rPr>
                <w:rFonts w:ascii="Times New Roman" w:hAnsi="Times New Roman" w:eastAsia="宋体" w:cs="Times New Roman"/>
                <w:spacing w:val="-5"/>
                <w:sz w:val="24"/>
              </w:rPr>
              <w:t>解决方案</w:t>
            </w:r>
          </w:p>
          <w:p w14:paraId="7C69E053">
            <w:pPr>
              <w:wordWrap w:val="0"/>
              <w:spacing w:line="400" w:lineRule="exact"/>
              <w:jc w:val="center"/>
              <w:rPr>
                <w:rFonts w:ascii="Times New Roman" w:hAnsi="Times New Roman" w:cs="Times New Roman"/>
                <w:i/>
                <w:iCs/>
                <w:color w:val="FF0000"/>
                <w:kern w:val="0"/>
                <w:sz w:val="24"/>
                <w:u w:val="single"/>
              </w:rPr>
            </w:pPr>
            <w:r>
              <w:rPr>
                <w:rFonts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14:paraId="1F12F64B">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投标人根据本项目采购需求，制定重难 点分析及解决方案，主要包括：</w:t>
            </w:r>
          </w:p>
          <w:p w14:paraId="23771456">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①项目重点分析；</w:t>
            </w:r>
          </w:p>
          <w:p w14:paraId="5B9276E9">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②项目难点分析；</w:t>
            </w:r>
          </w:p>
          <w:p w14:paraId="4885D600">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③解决方案与措施；</w:t>
            </w:r>
          </w:p>
          <w:p w14:paraId="7E2BF862">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 xml:space="preserve">根据投标人提供的上述各小项内容情 况，由评标委员会按顺序分别进行评审： </w:t>
            </w:r>
          </w:p>
          <w:p w14:paraId="2CF62F09">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（1）方案中该小项内容贴合项目实际需求，逻辑清晰，响应满足要求的，得</w:t>
            </w:r>
            <w:r>
              <w:rPr>
                <w:rFonts w:hint="eastAsia" w:ascii="Times New Roman" w:hAnsi="Times New Roman" w:cs="Times New Roman"/>
                <w:kern w:val="0"/>
                <w:sz w:val="24"/>
                <w:lang w:val="en-US" w:eastAsia="zh-CN"/>
              </w:rPr>
              <w:t>6-10</w:t>
            </w:r>
            <w:r>
              <w:rPr>
                <w:rFonts w:ascii="Times New Roman" w:hAnsi="Times New Roman" w:cs="Times New Roman"/>
                <w:kern w:val="0"/>
                <w:sz w:val="24"/>
              </w:rPr>
              <w:t>分；</w:t>
            </w:r>
          </w:p>
          <w:p w14:paraId="7D609BFC">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（2）方案中该小项内容与项目实际需求有出入，逻辑不清晰，响应不全的，该小项得</w:t>
            </w:r>
            <w:r>
              <w:rPr>
                <w:rFonts w:hint="eastAsia" w:ascii="Times New Roman" w:hAnsi="Times New Roman" w:cs="Times New Roman"/>
                <w:kern w:val="0"/>
                <w:sz w:val="24"/>
                <w:lang w:val="en-US" w:eastAsia="zh-CN"/>
              </w:rPr>
              <w:t>3-6</w:t>
            </w:r>
            <w:r>
              <w:rPr>
                <w:rFonts w:ascii="Times New Roman" w:hAnsi="Times New Roman" w:cs="Times New Roman"/>
                <w:kern w:val="0"/>
                <w:sz w:val="24"/>
              </w:rPr>
              <w:t>分；</w:t>
            </w:r>
          </w:p>
          <w:p w14:paraId="76E41457">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（3）未提供方案或未体现该小项内容的，得</w:t>
            </w:r>
            <w:r>
              <w:rPr>
                <w:rFonts w:hint="eastAsia" w:ascii="Times New Roman" w:hAnsi="Times New Roman" w:cs="Times New Roman"/>
                <w:kern w:val="0"/>
                <w:sz w:val="24"/>
                <w:lang w:val="en-US" w:eastAsia="zh-CN"/>
              </w:rPr>
              <w:t>0-3</w:t>
            </w:r>
            <w:r>
              <w:rPr>
                <w:rFonts w:ascii="Times New Roman" w:hAnsi="Times New Roman" w:cs="Times New Roman"/>
                <w:kern w:val="0"/>
                <w:sz w:val="24"/>
              </w:rPr>
              <w:t>分。</w:t>
            </w:r>
          </w:p>
          <w:p w14:paraId="5DD16666">
            <w:pPr>
              <w:wordWrap w:val="0"/>
              <w:spacing w:line="400" w:lineRule="exact"/>
              <w:ind w:firstLine="480" w:firstLineChars="200"/>
              <w:rPr>
                <w:rFonts w:ascii="Times New Roman" w:hAnsi="Times New Roman" w:cs="Times New Roman"/>
                <w:i/>
                <w:iCs/>
                <w:color w:val="FF0000"/>
                <w:kern w:val="0"/>
                <w:sz w:val="24"/>
                <w:u w:val="single"/>
              </w:rPr>
            </w:pPr>
            <w:r>
              <w:rPr>
                <w:rFonts w:ascii="Times New Roman" w:hAnsi="Times New Roman" w:cs="Times New Roman"/>
                <w:kern w:val="0"/>
                <w:sz w:val="24"/>
              </w:rPr>
              <w:t>本项最高得</w:t>
            </w:r>
            <w:r>
              <w:rPr>
                <w:rFonts w:hint="eastAsia" w:ascii="Times New Roman" w:hAnsi="Times New Roman" w:cs="Times New Roman"/>
                <w:kern w:val="0"/>
                <w:sz w:val="24"/>
                <w:lang w:val="en-US" w:eastAsia="zh-CN"/>
              </w:rPr>
              <w:t>10</w:t>
            </w:r>
            <w:r>
              <w:rPr>
                <w:rFonts w:ascii="Times New Roman" w:hAnsi="Times New Roman" w:cs="Times New Roman"/>
                <w:kern w:val="0"/>
                <w:sz w:val="24"/>
              </w:rPr>
              <w:t>分。</w:t>
            </w:r>
          </w:p>
        </w:tc>
      </w:tr>
      <w:permEnd w:id="96"/>
      <w:permEnd w:id="97"/>
      <w:tr w14:paraId="4F08A9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14:paraId="64C88AAA">
            <w:pPr>
              <w:wordWrap w:val="0"/>
              <w:spacing w:line="440" w:lineRule="exact"/>
              <w:jc w:val="center"/>
              <w:rPr>
                <w:rFonts w:ascii="Times New Roman" w:hAnsi="Times New Roman" w:cs="Times New Roman"/>
                <w:kern w:val="0"/>
                <w:sz w:val="24"/>
              </w:rPr>
            </w:pPr>
            <w:permStart w:id="98" w:edGrp="everyone" w:colFirst="2" w:colLast="2"/>
            <w:permStart w:id="99" w:edGrp="everyone" w:colFirst="3" w:colLast="3"/>
          </w:p>
        </w:tc>
        <w:tc>
          <w:tcPr>
            <w:tcW w:w="850" w:type="dxa"/>
            <w:vMerge w:val="continue"/>
            <w:tcBorders>
              <w:bottom w:val="single" w:color="auto" w:sz="4" w:space="0"/>
              <w:right w:val="single" w:color="auto" w:sz="4" w:space="0"/>
            </w:tcBorders>
            <w:vAlign w:val="center"/>
          </w:tcPr>
          <w:p w14:paraId="529DF40C">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4281DC00">
            <w:pPr>
              <w:wordWrap w:val="0"/>
              <w:spacing w:line="400" w:lineRule="exact"/>
              <w:jc w:val="center"/>
              <w:rPr>
                <w:rFonts w:ascii="Times New Roman" w:hAnsi="Times New Roman" w:cs="Times New Roman"/>
                <w:spacing w:val="-3"/>
                <w:sz w:val="24"/>
              </w:rPr>
            </w:pPr>
            <w:r>
              <w:rPr>
                <w:rFonts w:ascii="Times New Roman" w:hAnsi="Times New Roman" w:eastAsia="宋体" w:cs="Times New Roman"/>
                <w:spacing w:val="-3"/>
                <w:sz w:val="24"/>
              </w:rPr>
              <w:t>项目进度计划</w:t>
            </w:r>
          </w:p>
          <w:p w14:paraId="077302CC">
            <w:pPr>
              <w:wordWrap w:val="0"/>
              <w:spacing w:line="400" w:lineRule="exact"/>
              <w:jc w:val="center"/>
              <w:rPr>
                <w:rFonts w:ascii="Times New Roman" w:hAnsi="Times New Roman" w:cs="Times New Roman"/>
                <w:i/>
                <w:iCs/>
                <w:color w:val="FF0000"/>
                <w:kern w:val="0"/>
                <w:sz w:val="24"/>
                <w:u w:val="single"/>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10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14:paraId="61D2EB74">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投标人根据本项目采购需求，制定进度 计划方案，主要包括：</w:t>
            </w:r>
          </w:p>
          <w:p w14:paraId="3EA765E6">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①整体进度计划表；</w:t>
            </w:r>
          </w:p>
          <w:p w14:paraId="1D8040BE">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②关键节点工作；</w:t>
            </w:r>
          </w:p>
          <w:p w14:paraId="43A2ADC6">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③进度保障措施；</w:t>
            </w:r>
          </w:p>
          <w:p w14:paraId="603A498E">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根据投标人提供的上述各小项内容情 况，由评标委员会按顺序分别进行评审：</w:t>
            </w:r>
          </w:p>
          <w:p w14:paraId="4047311F">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 xml:space="preserve"> （1）方案中该小项内容贴合项目实际需求，逻辑清晰，响应满足要求的，得</w:t>
            </w:r>
            <w:r>
              <w:rPr>
                <w:rFonts w:hint="eastAsia" w:ascii="Times New Roman" w:hAnsi="Times New Roman" w:cs="Times New Roman"/>
                <w:kern w:val="0"/>
                <w:sz w:val="24"/>
                <w:lang w:val="en-US" w:eastAsia="zh-CN"/>
              </w:rPr>
              <w:t>6-10</w:t>
            </w:r>
            <w:r>
              <w:rPr>
                <w:rFonts w:ascii="Times New Roman" w:hAnsi="Times New Roman" w:cs="Times New Roman"/>
                <w:kern w:val="0"/>
                <w:sz w:val="24"/>
              </w:rPr>
              <w:t>分；</w:t>
            </w:r>
          </w:p>
          <w:p w14:paraId="509B2F4C">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（2）方案中该小项内容与项目实际需求有出入，逻辑不清晰，响应不全的，该小项得</w:t>
            </w:r>
            <w:r>
              <w:rPr>
                <w:rFonts w:hint="eastAsia" w:ascii="Times New Roman" w:hAnsi="Times New Roman" w:cs="Times New Roman"/>
                <w:kern w:val="0"/>
                <w:sz w:val="24"/>
                <w:lang w:val="en-US" w:eastAsia="zh-CN"/>
              </w:rPr>
              <w:t>3-6</w:t>
            </w:r>
            <w:r>
              <w:rPr>
                <w:rFonts w:ascii="Times New Roman" w:hAnsi="Times New Roman" w:cs="Times New Roman"/>
                <w:kern w:val="0"/>
                <w:sz w:val="24"/>
              </w:rPr>
              <w:t>分；</w:t>
            </w:r>
          </w:p>
          <w:p w14:paraId="13EB3A1D">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（3）未提供方案或未体现该小项内容的，得</w:t>
            </w:r>
            <w:r>
              <w:rPr>
                <w:rFonts w:hint="eastAsia" w:ascii="Times New Roman" w:hAnsi="Times New Roman" w:cs="Times New Roman"/>
                <w:kern w:val="0"/>
                <w:sz w:val="24"/>
                <w:lang w:val="en-US" w:eastAsia="zh-CN"/>
              </w:rPr>
              <w:t>0-3</w:t>
            </w:r>
            <w:r>
              <w:rPr>
                <w:rFonts w:ascii="Times New Roman" w:hAnsi="Times New Roman" w:cs="Times New Roman"/>
                <w:kern w:val="0"/>
                <w:sz w:val="24"/>
              </w:rPr>
              <w:t>分。</w:t>
            </w:r>
          </w:p>
          <w:p w14:paraId="27574071">
            <w:pPr>
              <w:wordWrap w:val="0"/>
              <w:spacing w:line="400" w:lineRule="exact"/>
              <w:ind w:firstLine="480" w:firstLineChars="200"/>
              <w:rPr>
                <w:rFonts w:ascii="Times New Roman" w:hAnsi="Times New Roman" w:cs="Times New Roman"/>
                <w:i/>
                <w:iCs/>
                <w:color w:val="FF0000"/>
                <w:kern w:val="0"/>
                <w:sz w:val="24"/>
                <w:u w:val="single"/>
              </w:rPr>
            </w:pPr>
            <w:r>
              <w:rPr>
                <w:rFonts w:ascii="Times New Roman" w:hAnsi="Times New Roman" w:cs="Times New Roman"/>
                <w:kern w:val="0"/>
                <w:sz w:val="24"/>
              </w:rPr>
              <w:t>本项最高得1</w:t>
            </w:r>
            <w:r>
              <w:rPr>
                <w:rFonts w:hint="eastAsia" w:ascii="Times New Roman" w:hAnsi="Times New Roman" w:cs="Times New Roman"/>
                <w:kern w:val="0"/>
                <w:sz w:val="24"/>
                <w:lang w:val="en-US" w:eastAsia="zh-CN"/>
              </w:rPr>
              <w:t>0</w:t>
            </w:r>
            <w:r>
              <w:rPr>
                <w:rFonts w:ascii="Times New Roman" w:hAnsi="Times New Roman" w:cs="Times New Roman"/>
                <w:kern w:val="0"/>
                <w:sz w:val="24"/>
              </w:rPr>
              <w:t>分。</w:t>
            </w:r>
          </w:p>
        </w:tc>
      </w:tr>
      <w:permEnd w:id="98"/>
      <w:permEnd w:id="99"/>
      <w:tr w14:paraId="51635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14:paraId="6A609489">
            <w:pPr>
              <w:wordWrap w:val="0"/>
              <w:spacing w:line="440" w:lineRule="exact"/>
              <w:jc w:val="center"/>
              <w:rPr>
                <w:rFonts w:ascii="Times New Roman" w:hAnsi="Times New Roman" w:cs="Times New Roman"/>
                <w:kern w:val="0"/>
                <w:sz w:val="24"/>
              </w:rPr>
            </w:pPr>
            <w:permStart w:id="100" w:edGrp="everyone" w:colFirst="2" w:colLast="2"/>
            <w:permStart w:id="101" w:edGrp="everyone" w:colFirst="3" w:colLast="3"/>
          </w:p>
        </w:tc>
        <w:tc>
          <w:tcPr>
            <w:tcW w:w="850" w:type="dxa"/>
            <w:vMerge w:val="continue"/>
            <w:tcBorders>
              <w:bottom w:val="single" w:color="auto" w:sz="4" w:space="0"/>
              <w:right w:val="single" w:color="auto" w:sz="4" w:space="0"/>
            </w:tcBorders>
            <w:vAlign w:val="center"/>
          </w:tcPr>
          <w:p w14:paraId="2D387519">
            <w:pPr>
              <w:wordWrap w:val="0"/>
              <w:spacing w:line="40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14:paraId="0B2A1517">
            <w:pPr>
              <w:wordWrap w:val="0"/>
              <w:spacing w:line="400" w:lineRule="exact"/>
              <w:jc w:val="center"/>
              <w:rPr>
                <w:rFonts w:ascii="Times New Roman" w:hAnsi="Times New Roman" w:cs="Times New Roman"/>
                <w:kern w:val="0"/>
                <w:sz w:val="24"/>
              </w:rPr>
            </w:pPr>
            <w:r>
              <w:rPr>
                <w:rFonts w:ascii="Times New Roman" w:hAnsi="Times New Roman" w:cs="Times New Roman"/>
                <w:kern w:val="0"/>
                <w:sz w:val="24"/>
              </w:rPr>
              <w:t>质量管理方案</w:t>
            </w:r>
          </w:p>
          <w:p w14:paraId="2F0CDFA5">
            <w:pPr>
              <w:wordWrap w:val="0"/>
              <w:spacing w:line="400" w:lineRule="exact"/>
              <w:jc w:val="center"/>
              <w:rPr>
                <w:rFonts w:ascii="Times New Roman" w:hAnsi="Times New Roman" w:cs="Times New Roman"/>
                <w:i/>
                <w:iCs/>
                <w:color w:val="FF0000"/>
                <w:kern w:val="0"/>
                <w:sz w:val="24"/>
                <w:u w:val="single"/>
              </w:rPr>
            </w:pPr>
            <w:r>
              <w:rPr>
                <w:rFonts w:ascii="Times New Roman" w:hAnsi="Times New Roman" w:cs="Times New Roman"/>
                <w:i/>
                <w:iCs/>
                <w:color w:val="FF0000"/>
                <w:kern w:val="0"/>
                <w:sz w:val="24"/>
                <w:u w:val="single"/>
              </w:rPr>
              <w:t>（ 1</w:t>
            </w:r>
            <w:r>
              <w:rPr>
                <w:rFonts w:hint="eastAsia" w:ascii="Times New Roman" w:hAnsi="Times New Roman" w:cs="Times New Roman"/>
                <w:i/>
                <w:iCs/>
                <w:color w:val="FF0000"/>
                <w:kern w:val="0"/>
                <w:sz w:val="24"/>
                <w:u w:val="single"/>
                <w:lang w:val="en-US" w:eastAsia="zh-CN"/>
              </w:rPr>
              <w:t>0</w:t>
            </w:r>
            <w:r>
              <w:rPr>
                <w:rFonts w:ascii="Times New Roman" w:hAnsi="Times New Roman" w:cs="Times New Roman"/>
                <w:i/>
                <w:iCs/>
                <w:color w:val="FF0000"/>
                <w:kern w:val="0"/>
                <w:sz w:val="24"/>
                <w:u w:val="single"/>
              </w:rPr>
              <w:t xml:space="preserve"> 分）</w:t>
            </w:r>
          </w:p>
        </w:tc>
        <w:tc>
          <w:tcPr>
            <w:tcW w:w="4836" w:type="dxa"/>
            <w:tcBorders>
              <w:top w:val="single" w:color="auto" w:sz="4" w:space="0"/>
              <w:left w:val="single" w:color="auto" w:sz="4" w:space="0"/>
              <w:bottom w:val="single" w:color="auto" w:sz="4" w:space="0"/>
              <w:right w:val="single" w:color="auto" w:sz="4" w:space="0"/>
            </w:tcBorders>
            <w:vAlign w:val="center"/>
          </w:tcPr>
          <w:p w14:paraId="52C6017D">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投标人根据本项目采购需求，制定质量 管理方案，主要包括：</w:t>
            </w:r>
          </w:p>
          <w:p w14:paraId="4061891A">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①质量管理制度建设；</w:t>
            </w:r>
          </w:p>
          <w:p w14:paraId="6820FF58">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②咨询成果质量保证措施；</w:t>
            </w:r>
          </w:p>
          <w:p w14:paraId="16FD704C">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③配合业主完成项目核准的相关措施等；</w:t>
            </w:r>
          </w:p>
          <w:p w14:paraId="327DD290">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根据投标人提供的上述各项内容情 况，由评标委员会按顺序分别进行评审：</w:t>
            </w:r>
          </w:p>
          <w:p w14:paraId="681E5934">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 xml:space="preserve"> （1）方案中该项内容贴合项目实际需求，逻辑清晰，响应满足要求的，该项得</w:t>
            </w:r>
            <w:r>
              <w:rPr>
                <w:rFonts w:hint="eastAsia" w:ascii="Times New Roman" w:hAnsi="Times New Roman" w:cs="Times New Roman"/>
                <w:kern w:val="0"/>
                <w:sz w:val="24"/>
                <w:lang w:val="en-US" w:eastAsia="zh-CN"/>
              </w:rPr>
              <w:t>6-10</w:t>
            </w:r>
            <w:r>
              <w:rPr>
                <w:rFonts w:ascii="Times New Roman" w:hAnsi="Times New Roman" w:cs="Times New Roman"/>
                <w:kern w:val="0"/>
                <w:sz w:val="24"/>
              </w:rPr>
              <w:t>分；</w:t>
            </w:r>
          </w:p>
          <w:p w14:paraId="195597FF">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（2）方案中该小项内容与项目实际需求有出入，逻辑不清晰，响应不全的，该小项得</w:t>
            </w:r>
            <w:r>
              <w:rPr>
                <w:rFonts w:hint="eastAsia" w:ascii="Times New Roman" w:hAnsi="Times New Roman" w:cs="Times New Roman"/>
                <w:kern w:val="0"/>
                <w:sz w:val="24"/>
                <w:lang w:val="en-US" w:eastAsia="zh-CN"/>
              </w:rPr>
              <w:t>3-6</w:t>
            </w:r>
            <w:r>
              <w:rPr>
                <w:rFonts w:ascii="Times New Roman" w:hAnsi="Times New Roman" w:cs="Times New Roman"/>
                <w:kern w:val="0"/>
                <w:sz w:val="24"/>
              </w:rPr>
              <w:t>分；</w:t>
            </w:r>
          </w:p>
          <w:p w14:paraId="263935EB">
            <w:pPr>
              <w:wordWrap w:val="0"/>
              <w:spacing w:line="400" w:lineRule="exact"/>
              <w:ind w:firstLine="480" w:firstLineChars="200"/>
              <w:rPr>
                <w:rFonts w:ascii="Times New Roman" w:hAnsi="Times New Roman" w:cs="Times New Roman"/>
                <w:kern w:val="0"/>
                <w:sz w:val="24"/>
              </w:rPr>
            </w:pPr>
            <w:r>
              <w:rPr>
                <w:rFonts w:ascii="Times New Roman" w:hAnsi="Times New Roman" w:cs="Times New Roman"/>
                <w:kern w:val="0"/>
                <w:sz w:val="24"/>
              </w:rPr>
              <w:t>（3）未提供方案或未体现该小项内容的，得</w:t>
            </w:r>
            <w:r>
              <w:rPr>
                <w:rFonts w:hint="eastAsia" w:ascii="Times New Roman" w:hAnsi="Times New Roman" w:cs="Times New Roman"/>
                <w:kern w:val="0"/>
                <w:sz w:val="24"/>
                <w:lang w:val="en-US" w:eastAsia="zh-CN"/>
              </w:rPr>
              <w:t>0-3</w:t>
            </w:r>
            <w:r>
              <w:rPr>
                <w:rFonts w:ascii="Times New Roman" w:hAnsi="Times New Roman" w:cs="Times New Roman"/>
                <w:kern w:val="0"/>
                <w:sz w:val="24"/>
              </w:rPr>
              <w:t>分。</w:t>
            </w:r>
          </w:p>
          <w:p w14:paraId="63E1A740">
            <w:pPr>
              <w:wordWrap w:val="0"/>
              <w:spacing w:line="400" w:lineRule="exact"/>
              <w:ind w:firstLine="480" w:firstLineChars="200"/>
              <w:rPr>
                <w:rFonts w:ascii="Times New Roman" w:hAnsi="Times New Roman" w:cs="Times New Roman"/>
                <w:i/>
                <w:iCs/>
                <w:color w:val="FF0000"/>
                <w:kern w:val="0"/>
                <w:sz w:val="24"/>
                <w:u w:val="single"/>
              </w:rPr>
            </w:pPr>
            <w:r>
              <w:rPr>
                <w:rFonts w:ascii="Times New Roman" w:hAnsi="Times New Roman" w:cs="Times New Roman"/>
                <w:kern w:val="0"/>
                <w:sz w:val="24"/>
              </w:rPr>
              <w:t>本项最高得1</w:t>
            </w:r>
            <w:r>
              <w:rPr>
                <w:rFonts w:hint="eastAsia" w:ascii="Times New Roman" w:hAnsi="Times New Roman" w:cs="Times New Roman"/>
                <w:kern w:val="0"/>
                <w:sz w:val="24"/>
                <w:lang w:val="en-US" w:eastAsia="zh-CN"/>
              </w:rPr>
              <w:t>0</w:t>
            </w:r>
            <w:r>
              <w:rPr>
                <w:rFonts w:ascii="Times New Roman" w:hAnsi="Times New Roman" w:cs="Times New Roman"/>
                <w:kern w:val="0"/>
                <w:sz w:val="24"/>
              </w:rPr>
              <w:t>分。</w:t>
            </w:r>
          </w:p>
        </w:tc>
      </w:tr>
      <w:permEnd w:id="100"/>
      <w:permEnd w:id="101"/>
      <w:tr w14:paraId="2A7B90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14:paraId="2300BDC3">
            <w:pPr>
              <w:wordWrap w:val="0"/>
              <w:spacing w:line="440" w:lineRule="exact"/>
              <w:jc w:val="center"/>
              <w:rPr>
                <w:rFonts w:ascii="Times New Roman" w:hAnsi="Times New Roman" w:cs="Times New Roman"/>
                <w:kern w:val="0"/>
                <w:sz w:val="24"/>
              </w:rPr>
            </w:pPr>
            <w:permStart w:id="102" w:edGrp="everyone" w:colFirst="1" w:colLast="1"/>
            <w:permStart w:id="103" w:edGrp="everyone" w:colFirst="2" w:colLast="2"/>
            <w:permStart w:id="104" w:edGrp="everyone" w:colFirst="3" w:colLast="3"/>
            <w:r>
              <w:rPr>
                <w:rFonts w:ascii="Times New Roman" w:hAnsi="Times New Roman" w:cs="Times New Roman"/>
                <w:kern w:val="0"/>
                <w:sz w:val="24"/>
              </w:rPr>
              <w:t>2.2.4</w:t>
            </w:r>
          </w:p>
          <w:p w14:paraId="638CE374">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14:paraId="54A01DDA">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投标报价评分标准</w:t>
            </w:r>
          </w:p>
          <w:p w14:paraId="11BA3C8B">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0 分）</w:t>
            </w:r>
          </w:p>
        </w:tc>
        <w:tc>
          <w:tcPr>
            <w:tcW w:w="1984" w:type="dxa"/>
            <w:tcBorders>
              <w:top w:val="single" w:color="auto" w:sz="4" w:space="0"/>
              <w:left w:val="single" w:color="auto" w:sz="4" w:space="0"/>
              <w:bottom w:val="single" w:color="auto" w:sz="4" w:space="0"/>
              <w:right w:val="single" w:color="auto" w:sz="4" w:space="0"/>
            </w:tcBorders>
            <w:vAlign w:val="center"/>
          </w:tcPr>
          <w:p w14:paraId="11BD2C45">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偏差率</w:t>
            </w:r>
          </w:p>
          <w:p w14:paraId="519F2791">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0分）</w:t>
            </w:r>
          </w:p>
        </w:tc>
        <w:tc>
          <w:tcPr>
            <w:tcW w:w="4836" w:type="dxa"/>
            <w:tcBorders>
              <w:top w:val="single" w:color="auto" w:sz="4" w:space="0"/>
              <w:left w:val="single" w:color="auto" w:sz="4" w:space="0"/>
              <w:bottom w:val="single" w:color="auto" w:sz="4" w:space="0"/>
              <w:right w:val="single" w:color="auto" w:sz="4" w:space="0"/>
            </w:tcBorders>
            <w:vAlign w:val="center"/>
          </w:tcPr>
          <w:p w14:paraId="7AFF3B43">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取所有有效报价的算术平均值作为基准价，各投标人的投标报价得分按以下公式计算：</w:t>
            </w:r>
          </w:p>
          <w:p w14:paraId="3F588ADE">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（1）投标人的投标报价等于评标基准价得</w:t>
            </w:r>
            <w:r>
              <w:rPr>
                <w:rFonts w:hint="eastAsia" w:ascii="Times New Roman" w:hAnsi="Times New Roman" w:cs="Times New Roman"/>
                <w:kern w:val="0"/>
                <w:sz w:val="24"/>
                <w:lang w:val="en-US" w:eastAsia="zh-CN"/>
              </w:rPr>
              <w:t>2</w:t>
            </w:r>
            <w:r>
              <w:rPr>
                <w:rFonts w:ascii="Times New Roman" w:hAnsi="Times New Roman" w:cs="Times New Roman"/>
                <w:kern w:val="0"/>
                <w:sz w:val="24"/>
              </w:rPr>
              <w:t>0分；</w:t>
            </w:r>
          </w:p>
          <w:p w14:paraId="453AC8BC">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（2）投标人的投标报价高于评标基准价：</w:t>
            </w:r>
            <w:r>
              <w:rPr>
                <w:rFonts w:hint="eastAsia" w:ascii="Times New Roman" w:hAnsi="Times New Roman" w:cs="Times New Roman"/>
                <w:kern w:val="0"/>
                <w:sz w:val="24"/>
                <w:lang w:val="en-US" w:eastAsia="zh-CN"/>
              </w:rPr>
              <w:t>2</w:t>
            </w:r>
            <w:r>
              <w:rPr>
                <w:rFonts w:ascii="Times New Roman" w:hAnsi="Times New Roman" w:cs="Times New Roman"/>
                <w:kern w:val="0"/>
                <w:sz w:val="24"/>
              </w:rPr>
              <w:t>0-（投标人投标报价-评标基准价）/评标基准价*100*0.4；</w:t>
            </w:r>
          </w:p>
          <w:p w14:paraId="7D3960B4">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（3）投标人的投标报价低于评标基准价：</w:t>
            </w:r>
            <w:r>
              <w:rPr>
                <w:rFonts w:hint="eastAsia" w:ascii="Times New Roman" w:hAnsi="Times New Roman" w:cs="Times New Roman"/>
                <w:kern w:val="0"/>
                <w:sz w:val="24"/>
                <w:lang w:val="en-US" w:eastAsia="zh-CN"/>
              </w:rPr>
              <w:t>2</w:t>
            </w:r>
            <w:r>
              <w:rPr>
                <w:rFonts w:ascii="Times New Roman" w:hAnsi="Times New Roman" w:cs="Times New Roman"/>
                <w:kern w:val="0"/>
                <w:sz w:val="24"/>
              </w:rPr>
              <w:t>0+（投标人投标报价-评标基准价）/评标基准价*100*0.2；</w:t>
            </w:r>
          </w:p>
          <w:p w14:paraId="62AA5F4B">
            <w:pPr>
              <w:pStyle w:val="2"/>
              <w:ind w:firstLine="480" w:firstLineChars="200"/>
            </w:pPr>
            <w:r>
              <w:rPr>
                <w:rFonts w:hint="eastAsia"/>
              </w:rPr>
              <w:t>最终计算结果四舍五入保留两位小数，价格分最低为0分。</w:t>
            </w:r>
          </w:p>
        </w:tc>
      </w:tr>
      <w:permEnd w:id="102"/>
      <w:permEnd w:id="103"/>
      <w:permEnd w:id="104"/>
    </w:tbl>
    <w:p w14:paraId="442C66E8">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：评分区间一律按左闭右开计算，评分保留2位小数。</w:t>
      </w:r>
    </w:p>
    <w:p w14:paraId="4D45CD18">
      <w:pPr>
        <w:wordWrap w:val="0"/>
        <w:spacing w:line="440" w:lineRule="exact"/>
        <w:rPr>
          <w:rFonts w:ascii="Times New Roman" w:hAnsi="Times New Roman" w:cs="Times New Roman"/>
          <w:b/>
          <w:bCs/>
          <w:kern w:val="0"/>
          <w:sz w:val="28"/>
          <w:szCs w:val="28"/>
        </w:rPr>
      </w:pPr>
    </w:p>
    <w:p w14:paraId="23793774">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14:paraId="1E284D03">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0A8DEE08">
      <w:pPr>
        <w:wordWrap w:val="0"/>
        <w:spacing w:line="440" w:lineRule="exact"/>
        <w:rPr>
          <w:rFonts w:ascii="Times New Roman" w:hAnsi="Times New Roman" w:cs="Times New Roman"/>
          <w:b/>
          <w:bCs/>
          <w:kern w:val="0"/>
          <w:sz w:val="28"/>
          <w:szCs w:val="28"/>
        </w:rPr>
      </w:pPr>
      <w:bookmarkStart w:id="257" w:name="_Toc246996233"/>
      <w:bookmarkStart w:id="258" w:name="_Toc296602478"/>
      <w:bookmarkStart w:id="259" w:name="_Toc247085748"/>
      <w:bookmarkStart w:id="260" w:name="_Toc246996976"/>
      <w:bookmarkStart w:id="261" w:name="_Toc144974557"/>
      <w:bookmarkStart w:id="262" w:name="_Toc152042367"/>
      <w:bookmarkStart w:id="263" w:name="_Toc179632608"/>
      <w:bookmarkStart w:id="264" w:name="_Toc152045590"/>
      <w:r>
        <w:rPr>
          <w:rFonts w:ascii="Times New Roman" w:hAnsi="Times New Roman" w:cs="Times New Roman"/>
          <w:b/>
          <w:bCs/>
          <w:kern w:val="0"/>
          <w:sz w:val="28"/>
          <w:szCs w:val="28"/>
        </w:rPr>
        <w:t>2. 评审标准</w:t>
      </w:r>
      <w:bookmarkEnd w:id="257"/>
      <w:bookmarkEnd w:id="258"/>
      <w:bookmarkEnd w:id="259"/>
      <w:bookmarkEnd w:id="260"/>
      <w:bookmarkEnd w:id="261"/>
      <w:bookmarkEnd w:id="262"/>
      <w:bookmarkEnd w:id="263"/>
      <w:bookmarkEnd w:id="264"/>
    </w:p>
    <w:p w14:paraId="78141A60">
      <w:pPr>
        <w:wordWrap w:val="0"/>
        <w:spacing w:line="440" w:lineRule="exact"/>
        <w:rPr>
          <w:rFonts w:ascii="Times New Roman" w:hAnsi="Times New Roman" w:cs="Times New Roman"/>
          <w:b/>
          <w:bCs/>
          <w:kern w:val="0"/>
          <w:sz w:val="28"/>
          <w:szCs w:val="28"/>
        </w:rPr>
      </w:pPr>
      <w:bookmarkStart w:id="265" w:name="_Toc152045591"/>
      <w:bookmarkStart w:id="266" w:name="_Toc246996234"/>
      <w:bookmarkStart w:id="267" w:name="_Toc247085749"/>
      <w:bookmarkStart w:id="268" w:name="_Toc144974558"/>
      <w:bookmarkStart w:id="269" w:name="_Toc152042368"/>
      <w:bookmarkStart w:id="270" w:name="_Toc246996977"/>
      <w:bookmarkStart w:id="271" w:name="_Toc296602479"/>
      <w:bookmarkStart w:id="272" w:name="_Toc179632609"/>
      <w:r>
        <w:rPr>
          <w:rFonts w:ascii="Times New Roman" w:hAnsi="Times New Roman" w:cs="Times New Roman"/>
          <w:b/>
          <w:bCs/>
          <w:kern w:val="0"/>
          <w:sz w:val="28"/>
          <w:szCs w:val="28"/>
        </w:rPr>
        <w:t>2.1 初步评审标准</w:t>
      </w:r>
      <w:bookmarkEnd w:id="265"/>
      <w:bookmarkEnd w:id="266"/>
      <w:bookmarkEnd w:id="267"/>
      <w:bookmarkEnd w:id="268"/>
      <w:bookmarkEnd w:id="269"/>
      <w:bookmarkEnd w:id="270"/>
      <w:bookmarkEnd w:id="271"/>
      <w:bookmarkEnd w:id="272"/>
    </w:p>
    <w:p w14:paraId="6DE52FD7">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14:paraId="784087C7">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14:paraId="5507C191">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14:paraId="04320627">
      <w:pPr>
        <w:wordWrap w:val="0"/>
        <w:spacing w:line="440" w:lineRule="exact"/>
        <w:rPr>
          <w:rFonts w:ascii="Times New Roman" w:hAnsi="Times New Roman" w:cs="Times New Roman"/>
          <w:b/>
          <w:bCs/>
          <w:kern w:val="0"/>
          <w:sz w:val="28"/>
          <w:szCs w:val="28"/>
        </w:rPr>
      </w:pPr>
      <w:bookmarkStart w:id="273" w:name="_Toc246996236"/>
      <w:bookmarkStart w:id="274" w:name="_Toc247085751"/>
      <w:bookmarkStart w:id="275" w:name="_Toc152045593"/>
      <w:bookmarkStart w:id="276" w:name="_Toc179632611"/>
      <w:bookmarkStart w:id="277" w:name="_Toc246996979"/>
      <w:bookmarkStart w:id="278" w:name="_Toc296602481"/>
      <w:bookmarkStart w:id="279" w:name="_Toc152042370"/>
      <w:bookmarkStart w:id="280" w:name="_Toc144974560"/>
      <w:r>
        <w:rPr>
          <w:rFonts w:ascii="Times New Roman" w:hAnsi="Times New Roman" w:cs="Times New Roman"/>
          <w:b/>
          <w:bCs/>
          <w:kern w:val="0"/>
          <w:sz w:val="28"/>
          <w:szCs w:val="28"/>
        </w:rPr>
        <w:t>2.2 分值构成与评分标准</w:t>
      </w:r>
    </w:p>
    <w:p w14:paraId="2B002E49">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14:paraId="620ABF82">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105" w:edGrp="everyone"/>
      <w:r>
        <w:rPr>
          <w:rFonts w:ascii="Times New Roman" w:hAnsi="Times New Roman" w:cs="Times New Roman"/>
          <w:kern w:val="0"/>
          <w:sz w:val="24"/>
        </w:rPr>
        <w:t>资信业绩</w:t>
      </w:r>
      <w:permEnd w:id="105"/>
      <w:r>
        <w:rPr>
          <w:rFonts w:ascii="Times New Roman" w:hAnsi="Times New Roman" w:cs="Times New Roman"/>
          <w:kern w:val="0"/>
          <w:sz w:val="24"/>
        </w:rPr>
        <w:t>：见评标办法前附表；</w:t>
      </w:r>
    </w:p>
    <w:p w14:paraId="7846675B">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106" w:edGrp="everyone"/>
      <w:r>
        <w:rPr>
          <w:rFonts w:ascii="Times New Roman" w:hAnsi="Times New Roman" w:cs="Times New Roman"/>
          <w:kern w:val="0"/>
          <w:sz w:val="24"/>
        </w:rPr>
        <w:t>服务方案</w:t>
      </w:r>
      <w:permEnd w:id="106"/>
      <w:r>
        <w:rPr>
          <w:rFonts w:ascii="Times New Roman" w:hAnsi="Times New Roman" w:cs="Times New Roman"/>
          <w:kern w:val="0"/>
          <w:sz w:val="24"/>
        </w:rPr>
        <w:t>：见评标办法前附表；</w:t>
      </w:r>
    </w:p>
    <w:p w14:paraId="6A975BB5">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（3）</w:t>
      </w:r>
      <w:permStart w:id="107" w:edGrp="everyone"/>
      <w:r>
        <w:rPr>
          <w:rFonts w:ascii="Times New Roman" w:hAnsi="Times New Roman" w:cs="Times New Roman"/>
          <w:kern w:val="0"/>
          <w:sz w:val="24"/>
        </w:rPr>
        <w:t>投标报价</w:t>
      </w:r>
      <w:permEnd w:id="107"/>
      <w:r>
        <w:rPr>
          <w:rFonts w:ascii="Times New Roman" w:hAnsi="Times New Roman" w:cs="Times New Roman"/>
          <w:kern w:val="0"/>
          <w:sz w:val="24"/>
        </w:rPr>
        <w:t>：见评标办法前附表。</w:t>
      </w:r>
    </w:p>
    <w:p w14:paraId="75BC9C9F">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14:paraId="1388CF52">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14:paraId="200A4BE5">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14:paraId="73386176">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14:paraId="4FF86724">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14:paraId="62B06FA6">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（1）</w:t>
      </w:r>
      <w:permStart w:id="108" w:edGrp="everyone"/>
      <w:r>
        <w:rPr>
          <w:rFonts w:ascii="Times New Roman" w:hAnsi="Times New Roman" w:cs="Times New Roman"/>
          <w:color w:val="000000" w:themeColor="text1"/>
          <w:kern w:val="0"/>
          <w:sz w:val="24"/>
          <w14:textFill>
            <w14:solidFill>
              <w14:schemeClr w14:val="tx1"/>
            </w14:solidFill>
          </w14:textFill>
        </w:rPr>
        <w:t>资信业绩评分标准</w:t>
      </w:r>
      <w:permEnd w:id="108"/>
      <w:r>
        <w:rPr>
          <w:rFonts w:ascii="Times New Roman" w:hAnsi="Times New Roman" w:cs="Times New Roman"/>
          <w:color w:val="000000" w:themeColor="text1"/>
          <w:kern w:val="0"/>
          <w:sz w:val="24"/>
          <w14:textFill>
            <w14:solidFill>
              <w14:schemeClr w14:val="tx1"/>
            </w14:solidFill>
          </w14:textFill>
        </w:rPr>
        <w:t>：见评标办法前附表；</w:t>
      </w:r>
    </w:p>
    <w:p w14:paraId="2EA06AF2">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w:t>
      </w:r>
      <w:permStart w:id="109" w:edGrp="everyone"/>
      <w:r>
        <w:rPr>
          <w:rFonts w:ascii="Times New Roman" w:hAnsi="Times New Roman" w:cs="Times New Roman"/>
          <w:color w:val="000000" w:themeColor="text1"/>
          <w:kern w:val="0"/>
          <w:sz w:val="24"/>
          <w14:textFill>
            <w14:solidFill>
              <w14:schemeClr w14:val="tx1"/>
            </w14:solidFill>
          </w14:textFill>
        </w:rPr>
        <w:t>服务方案评分标准</w:t>
      </w:r>
      <w:permEnd w:id="109"/>
      <w:r>
        <w:rPr>
          <w:rFonts w:ascii="Times New Roman" w:hAnsi="Times New Roman" w:cs="Times New Roman"/>
          <w:color w:val="000000" w:themeColor="text1"/>
          <w:kern w:val="0"/>
          <w:sz w:val="24"/>
          <w14:textFill>
            <w14:solidFill>
              <w14:schemeClr w14:val="tx1"/>
            </w14:solidFill>
          </w14:textFill>
        </w:rPr>
        <w:t>：见评标办法前附表；</w:t>
      </w:r>
    </w:p>
    <w:p w14:paraId="3784509C">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color w:val="000000" w:themeColor="text1"/>
          <w:kern w:val="0"/>
          <w:sz w:val="24"/>
          <w14:textFill>
            <w14:solidFill>
              <w14:schemeClr w14:val="tx1"/>
            </w14:solidFill>
          </w14:textFill>
        </w:rPr>
        <w:t>（3）</w:t>
      </w:r>
      <w:permStart w:id="110" w:edGrp="everyone"/>
      <w:r>
        <w:rPr>
          <w:rFonts w:ascii="Times New Roman" w:hAnsi="Times New Roman" w:cs="Times New Roman"/>
          <w:color w:val="000000" w:themeColor="text1"/>
          <w:kern w:val="0"/>
          <w:sz w:val="24"/>
          <w14:textFill>
            <w14:solidFill>
              <w14:schemeClr w14:val="tx1"/>
            </w14:solidFill>
          </w14:textFill>
        </w:rPr>
        <w:t>投标报价评分标准</w:t>
      </w:r>
      <w:permEnd w:id="110"/>
      <w:r>
        <w:rPr>
          <w:rFonts w:ascii="Times New Roman" w:hAnsi="Times New Roman" w:cs="Times New Roman"/>
          <w:color w:val="000000" w:themeColor="text1"/>
          <w:kern w:val="0"/>
          <w:sz w:val="24"/>
          <w14:textFill>
            <w14:solidFill>
              <w14:schemeClr w14:val="tx1"/>
            </w14:solidFill>
          </w14:textFill>
        </w:rPr>
        <w:t>：见评标办法前附表</w:t>
      </w:r>
      <w:r>
        <w:rPr>
          <w:rFonts w:ascii="Times New Roman" w:hAnsi="Times New Roman" w:cs="Times New Roman"/>
          <w:kern w:val="0"/>
          <w:sz w:val="24"/>
        </w:rPr>
        <w:t>。</w:t>
      </w:r>
    </w:p>
    <w:p w14:paraId="36EFE704">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273"/>
      <w:bookmarkEnd w:id="274"/>
      <w:bookmarkEnd w:id="275"/>
      <w:bookmarkEnd w:id="276"/>
      <w:bookmarkEnd w:id="277"/>
      <w:bookmarkEnd w:id="278"/>
      <w:bookmarkEnd w:id="279"/>
      <w:bookmarkEnd w:id="280"/>
    </w:p>
    <w:p w14:paraId="67AAAD22">
      <w:pPr>
        <w:wordWrap w:val="0"/>
        <w:spacing w:line="440" w:lineRule="exact"/>
        <w:rPr>
          <w:rFonts w:ascii="Times New Roman" w:hAnsi="Times New Roman" w:cs="Times New Roman"/>
          <w:b/>
          <w:bCs/>
          <w:kern w:val="0"/>
          <w:sz w:val="28"/>
          <w:szCs w:val="28"/>
        </w:rPr>
      </w:pPr>
      <w:bookmarkStart w:id="281" w:name="_Toc296602482"/>
      <w:bookmarkStart w:id="282" w:name="_Toc144974561"/>
      <w:bookmarkStart w:id="283" w:name="_Toc246996980"/>
      <w:bookmarkStart w:id="284" w:name="_Toc152042371"/>
      <w:bookmarkStart w:id="285" w:name="_Toc247085752"/>
      <w:bookmarkStart w:id="286" w:name="_Toc246996237"/>
      <w:bookmarkStart w:id="287" w:name="_Toc152045594"/>
      <w:bookmarkStart w:id="288" w:name="_Toc179632612"/>
      <w:r>
        <w:rPr>
          <w:rFonts w:ascii="Times New Roman" w:hAnsi="Times New Roman" w:cs="Times New Roman"/>
          <w:b/>
          <w:bCs/>
          <w:kern w:val="0"/>
          <w:sz w:val="28"/>
          <w:szCs w:val="28"/>
        </w:rPr>
        <w:t>3.1 初步评审</w:t>
      </w:r>
      <w:bookmarkEnd w:id="281"/>
      <w:bookmarkEnd w:id="282"/>
      <w:bookmarkEnd w:id="283"/>
      <w:bookmarkEnd w:id="284"/>
      <w:bookmarkEnd w:id="285"/>
      <w:bookmarkEnd w:id="286"/>
      <w:bookmarkEnd w:id="287"/>
      <w:bookmarkEnd w:id="288"/>
    </w:p>
    <w:p w14:paraId="3C50E05C">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投标人须知”第3.5.1项至第3.5.4项规定的有关证明和证件的原件，以便核验。评标委员会依据本章第2.1款规定的标准对投标文件进行初步评审。有一项不符合评审标准的，评标委员会应当否决其投标。</w:t>
      </w:r>
    </w:p>
    <w:p w14:paraId="25D6C85F">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14:paraId="5AF37FCB">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（1）第二章“投标人须知”第1.4.2项、第1.4.3项规定的任何一种情形的；</w:t>
      </w:r>
    </w:p>
    <w:p w14:paraId="28C48650">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（2）串通投标或弄虚作假或有其他违法行为的；</w:t>
      </w:r>
    </w:p>
    <w:p w14:paraId="04401052">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（3）不按评标委员会要求澄清、说明或补正的。</w:t>
      </w:r>
    </w:p>
    <w:p w14:paraId="3983AB22">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3.1.3投标报价有算术错误的，评标委员会按以下原则对投标报价进行修正，修正的价格经投标人书面确认后具有约束力。投标人不接受修正价格的，评标委员会应当否决其投标。</w:t>
      </w:r>
    </w:p>
    <w:p w14:paraId="2CB125BB">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14:paraId="1288542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（2）总价金额与依据单价计算出的结果不一致的，以单价金额为准修正总价，但单价金额小数点有明显错误的除外。</w:t>
      </w:r>
    </w:p>
    <w:p w14:paraId="117C3F6B">
      <w:pPr>
        <w:wordWrap w:val="0"/>
        <w:spacing w:line="440" w:lineRule="exact"/>
        <w:rPr>
          <w:rFonts w:ascii="Times New Roman" w:hAnsi="Times New Roman" w:cs="Times New Roman"/>
          <w:b/>
          <w:bCs/>
          <w:kern w:val="0"/>
          <w:sz w:val="28"/>
          <w:szCs w:val="28"/>
        </w:rPr>
      </w:pPr>
      <w:bookmarkStart w:id="289" w:name="_Toc179632613"/>
      <w:bookmarkStart w:id="290" w:name="_Toc144974562"/>
      <w:bookmarkStart w:id="291" w:name="_Toc247085753"/>
      <w:bookmarkStart w:id="292" w:name="_Toc246996238"/>
      <w:bookmarkStart w:id="293" w:name="_Toc296602483"/>
      <w:bookmarkStart w:id="294" w:name="_Toc152045595"/>
      <w:bookmarkStart w:id="295" w:name="_Toc246996981"/>
      <w:bookmarkStart w:id="296" w:name="_Toc152042372"/>
      <w:r>
        <w:rPr>
          <w:rFonts w:ascii="Times New Roman" w:hAnsi="Times New Roman" w:cs="Times New Roman"/>
          <w:b/>
          <w:bCs/>
          <w:kern w:val="0"/>
          <w:sz w:val="28"/>
          <w:szCs w:val="28"/>
        </w:rPr>
        <w:t>3.2 详细评审</w:t>
      </w:r>
      <w:bookmarkEnd w:id="289"/>
      <w:bookmarkEnd w:id="290"/>
      <w:bookmarkEnd w:id="291"/>
      <w:bookmarkEnd w:id="292"/>
      <w:bookmarkEnd w:id="293"/>
      <w:bookmarkEnd w:id="294"/>
      <w:bookmarkEnd w:id="295"/>
      <w:bookmarkEnd w:id="296"/>
    </w:p>
    <w:p w14:paraId="4C253205">
      <w:pPr>
        <w:wordWrap w:val="0"/>
        <w:spacing w:line="420" w:lineRule="exact"/>
        <w:ind w:firstLine="480" w:firstLineChars="200"/>
        <w:rPr>
          <w:rFonts w:ascii="Times New Roman" w:hAnsi="Times New Roman" w:cs="Times New Roman"/>
          <w:kern w:val="0"/>
          <w:sz w:val="24"/>
        </w:rPr>
      </w:pPr>
      <w:bookmarkStart w:id="297" w:name="_Toc144974563"/>
      <w:bookmarkStart w:id="298" w:name="_Toc179632614"/>
      <w:bookmarkStart w:id="299" w:name="_Toc247085754"/>
      <w:bookmarkStart w:id="300" w:name="_Toc296602484"/>
      <w:bookmarkStart w:id="301" w:name="_Toc246996239"/>
      <w:bookmarkStart w:id="302" w:name="_Toc152045596"/>
      <w:bookmarkStart w:id="303" w:name="_Toc246996982"/>
      <w:bookmarkStart w:id="304" w:name="_Toc152042373"/>
      <w:r>
        <w:rPr>
          <w:rFonts w:ascii="Times New Roman" w:hAnsi="Times New Roman" w:cs="Times New Roman"/>
          <w:kern w:val="0"/>
          <w:sz w:val="24"/>
        </w:rPr>
        <w:t>3.2.1 评标委员会按本章第2.2款规定的量化因素和分值进行打分，并计算出综合评估得分。</w:t>
      </w:r>
    </w:p>
    <w:p w14:paraId="28B37EF0">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（1）按本章第2.2.4（1）目规定的评审因素和分值对</w:t>
      </w:r>
      <w:permStart w:id="111" w:edGrp="everyone"/>
      <w:r>
        <w:rPr>
          <w:rFonts w:ascii="Times New Roman" w:hAnsi="Times New Roman" w:cs="Times New Roman"/>
          <w:color w:val="000000" w:themeColor="text1"/>
          <w:kern w:val="0"/>
          <w:sz w:val="24"/>
          <w14:textFill>
            <w14:solidFill>
              <w14:schemeClr w14:val="tx1"/>
            </w14:solidFill>
          </w14:textFill>
        </w:rPr>
        <w:t>资信业绩</w:t>
      </w:r>
      <w:permEnd w:id="111"/>
      <w:r>
        <w:rPr>
          <w:rFonts w:ascii="Times New Roman" w:hAnsi="Times New Roman" w:cs="Times New Roman"/>
          <w:kern w:val="0"/>
          <w:sz w:val="24"/>
        </w:rPr>
        <w:t>计算出得分A；</w:t>
      </w:r>
    </w:p>
    <w:p w14:paraId="38089C35">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（2）按本章第2.2.4（2）目规定的评审因素和分值对</w:t>
      </w:r>
      <w:permStart w:id="112" w:edGrp="everyone"/>
      <w:r>
        <w:rPr>
          <w:rFonts w:ascii="Times New Roman" w:hAnsi="Times New Roman" w:cs="Times New Roman"/>
          <w:color w:val="000000" w:themeColor="text1"/>
          <w:kern w:val="0"/>
          <w:sz w:val="24"/>
          <w14:textFill>
            <w14:solidFill>
              <w14:schemeClr w14:val="tx1"/>
            </w14:solidFill>
          </w14:textFill>
        </w:rPr>
        <w:t>服务方案</w:t>
      </w:r>
      <w:permEnd w:id="112"/>
      <w:r>
        <w:rPr>
          <w:rFonts w:ascii="Times New Roman" w:hAnsi="Times New Roman" w:cs="Times New Roman"/>
          <w:color w:val="000000" w:themeColor="text1"/>
          <w:kern w:val="0"/>
          <w:sz w:val="24"/>
          <w14:textFill>
            <w14:solidFill>
              <w14:schemeClr w14:val="tx1"/>
            </w14:solidFill>
          </w14:textFill>
        </w:rPr>
        <w:t>计算出得分B；</w:t>
      </w:r>
    </w:p>
    <w:p w14:paraId="27B23262">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14:textFill>
            <w14:solidFill>
              <w14:schemeClr w14:val="tx1"/>
            </w14:solidFill>
          </w14:textFill>
        </w:rPr>
        <w:t>（3）按本章第2.2.4（3）目规定的评审因素和分值对</w:t>
      </w:r>
      <w:permStart w:id="113" w:edGrp="everyone"/>
      <w:r>
        <w:rPr>
          <w:rFonts w:ascii="Times New Roman" w:hAnsi="Times New Roman" w:cs="Times New Roman"/>
          <w:color w:val="000000" w:themeColor="text1"/>
          <w:kern w:val="0"/>
          <w:sz w:val="24"/>
          <w14:textFill>
            <w14:solidFill>
              <w14:schemeClr w14:val="tx1"/>
            </w14:solidFill>
          </w14:textFill>
        </w:rPr>
        <w:t>投标报价</w:t>
      </w:r>
      <w:permEnd w:id="113"/>
      <w:r>
        <w:rPr>
          <w:rFonts w:ascii="Times New Roman" w:hAnsi="Times New Roman" w:cs="Times New Roman"/>
          <w:color w:val="000000" w:themeColor="text1"/>
          <w:kern w:val="0"/>
          <w:sz w:val="24"/>
          <w14:textFill>
            <w14:solidFill>
              <w14:schemeClr w14:val="tx1"/>
            </w14:solidFill>
          </w14:textFill>
        </w:rPr>
        <w:t>计算出得分C</w:t>
      </w:r>
      <w:r>
        <w:rPr>
          <w:rFonts w:ascii="Times New Roman" w:hAnsi="Times New Roman" w:cs="Times New Roman"/>
          <w:kern w:val="0"/>
          <w:sz w:val="24"/>
        </w:rPr>
        <w:t>。</w:t>
      </w:r>
    </w:p>
    <w:p w14:paraId="1D1AE260">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评分分值计算保留小数点后两位，小数点后第三位“四舍五入”。</w:t>
      </w:r>
    </w:p>
    <w:p w14:paraId="479646B9">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投标人得分=A+B+C。</w:t>
      </w:r>
    </w:p>
    <w:p w14:paraId="77F10438">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或者在设有标底时明显低于标底，使得其投标报价可能低于其个别成本的，应当要求投标人作出书面说明并提供相应的证明材料。投标人不能合理说明或者不能提供相应证明材料的，评标委员会应当认定该投标人以低于成本报价竞标，否决其投标。</w:t>
      </w:r>
    </w:p>
    <w:p w14:paraId="4E535BD3">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297"/>
      <w:r>
        <w:rPr>
          <w:rFonts w:ascii="Times New Roman" w:hAnsi="Times New Roman" w:cs="Times New Roman"/>
          <w:b/>
          <w:bCs/>
          <w:kern w:val="0"/>
          <w:sz w:val="28"/>
          <w:szCs w:val="28"/>
        </w:rPr>
        <w:t>和补正</w:t>
      </w:r>
      <w:bookmarkEnd w:id="298"/>
      <w:bookmarkEnd w:id="299"/>
      <w:bookmarkEnd w:id="300"/>
      <w:bookmarkEnd w:id="301"/>
      <w:bookmarkEnd w:id="302"/>
      <w:bookmarkEnd w:id="303"/>
      <w:bookmarkEnd w:id="304"/>
    </w:p>
    <w:p w14:paraId="1B756FB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在评标过程中，评标委员会可以书面形式要求投标人对所提交投标文件中不明确的内容进行书面澄清或说明，或者对细微偏差进行补正。评标委员会不接受投标人主动提出的澄清、说明或补正。</w:t>
      </w:r>
    </w:p>
    <w:p w14:paraId="0BDA9406">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澄清、说明和补正不得改变投标文件的实质性内容。投标人的书面澄清、说明和补正属于投标文件的组成部分。</w:t>
      </w:r>
    </w:p>
    <w:p w14:paraId="7F027FFF">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14:paraId="102A7D4C">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3.4 特殊情况处理</w:t>
      </w:r>
    </w:p>
    <w:p w14:paraId="616A74D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831DDEC">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所有有效投标报价低于招标控制价，且竞标人报价没有明显高于市场价或采购人预期。</w:t>
      </w:r>
    </w:p>
    <w:p w14:paraId="390CB4DE">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3.5 评标结果</w:t>
      </w:r>
    </w:p>
    <w:p w14:paraId="4B0C46FC">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3.5.1 除第二章“投标人须知”前附表授权直接确定中标人外，评标委员会按照本招标文件的规定推荐中标候选人。</w:t>
      </w:r>
    </w:p>
    <w:p w14:paraId="3680AAD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3.5.2 评标委员会完成评标后，应当向招标人提交书面评标报告。</w:t>
      </w:r>
    </w:p>
    <w:p w14:paraId="78EAA250">
      <w:pPr>
        <w:rPr>
          <w:rFonts w:ascii="Times New Roman" w:hAnsi="Times New Roman" w:eastAsia="宋体" w:cs="Times New Roman"/>
          <w:sz w:val="24"/>
        </w:rPr>
      </w:pPr>
      <w:r>
        <w:rPr>
          <w:rFonts w:ascii="Times New Roman" w:hAnsi="Times New Roman" w:eastAsia="宋体" w:cs="Times New Roman"/>
          <w:sz w:val="24"/>
        </w:rPr>
        <w:br w:type="page"/>
      </w:r>
    </w:p>
    <w:p w14:paraId="2326A644">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第四章 合同条款及格式</w:t>
      </w:r>
    </w:p>
    <w:p w14:paraId="1568B85A">
      <w:pPr>
        <w:spacing w:line="480" w:lineRule="exact"/>
        <w:jc w:val="center"/>
        <w:rPr>
          <w:rFonts w:ascii="Times New Roman" w:hAnsi="Times New Roman" w:cs="Times New Roman" w:eastAsiaTheme="majorEastAsia"/>
          <w:b/>
          <w:bCs/>
          <w:sz w:val="32"/>
          <w:szCs w:val="32"/>
        </w:rPr>
      </w:pPr>
    </w:p>
    <w:p w14:paraId="602E99D4">
      <w:pPr>
        <w:spacing w:beforeLines="50" w:afterLines="50" w:line="480" w:lineRule="exact"/>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B8D0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6AECA5D">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14:paraId="6BBF82AD">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14:paraId="77C11D91">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14:paraId="5CAC8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B45E92C">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14:paraId="708EEB8B">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14:paraId="0DE1F330">
            <w:pPr>
              <w:wordWrap w:val="0"/>
              <w:spacing w:line="440" w:lineRule="exact"/>
              <w:ind w:firstLine="480" w:firstLineChars="200"/>
              <w:rPr>
                <w:rFonts w:ascii="Times New Roman" w:hAnsi="Times New Roman" w:cs="Times New Roman"/>
                <w:kern w:val="0"/>
                <w:sz w:val="24"/>
              </w:rPr>
            </w:pPr>
            <w:permStart w:id="114" w:edGrp="everyone"/>
            <w:r>
              <w:rPr>
                <w:rFonts w:hint="eastAsia" w:ascii="Times New Roman" w:hAnsi="Times New Roman" w:cs="Times New Roman"/>
                <w:kern w:val="0"/>
                <w:sz w:val="24"/>
              </w:rPr>
              <w:t>亳州交控风力发电有限公司</w:t>
            </w:r>
            <w:permEnd w:id="114"/>
          </w:p>
        </w:tc>
      </w:tr>
      <w:tr w14:paraId="6C1CB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52BECC3">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14:paraId="135AB35E">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14:paraId="2D293F0D">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（1）中标人提交微观选址报告和可研报告初稿</w:t>
            </w:r>
            <w:r>
              <w:rPr>
                <w:rFonts w:hint="eastAsia" w:ascii="Times New Roman" w:hAnsi="Times New Roman" w:cs="Times New Roman"/>
                <w:kern w:val="0"/>
                <w:sz w:val="24"/>
                <w:lang w:val="en-US" w:eastAsia="zh-CN"/>
              </w:rPr>
              <w:t>且经招标人确认无误</w:t>
            </w:r>
            <w:r>
              <w:rPr>
                <w:rFonts w:hint="eastAsia" w:ascii="Times New Roman" w:hAnsi="Times New Roman" w:cs="Times New Roman"/>
                <w:kern w:val="0"/>
                <w:sz w:val="24"/>
              </w:rPr>
              <w:t>后7日内，招标人支付至本合同</w:t>
            </w:r>
            <w:r>
              <w:rPr>
                <w:rFonts w:hint="eastAsia" w:ascii="Times New Roman" w:hAnsi="Times New Roman" w:cs="Times New Roman"/>
                <w:kern w:val="0"/>
                <w:sz w:val="24"/>
                <w:lang w:val="en-US" w:eastAsia="zh-CN"/>
              </w:rPr>
              <w:t>总</w:t>
            </w:r>
            <w:r>
              <w:rPr>
                <w:rFonts w:hint="eastAsia" w:ascii="Times New Roman" w:hAnsi="Times New Roman" w:cs="Times New Roman"/>
                <w:kern w:val="0"/>
                <w:sz w:val="24"/>
              </w:rPr>
              <w:t>金额的50％；</w:t>
            </w:r>
          </w:p>
          <w:p w14:paraId="5228293C">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（2）中标人提交项目申请报告后15日内，招标人支付至本合同</w:t>
            </w:r>
            <w:r>
              <w:rPr>
                <w:rFonts w:hint="eastAsia" w:ascii="Times New Roman" w:hAnsi="Times New Roman" w:cs="Times New Roman"/>
                <w:kern w:val="0"/>
                <w:sz w:val="24"/>
                <w:lang w:val="en-US" w:eastAsia="zh-CN"/>
              </w:rPr>
              <w:t>总</w:t>
            </w:r>
            <w:r>
              <w:rPr>
                <w:rFonts w:hint="eastAsia" w:ascii="Times New Roman" w:hAnsi="Times New Roman" w:cs="Times New Roman"/>
                <w:kern w:val="0"/>
                <w:sz w:val="24"/>
              </w:rPr>
              <w:t>金额的90%；</w:t>
            </w:r>
          </w:p>
          <w:p w14:paraId="35B9966C">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（3）项目获得省发改委核准后15日内，招标人支付至本合同</w:t>
            </w:r>
            <w:r>
              <w:rPr>
                <w:rFonts w:hint="eastAsia" w:ascii="Times New Roman" w:hAnsi="Times New Roman" w:cs="Times New Roman"/>
                <w:kern w:val="0"/>
                <w:sz w:val="24"/>
                <w:lang w:val="en-US" w:eastAsia="zh-CN"/>
              </w:rPr>
              <w:t>总</w:t>
            </w:r>
            <w:r>
              <w:rPr>
                <w:rFonts w:hint="eastAsia" w:ascii="Times New Roman" w:hAnsi="Times New Roman" w:cs="Times New Roman"/>
                <w:kern w:val="0"/>
                <w:sz w:val="24"/>
              </w:rPr>
              <w:t>金额的100%</w:t>
            </w:r>
            <w:r>
              <w:rPr>
                <w:rFonts w:hint="eastAsia" w:ascii="Times New Roman" w:hAnsi="Times New Roman" w:cs="Times New Roman"/>
                <w:kern w:val="0"/>
                <w:sz w:val="24"/>
                <w:lang w:eastAsia="zh-CN"/>
              </w:rPr>
              <w:t>。</w:t>
            </w:r>
          </w:p>
          <w:p w14:paraId="440C18BC">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注：招标人付款前，中标人应按照国家税收有关规定开具等额增值税专用发票</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税率6%）</w:t>
            </w:r>
            <w:r>
              <w:rPr>
                <w:rFonts w:ascii="Times New Roman" w:hAnsi="Times New Roman" w:cs="Times New Roman"/>
                <w:kern w:val="0"/>
                <w:sz w:val="24"/>
              </w:rPr>
              <w:t>，否则招标人有权暂停付款。</w:t>
            </w:r>
          </w:p>
        </w:tc>
      </w:tr>
      <w:tr w14:paraId="5E761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33304937">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3</w:t>
            </w:r>
          </w:p>
        </w:tc>
        <w:tc>
          <w:tcPr>
            <w:tcW w:w="1417" w:type="dxa"/>
            <w:vAlign w:val="center"/>
          </w:tcPr>
          <w:p w14:paraId="14219313">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其他要求</w:t>
            </w:r>
          </w:p>
        </w:tc>
        <w:tc>
          <w:tcPr>
            <w:tcW w:w="6253" w:type="dxa"/>
            <w:vAlign w:val="center"/>
          </w:tcPr>
          <w:p w14:paraId="7C59D3EC">
            <w:pPr>
              <w:wordWrap w:val="0"/>
              <w:spacing w:line="440" w:lineRule="exact"/>
              <w:ind w:firstLine="480" w:firstLineChars="200"/>
              <w:rPr>
                <w:rFonts w:ascii="Times New Roman" w:hAnsi="Times New Roman" w:cs="Times New Roman"/>
                <w:kern w:val="0"/>
                <w:sz w:val="24"/>
              </w:rPr>
            </w:pPr>
            <w:permStart w:id="115" w:edGrp="everyone"/>
            <w:r>
              <w:rPr>
                <w:rFonts w:hint="eastAsia" w:ascii="Times New Roman" w:hAnsi="Times New Roman" w:cs="Times New Roman"/>
                <w:color w:val="FF0000"/>
                <w:kern w:val="0"/>
                <w:sz w:val="24"/>
              </w:rPr>
              <w:t>除项目容量发生变化外，合同金额不予调整。</w:t>
            </w:r>
            <w:r>
              <w:rPr>
                <w:rFonts w:ascii="Times New Roman" w:hAnsi="Times New Roman" w:cs="Times New Roman"/>
                <w:color w:val="FF0000"/>
                <w:kern w:val="0"/>
                <w:sz w:val="24"/>
              </w:rPr>
              <w:t xml:space="preserve"> </w:t>
            </w:r>
            <w:permEnd w:id="115"/>
          </w:p>
        </w:tc>
      </w:tr>
    </w:tbl>
    <w:p w14:paraId="3A9850B3">
      <w:pPr>
        <w:wordWrap w:val="0"/>
        <w:spacing w:line="440" w:lineRule="exact"/>
        <w:ind w:firstLine="480" w:firstLineChars="200"/>
        <w:rPr>
          <w:rFonts w:ascii="Times New Roman" w:hAnsi="Times New Roman" w:cs="Times New Roman"/>
          <w:kern w:val="0"/>
          <w:sz w:val="24"/>
        </w:rPr>
      </w:pPr>
    </w:p>
    <w:p w14:paraId="61680485">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说明：合同具体条款由招标人与中标单位在不违背招标文件内容和投标文件承诺的条件下友好协商签订。</w:t>
      </w:r>
    </w:p>
    <w:p w14:paraId="21A15D3E">
      <w:pP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br w:type="page"/>
      </w:r>
    </w:p>
    <w:p w14:paraId="76523399">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 xml:space="preserve">第五章 </w:t>
      </w:r>
      <w:bookmarkEnd w:id="249"/>
      <w:bookmarkEnd w:id="250"/>
      <w:bookmarkEnd w:id="251"/>
      <w:bookmarkEnd w:id="252"/>
      <w:bookmarkEnd w:id="253"/>
      <w:bookmarkEnd w:id="254"/>
      <w:bookmarkEnd w:id="255"/>
      <w:bookmarkEnd w:id="256"/>
      <w:r>
        <w:rPr>
          <w:rFonts w:ascii="Times New Roman" w:hAnsi="Times New Roman" w:cs="Times New Roman" w:eastAsiaTheme="majorEastAsia"/>
          <w:b/>
          <w:bCs/>
          <w:sz w:val="32"/>
          <w:szCs w:val="32"/>
        </w:rPr>
        <w:t>发包人要求</w:t>
      </w:r>
    </w:p>
    <w:p w14:paraId="770FF782">
      <w:pPr>
        <w:spacing w:line="480" w:lineRule="exact"/>
        <w:jc w:val="center"/>
        <w:rPr>
          <w:rFonts w:ascii="Times New Roman" w:hAnsi="Times New Roman" w:cs="Times New Roman" w:eastAsiaTheme="majorEastAsia"/>
          <w:b/>
          <w:bCs/>
          <w:sz w:val="32"/>
          <w:szCs w:val="32"/>
        </w:rPr>
      </w:pPr>
    </w:p>
    <w:p w14:paraId="057B33F3">
      <w:pPr>
        <w:wordWrap w:val="0"/>
        <w:spacing w:line="440" w:lineRule="exact"/>
        <w:rPr>
          <w:rFonts w:ascii="Times New Roman" w:hAnsi="Times New Roman" w:cs="Times New Roman"/>
          <w:b/>
          <w:bCs/>
          <w:kern w:val="0"/>
          <w:sz w:val="28"/>
          <w:szCs w:val="28"/>
        </w:rPr>
      </w:pPr>
      <w:permStart w:id="116" w:edGrp="everyone"/>
      <w:r>
        <w:rPr>
          <w:rFonts w:ascii="Times New Roman" w:hAnsi="Times New Roman" w:cs="Times New Roman"/>
          <w:b/>
          <w:bCs/>
          <w:kern w:val="0"/>
          <w:sz w:val="28"/>
          <w:szCs w:val="28"/>
        </w:rPr>
        <w:t>一、招标范围</w:t>
      </w:r>
    </w:p>
    <w:p w14:paraId="2FBFE12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 项目概况</w:t>
      </w:r>
    </w:p>
    <w:p w14:paraId="64C1E32B">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亳州乡村振兴风电项目总装机容量152.5MW，分为三个子项目独立开展，其中利辛县乡村振兴风电项目装机容量51MW、涡阳县乡村振兴风电项目装机容量78.5MW、蒙城县乡村振兴风电项目装机容量23MW，三个子项目分县区独立建设、分别集中汇流并网，其中利辛、涡阳拟分别新建1座110kV升压站，通过1回110kV线路送至国网系统变电站，蒙城拟新建1座35kV开关站，通过1回35kV线路送至国网系统变电站，最终以接入系统批复方案为准。</w:t>
      </w:r>
    </w:p>
    <w:p w14:paraId="7CCCDEA7">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 设计范围及内容</w:t>
      </w:r>
    </w:p>
    <w:p w14:paraId="0FFAF16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本次招标内容包括风电场项目本体（不含送出工程）的微观选址、可研报告编制、项目申请报告编制，并服务至取得省发改委项目核准。</w:t>
      </w:r>
    </w:p>
    <w:p w14:paraId="1A7FD5DD">
      <w:pPr>
        <w:wordWrap w:val="0"/>
        <w:spacing w:line="440" w:lineRule="exact"/>
        <w:ind w:firstLine="480" w:firstLineChars="200"/>
        <w:rPr>
          <w:rFonts w:ascii="Times New Roman" w:hAnsi="Times New Roman" w:cs="Times New Roman"/>
          <w:kern w:val="0"/>
          <w:sz w:val="24"/>
        </w:rPr>
      </w:pPr>
    </w:p>
    <w:p w14:paraId="6E3693B8">
      <w:pPr>
        <w:wordWrap w:val="0"/>
        <w:spacing w:line="440" w:lineRule="exact"/>
        <w:rPr>
          <w:rFonts w:ascii="Times New Roman" w:hAnsi="Times New Roman" w:cs="Times New Roman"/>
          <w:kern w:val="0"/>
          <w:sz w:val="24"/>
        </w:rPr>
      </w:pPr>
      <w:r>
        <w:rPr>
          <w:rFonts w:ascii="Times New Roman" w:hAnsi="Times New Roman" w:cs="Times New Roman"/>
          <w:b/>
          <w:bCs/>
          <w:kern w:val="0"/>
          <w:sz w:val="28"/>
          <w:szCs w:val="28"/>
        </w:rPr>
        <w:t>二、适用规范标准</w:t>
      </w:r>
    </w:p>
    <w:p w14:paraId="1C94E347">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ascii="Times New Roman" w:hAnsi="Times New Roman" w:cs="Times New Roman"/>
        </w:rPr>
        <w:t xml:space="preserve"> </w:t>
      </w:r>
      <w:r>
        <w:rPr>
          <w:rFonts w:ascii="Times New Roman" w:hAnsi="Times New Roman" w:cs="Times New Roman"/>
          <w:kern w:val="0"/>
          <w:sz w:val="24"/>
        </w:rPr>
        <w:t>《陆上风电场工程可行性研究报告编制规程》NB/T 31105-2016</w:t>
      </w:r>
    </w:p>
    <w:p w14:paraId="711AD21D">
      <w:pPr>
        <w:wordWrap w:val="0"/>
        <w:spacing w:line="440" w:lineRule="exact"/>
        <w:ind w:firstLine="480" w:firstLineChars="200"/>
        <w:rPr>
          <w:rFonts w:ascii="Times New Roman" w:hAnsi="Times New Roman" w:cs="Times New Roman"/>
          <w:kern w:val="0"/>
          <w:sz w:val="24"/>
        </w:rPr>
      </w:pPr>
    </w:p>
    <w:p w14:paraId="1CE85D94">
      <w:pPr>
        <w:wordWrap w:val="0"/>
        <w:spacing w:line="440" w:lineRule="exact"/>
        <w:rPr>
          <w:rFonts w:ascii="Times New Roman" w:hAnsi="Times New Roman" w:cs="Times New Roman"/>
          <w:kern w:val="0"/>
          <w:sz w:val="24"/>
        </w:rPr>
      </w:pPr>
      <w:r>
        <w:rPr>
          <w:rFonts w:ascii="Times New Roman" w:hAnsi="Times New Roman" w:cs="Times New Roman"/>
          <w:b/>
          <w:bCs/>
          <w:kern w:val="0"/>
          <w:sz w:val="28"/>
          <w:szCs w:val="28"/>
        </w:rPr>
        <w:t>三、成果要求</w:t>
      </w:r>
    </w:p>
    <w:p w14:paraId="0B530A62">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1.成果文件的组成：微观选址报告、风电场本体的可研报告及项目申请报告。</w:t>
      </w:r>
    </w:p>
    <w:p w14:paraId="223A775B">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2.成果文件的深度：满足《陆上风电场工程可行性研究报告编制规程》NB/T 31105-2016编制要求及省发改委项目核准的要求。</w:t>
      </w:r>
    </w:p>
    <w:p w14:paraId="1506571C">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3.成果文件的格式要求：PDF、WORD。</w:t>
      </w:r>
    </w:p>
    <w:p w14:paraId="08B7AE4A">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4.成果文件的份数要求：8份纸质报告。</w:t>
      </w:r>
    </w:p>
    <w:p w14:paraId="2A238B5E">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5.成果文件的载体要求</w:t>
      </w:r>
    </w:p>
    <w:p w14:paraId="7E35FD84">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（1）纸质版的要求：加盖编制单位公章。</w:t>
      </w:r>
    </w:p>
    <w:p w14:paraId="460DE471">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（2）电子版的要求：PDF格式扫描件。</w:t>
      </w:r>
    </w:p>
    <w:p w14:paraId="7F9632F5">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（3）其他要求：最终成果电子版一份。</w:t>
      </w:r>
    </w:p>
    <w:p w14:paraId="3E2C7C2D">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6.成果文件的其他要求：按项目审批需要提供相关资料。</w:t>
      </w:r>
    </w:p>
    <w:p w14:paraId="7DF918EC">
      <w:pPr>
        <w:wordWrap w:val="0"/>
        <w:spacing w:line="440" w:lineRule="exact"/>
        <w:ind w:firstLine="480" w:firstLineChars="200"/>
        <w:rPr>
          <w:rFonts w:ascii="Times New Roman" w:hAnsi="Times New Roman" w:cs="Times New Roman"/>
          <w:kern w:val="0"/>
          <w:sz w:val="24"/>
        </w:rPr>
      </w:pPr>
    </w:p>
    <w:p w14:paraId="0045572A">
      <w:pPr>
        <w:wordWrap w:val="0"/>
        <w:spacing w:line="440" w:lineRule="exact"/>
        <w:rPr>
          <w:rFonts w:ascii="Times New Roman" w:hAnsi="Times New Roman" w:cs="Times New Roman"/>
          <w:kern w:val="0"/>
          <w:sz w:val="24"/>
        </w:rPr>
      </w:pPr>
      <w:r>
        <w:rPr>
          <w:rFonts w:ascii="Times New Roman" w:hAnsi="Times New Roman" w:cs="Times New Roman"/>
          <w:b/>
          <w:bCs/>
          <w:kern w:val="0"/>
          <w:sz w:val="28"/>
          <w:szCs w:val="28"/>
        </w:rPr>
        <w:t>四、发包人财产清单</w:t>
      </w:r>
    </w:p>
    <w:p w14:paraId="0BE21365">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ascii="Times New Roman" w:hAnsi="Times New Roman" w:cs="Times New Roman"/>
          <w:kern w:val="0"/>
          <w:sz w:val="24"/>
        </w:rPr>
        <w:t>（一）发包人提供的设备、设施</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14:paraId="28256314">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ascii="Times New Roman" w:hAnsi="Times New Roman" w:cs="Times New Roman"/>
          <w:kern w:val="0"/>
          <w:sz w:val="24"/>
        </w:rPr>
        <w:t>（二）发包人提供的资料</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14:paraId="53C7CC6B">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ascii="Times New Roman" w:hAnsi="Times New Roman" w:cs="Times New Roman"/>
          <w:kern w:val="0"/>
          <w:sz w:val="24"/>
        </w:rPr>
        <w:t>（三）发包人财产使用要求及退还要求</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14:paraId="04FBA116">
      <w:pPr>
        <w:wordWrap w:val="0"/>
        <w:spacing w:line="440" w:lineRule="exact"/>
        <w:ind w:firstLine="480" w:firstLineChars="200"/>
        <w:rPr>
          <w:rFonts w:ascii="Times New Roman" w:hAnsi="Times New Roman" w:cs="Times New Roman"/>
          <w:kern w:val="0"/>
          <w:sz w:val="24"/>
        </w:rPr>
      </w:pPr>
    </w:p>
    <w:p w14:paraId="6470B660">
      <w:pPr>
        <w:wordWrap w:val="0"/>
        <w:spacing w:line="440" w:lineRule="exact"/>
        <w:rPr>
          <w:rFonts w:ascii="Times New Roman" w:hAnsi="Times New Roman" w:cs="Times New Roman"/>
          <w:kern w:val="0"/>
          <w:sz w:val="24"/>
        </w:rPr>
      </w:pPr>
      <w:r>
        <w:rPr>
          <w:rFonts w:ascii="Times New Roman" w:hAnsi="Times New Roman" w:cs="Times New Roman"/>
          <w:b/>
          <w:bCs/>
          <w:kern w:val="0"/>
          <w:sz w:val="28"/>
          <w:szCs w:val="28"/>
        </w:rPr>
        <w:t>五、发包人提供的便利条件</w:t>
      </w:r>
    </w:p>
    <w:p w14:paraId="213B02AF">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ascii="Times New Roman" w:hAnsi="Times New Roman" w:cs="Times New Roman"/>
          <w:kern w:val="0"/>
          <w:sz w:val="24"/>
        </w:rPr>
        <w:t>1.发包人提供的生活条件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14:paraId="1CA63D2A">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ascii="Times New Roman" w:hAnsi="Times New Roman" w:cs="Times New Roman"/>
          <w:kern w:val="0"/>
          <w:sz w:val="24"/>
        </w:rPr>
        <w:t>2.发包人提供的交通条件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14:paraId="6AEC41A6">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ascii="Times New Roman" w:hAnsi="Times New Roman" w:cs="Times New Roman"/>
          <w:kern w:val="0"/>
          <w:sz w:val="24"/>
        </w:rPr>
        <w:t>3.发包人提供的网络、通讯条件</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w:t>
      </w:r>
    </w:p>
    <w:p w14:paraId="0D432E4A">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4.发包人提供的协助人员：项目开展过程中，提供各行政部门协调。</w:t>
      </w:r>
    </w:p>
    <w:p w14:paraId="36AC1228">
      <w:pPr>
        <w:wordWrap w:val="0"/>
        <w:spacing w:line="440" w:lineRule="exact"/>
        <w:ind w:firstLine="480" w:firstLineChars="200"/>
        <w:rPr>
          <w:rFonts w:ascii="Times New Roman" w:hAnsi="Times New Roman" w:cs="Times New Roman"/>
          <w:kern w:val="0"/>
          <w:sz w:val="24"/>
        </w:rPr>
      </w:pPr>
    </w:p>
    <w:p w14:paraId="081C7DBF">
      <w:pPr>
        <w:wordWrap w:val="0"/>
        <w:spacing w:line="440" w:lineRule="exact"/>
        <w:rPr>
          <w:rFonts w:ascii="Times New Roman" w:hAnsi="Times New Roman" w:cs="Times New Roman"/>
          <w:kern w:val="0"/>
          <w:sz w:val="24"/>
        </w:rPr>
      </w:pPr>
      <w:r>
        <w:rPr>
          <w:rFonts w:ascii="Times New Roman" w:hAnsi="Times New Roman" w:cs="Times New Roman"/>
          <w:b/>
          <w:bCs/>
          <w:kern w:val="0"/>
          <w:sz w:val="28"/>
          <w:szCs w:val="28"/>
        </w:rPr>
        <w:t>六、承包人需要自备的工作条件</w:t>
      </w:r>
    </w:p>
    <w:p w14:paraId="79D43D65">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1.承包人自备的工作手册：承包人需按国家和安徽省最新的政策要求拟定工作思路和技术手册。</w:t>
      </w:r>
    </w:p>
    <w:p w14:paraId="71713E4A">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2.承包人自备的办公设备：满足项目开展需要的笔记本电脑、台式电脑、打印设备等。</w:t>
      </w:r>
    </w:p>
    <w:p w14:paraId="061BB81D">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3.承包人自备的交通工具：满足项目踏勘需要的出行交通工具。</w:t>
      </w:r>
    </w:p>
    <w:p w14:paraId="7D319A3D">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4.承包人自备的现场办公设施：满足项目开展需要的笔记本电脑、相机等设施。</w:t>
      </w:r>
    </w:p>
    <w:p w14:paraId="354EECF9">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5.承包人自备的安全设施：满足项目需要的安全防范措施。</w:t>
      </w:r>
    </w:p>
    <w:p w14:paraId="49D4B0B9">
      <w:pPr>
        <w:wordWrap w:val="0"/>
        <w:spacing w:line="440" w:lineRule="exact"/>
        <w:ind w:firstLine="480" w:firstLineChars="200"/>
        <w:rPr>
          <w:rFonts w:ascii="Times New Roman" w:hAnsi="Times New Roman" w:cs="Times New Roman"/>
          <w:kern w:val="0"/>
          <w:sz w:val="24"/>
        </w:rPr>
      </w:pPr>
    </w:p>
    <w:p w14:paraId="61BF99EA">
      <w:pPr>
        <w:wordWrap w:val="0"/>
        <w:spacing w:line="440" w:lineRule="exact"/>
        <w:rPr>
          <w:rFonts w:ascii="Times New Roman" w:hAnsi="Times New Roman" w:cs="Times New Roman"/>
          <w:kern w:val="0"/>
          <w:sz w:val="24"/>
        </w:rPr>
      </w:pPr>
      <w:r>
        <w:rPr>
          <w:rFonts w:ascii="Times New Roman" w:hAnsi="Times New Roman" w:cs="Times New Roman"/>
          <w:b/>
          <w:bCs/>
          <w:kern w:val="0"/>
          <w:sz w:val="28"/>
          <w:szCs w:val="28"/>
        </w:rPr>
        <w:t>七、发包人的其他要求</w:t>
      </w:r>
    </w:p>
    <w:p w14:paraId="60130ACC">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合同签订后90天内提交可研初稿。</w:t>
      </w:r>
      <w:permEnd w:id="116"/>
    </w:p>
    <w:p w14:paraId="4F033C77">
      <w:pPr>
        <w:rPr>
          <w:rFonts w:ascii="Times New Roman" w:hAnsi="Times New Roman" w:cs="Times New Roman"/>
          <w:kern w:val="0"/>
          <w:sz w:val="24"/>
        </w:rPr>
      </w:pPr>
      <w:r>
        <w:rPr>
          <w:rFonts w:ascii="Times New Roman" w:hAnsi="Times New Roman" w:cs="Times New Roman"/>
          <w:kern w:val="0"/>
          <w:sz w:val="24"/>
        </w:rPr>
        <w:br w:type="page"/>
      </w:r>
    </w:p>
    <w:p w14:paraId="7D705F3A">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第六章 投标文件格式</w:t>
      </w:r>
    </w:p>
    <w:p w14:paraId="43A1E780">
      <w:pPr>
        <w:wordWrap w:val="0"/>
        <w:spacing w:line="520" w:lineRule="exact"/>
        <w:jc w:val="both"/>
        <w:rPr>
          <w:rFonts w:ascii="Times New Roman" w:hAnsi="Times New Roman" w:eastAsia="黑体" w:cs="Times New Roman"/>
          <w:kern w:val="0"/>
          <w:sz w:val="32"/>
          <w:szCs w:val="32"/>
        </w:rPr>
      </w:pPr>
    </w:p>
    <w:p w14:paraId="50030D7B">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u w:val="single"/>
        </w:rPr>
        <w:t xml:space="preserve">            </w:t>
      </w:r>
      <w:r>
        <w:rPr>
          <w:rFonts w:ascii="Times New Roman" w:hAnsi="Times New Roman" w:eastAsia="黑体" w:cs="Times New Roman"/>
          <w:kern w:val="0"/>
          <w:sz w:val="32"/>
          <w:szCs w:val="32"/>
        </w:rPr>
        <w:t>（项目名称）</w:t>
      </w:r>
    </w:p>
    <w:p w14:paraId="1382673F">
      <w:pPr>
        <w:wordWrap w:val="0"/>
        <w:jc w:val="center"/>
        <w:rPr>
          <w:rFonts w:ascii="Times New Roman" w:hAnsi="Times New Roman" w:eastAsia="黑体" w:cs="Times New Roman"/>
          <w:kern w:val="0"/>
          <w:sz w:val="32"/>
          <w:szCs w:val="32"/>
        </w:rPr>
      </w:pPr>
    </w:p>
    <w:p w14:paraId="545C4A6C">
      <w:pPr>
        <w:wordWrap w:val="0"/>
        <w:jc w:val="center"/>
        <w:rPr>
          <w:rFonts w:ascii="Times New Roman" w:hAnsi="Times New Roman" w:eastAsia="黑体" w:cs="Times New Roman"/>
          <w:kern w:val="0"/>
          <w:sz w:val="32"/>
          <w:szCs w:val="32"/>
        </w:rPr>
      </w:pPr>
    </w:p>
    <w:p w14:paraId="1D4BF3E6">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14:paraId="2EC7385C">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14:paraId="3D6FD9A9">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14:paraId="7A7DECBC">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14:paraId="69A5BF0F">
      <w:pPr>
        <w:wordWrap w:val="0"/>
        <w:jc w:val="center"/>
        <w:rPr>
          <w:rFonts w:ascii="Times New Roman" w:hAnsi="Times New Roman" w:eastAsia="楷体" w:cs="Times New Roman"/>
          <w:kern w:val="0"/>
          <w:sz w:val="28"/>
          <w:szCs w:val="28"/>
        </w:rPr>
      </w:pPr>
    </w:p>
    <w:p w14:paraId="396FF31E">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 xml:space="preserve">项目编号：                </w:t>
      </w:r>
    </w:p>
    <w:p w14:paraId="3DF1F108">
      <w:pPr>
        <w:wordWrap w:val="0"/>
        <w:jc w:val="center"/>
        <w:rPr>
          <w:rFonts w:ascii="Times New Roman" w:hAnsi="Times New Roman" w:eastAsia="楷体" w:cs="Times New Roman"/>
          <w:kern w:val="0"/>
          <w:sz w:val="28"/>
          <w:szCs w:val="28"/>
        </w:rPr>
      </w:pPr>
    </w:p>
    <w:p w14:paraId="6C0F0C2D">
      <w:pPr>
        <w:wordWrap w:val="0"/>
        <w:rPr>
          <w:rFonts w:ascii="Times New Roman" w:hAnsi="Times New Roman" w:eastAsia="楷体" w:cs="Times New Roman"/>
          <w:kern w:val="0"/>
          <w:sz w:val="32"/>
          <w:szCs w:val="32"/>
        </w:rPr>
      </w:pPr>
    </w:p>
    <w:p w14:paraId="7BDCACAC">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14:paraId="1B9B78DB">
      <w:pPr>
        <w:wordWrap w:val="0"/>
        <w:ind w:left="0" w:leftChars="0" w:firstLine="320" w:firstLineChars="1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24"/>
        </w:rPr>
        <w:t>（签字或盖章）</w:t>
      </w:r>
    </w:p>
    <w:p w14:paraId="32B01571">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14:paraId="5BC48703">
      <w:pPr>
        <w:pStyle w:val="4"/>
        <w:jc w:val="center"/>
        <w:rPr>
          <w:rFonts w:ascii="Times New Roman" w:hAnsi="Times New Roman" w:cs="Times New Roman"/>
        </w:rPr>
      </w:pPr>
      <w:bookmarkStart w:id="305" w:name="_Toc144974856"/>
      <w:bookmarkStart w:id="306" w:name="_Toc247514246"/>
      <w:bookmarkStart w:id="307" w:name="_Toc300835209"/>
      <w:bookmarkStart w:id="308" w:name="_Toc152042576"/>
      <w:bookmarkStart w:id="309" w:name="_Toc247527827"/>
      <w:bookmarkStart w:id="310" w:name="_Toc152045787"/>
      <w:r>
        <w:rPr>
          <w:rFonts w:ascii="Times New Roman" w:hAnsi="Times New Roman" w:cs="Times New Roman"/>
        </w:rPr>
        <w:t>目    录</w:t>
      </w:r>
      <w:bookmarkEnd w:id="305"/>
      <w:bookmarkEnd w:id="306"/>
      <w:bookmarkEnd w:id="307"/>
      <w:bookmarkEnd w:id="308"/>
      <w:bookmarkEnd w:id="309"/>
      <w:bookmarkEnd w:id="310"/>
    </w:p>
    <w:p w14:paraId="0B66E3E4">
      <w:pPr>
        <w:spacing w:line="540" w:lineRule="exact"/>
        <w:rPr>
          <w:rFonts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5D24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EFDFA0B">
            <w:pPr>
              <w:spacing w:line="540" w:lineRule="exact"/>
              <w:jc w:val="center"/>
              <w:rPr>
                <w:rFonts w:ascii="Times New Roman" w:hAnsi="Times New Roman" w:cs="Times New Roman"/>
                <w:b/>
                <w:bCs/>
              </w:rPr>
            </w:pPr>
            <w:r>
              <w:rPr>
                <w:rFonts w:ascii="Times New Roman" w:hAnsi="Times New Roman" w:cs="Times New Roman"/>
                <w:b/>
                <w:bCs/>
              </w:rPr>
              <w:t>序号</w:t>
            </w:r>
          </w:p>
        </w:tc>
        <w:tc>
          <w:tcPr>
            <w:tcW w:w="4681" w:type="dxa"/>
            <w:vAlign w:val="center"/>
          </w:tcPr>
          <w:p w14:paraId="47F26A46">
            <w:pPr>
              <w:spacing w:line="540" w:lineRule="exact"/>
              <w:jc w:val="center"/>
              <w:rPr>
                <w:rFonts w:ascii="Times New Roman" w:hAnsi="Times New Roman" w:cs="Times New Roman"/>
                <w:b/>
                <w:bCs/>
              </w:rPr>
            </w:pPr>
            <w:r>
              <w:rPr>
                <w:rFonts w:ascii="Times New Roman" w:hAnsi="Times New Roman" w:cs="Times New Roman"/>
                <w:b/>
                <w:bCs/>
              </w:rPr>
              <w:t>资料名称</w:t>
            </w:r>
          </w:p>
        </w:tc>
        <w:tc>
          <w:tcPr>
            <w:tcW w:w="2840" w:type="dxa"/>
            <w:vAlign w:val="center"/>
          </w:tcPr>
          <w:p w14:paraId="4DCA56CB">
            <w:pPr>
              <w:spacing w:line="540" w:lineRule="exact"/>
              <w:jc w:val="center"/>
              <w:rPr>
                <w:rFonts w:ascii="Times New Roman" w:hAnsi="Times New Roman" w:cs="Times New Roman"/>
                <w:b/>
                <w:bCs/>
              </w:rPr>
            </w:pPr>
            <w:r>
              <w:rPr>
                <w:rFonts w:ascii="Times New Roman" w:hAnsi="Times New Roman" w:cs="Times New Roman"/>
                <w:b/>
                <w:bCs/>
              </w:rPr>
              <w:t>页码范围</w:t>
            </w:r>
          </w:p>
        </w:tc>
      </w:tr>
      <w:tr w14:paraId="56E41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F78CD64">
            <w:pPr>
              <w:spacing w:line="540" w:lineRule="exact"/>
              <w:jc w:val="center"/>
              <w:rPr>
                <w:rFonts w:ascii="Times New Roman" w:hAnsi="Times New Roman" w:cs="Times New Roman"/>
              </w:rPr>
            </w:pPr>
            <w:r>
              <w:rPr>
                <w:rFonts w:ascii="Times New Roman" w:hAnsi="Times New Roman" w:cs="Times New Roman"/>
              </w:rPr>
              <w:t>一</w:t>
            </w:r>
          </w:p>
        </w:tc>
        <w:tc>
          <w:tcPr>
            <w:tcW w:w="4681" w:type="dxa"/>
            <w:vAlign w:val="center"/>
          </w:tcPr>
          <w:p w14:paraId="6C199AF6">
            <w:pPr>
              <w:spacing w:line="540" w:lineRule="exact"/>
              <w:jc w:val="center"/>
              <w:rPr>
                <w:rFonts w:ascii="Times New Roman" w:hAnsi="Times New Roman" w:cs="Times New Roman"/>
              </w:rPr>
            </w:pPr>
            <w:r>
              <w:rPr>
                <w:rFonts w:ascii="Times New Roman" w:hAnsi="Times New Roman" w:cs="Times New Roman"/>
              </w:rPr>
              <w:t>投标函及投标函附录</w:t>
            </w:r>
          </w:p>
        </w:tc>
        <w:tc>
          <w:tcPr>
            <w:tcW w:w="2840" w:type="dxa"/>
            <w:vAlign w:val="center"/>
          </w:tcPr>
          <w:p w14:paraId="0DCE47D8">
            <w:pPr>
              <w:spacing w:line="540" w:lineRule="exact"/>
              <w:jc w:val="center"/>
              <w:rPr>
                <w:rFonts w:ascii="Times New Roman" w:hAnsi="Times New Roman" w:cs="Times New Roman"/>
              </w:rPr>
            </w:pPr>
          </w:p>
        </w:tc>
      </w:tr>
      <w:tr w14:paraId="2EB36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85B052">
            <w:pPr>
              <w:spacing w:line="540" w:lineRule="exact"/>
              <w:jc w:val="center"/>
              <w:rPr>
                <w:rFonts w:ascii="Times New Roman" w:hAnsi="Times New Roman" w:cs="Times New Roman"/>
              </w:rPr>
            </w:pPr>
            <w:r>
              <w:rPr>
                <w:rFonts w:ascii="Times New Roman" w:hAnsi="Times New Roman" w:cs="Times New Roman"/>
              </w:rPr>
              <w:t>二</w:t>
            </w:r>
          </w:p>
        </w:tc>
        <w:tc>
          <w:tcPr>
            <w:tcW w:w="4681" w:type="dxa"/>
            <w:vAlign w:val="center"/>
          </w:tcPr>
          <w:p w14:paraId="5D91B958">
            <w:pPr>
              <w:spacing w:line="540" w:lineRule="exact"/>
              <w:jc w:val="center"/>
              <w:rPr>
                <w:rFonts w:ascii="Times New Roman" w:hAnsi="Times New Roman" w:cs="Times New Roman"/>
              </w:rPr>
            </w:pPr>
            <w:r>
              <w:rPr>
                <w:rFonts w:ascii="Times New Roman" w:hAnsi="Times New Roman" w:cs="Times New Roman"/>
              </w:rPr>
              <w:t>法定代表人身份证明</w:t>
            </w:r>
          </w:p>
        </w:tc>
        <w:tc>
          <w:tcPr>
            <w:tcW w:w="2840" w:type="dxa"/>
            <w:vAlign w:val="center"/>
          </w:tcPr>
          <w:p w14:paraId="762DEB38">
            <w:pPr>
              <w:spacing w:line="540" w:lineRule="exact"/>
              <w:jc w:val="center"/>
              <w:rPr>
                <w:rFonts w:ascii="Times New Roman" w:hAnsi="Times New Roman" w:cs="Times New Roman"/>
              </w:rPr>
            </w:pPr>
          </w:p>
        </w:tc>
      </w:tr>
      <w:tr w14:paraId="7BDE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E7BCB04">
            <w:pPr>
              <w:spacing w:line="540" w:lineRule="exact"/>
              <w:jc w:val="center"/>
              <w:rPr>
                <w:rFonts w:ascii="Times New Roman" w:hAnsi="Times New Roman" w:cs="Times New Roman"/>
              </w:rPr>
            </w:pPr>
            <w:r>
              <w:rPr>
                <w:rFonts w:ascii="Times New Roman" w:hAnsi="Times New Roman" w:cs="Times New Roman"/>
              </w:rPr>
              <w:t>三</w:t>
            </w:r>
          </w:p>
        </w:tc>
        <w:tc>
          <w:tcPr>
            <w:tcW w:w="4681" w:type="dxa"/>
            <w:vAlign w:val="center"/>
          </w:tcPr>
          <w:p w14:paraId="18F1028F">
            <w:pPr>
              <w:spacing w:line="540" w:lineRule="exact"/>
              <w:jc w:val="center"/>
              <w:rPr>
                <w:rFonts w:ascii="Times New Roman" w:hAnsi="Times New Roman" w:cs="Times New Roman"/>
              </w:rPr>
            </w:pPr>
            <w:r>
              <w:rPr>
                <w:rFonts w:ascii="Times New Roman" w:hAnsi="Times New Roman" w:cs="Times New Roman"/>
              </w:rPr>
              <w:t>授权委托书</w:t>
            </w:r>
          </w:p>
        </w:tc>
        <w:tc>
          <w:tcPr>
            <w:tcW w:w="2840" w:type="dxa"/>
            <w:vAlign w:val="center"/>
          </w:tcPr>
          <w:p w14:paraId="3E455459">
            <w:pPr>
              <w:spacing w:line="540" w:lineRule="exact"/>
              <w:jc w:val="center"/>
              <w:rPr>
                <w:rFonts w:ascii="Times New Roman" w:hAnsi="Times New Roman" w:cs="Times New Roman"/>
              </w:rPr>
            </w:pPr>
          </w:p>
        </w:tc>
      </w:tr>
      <w:tr w14:paraId="40670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EAD2960">
            <w:pPr>
              <w:spacing w:line="540" w:lineRule="exact"/>
              <w:jc w:val="center"/>
              <w:rPr>
                <w:rFonts w:ascii="Times New Roman" w:hAnsi="Times New Roman" w:cs="Times New Roman"/>
              </w:rPr>
            </w:pPr>
            <w:r>
              <w:rPr>
                <w:rFonts w:ascii="Times New Roman" w:hAnsi="Times New Roman" w:cs="Times New Roman"/>
              </w:rPr>
              <w:t>四</w:t>
            </w:r>
          </w:p>
        </w:tc>
        <w:tc>
          <w:tcPr>
            <w:tcW w:w="4681" w:type="dxa"/>
            <w:vAlign w:val="center"/>
          </w:tcPr>
          <w:p w14:paraId="3F38AD06">
            <w:pPr>
              <w:spacing w:line="540" w:lineRule="exact"/>
              <w:jc w:val="center"/>
              <w:rPr>
                <w:rFonts w:ascii="Times New Roman" w:hAnsi="Times New Roman" w:cs="Times New Roman"/>
              </w:rPr>
            </w:pPr>
            <w:r>
              <w:rPr>
                <w:rFonts w:ascii="Times New Roman" w:hAnsi="Times New Roman" w:cs="Times New Roman"/>
              </w:rPr>
              <w:t xml:space="preserve">投标保证金 </w:t>
            </w:r>
          </w:p>
        </w:tc>
        <w:tc>
          <w:tcPr>
            <w:tcW w:w="2840" w:type="dxa"/>
            <w:vAlign w:val="center"/>
          </w:tcPr>
          <w:p w14:paraId="51C779C0">
            <w:pPr>
              <w:spacing w:line="540" w:lineRule="exact"/>
              <w:jc w:val="center"/>
              <w:rPr>
                <w:rFonts w:ascii="Times New Roman" w:hAnsi="Times New Roman" w:cs="Times New Roman"/>
              </w:rPr>
            </w:pPr>
          </w:p>
        </w:tc>
      </w:tr>
      <w:tr w14:paraId="2FA04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834AD52">
            <w:pPr>
              <w:spacing w:line="540" w:lineRule="exact"/>
              <w:jc w:val="center"/>
              <w:rPr>
                <w:rFonts w:ascii="Times New Roman" w:hAnsi="Times New Roman" w:cs="Times New Roman"/>
              </w:rPr>
            </w:pPr>
            <w:r>
              <w:rPr>
                <w:rFonts w:ascii="Times New Roman" w:hAnsi="Times New Roman" w:cs="Times New Roman"/>
              </w:rPr>
              <w:t>五</w:t>
            </w:r>
          </w:p>
        </w:tc>
        <w:tc>
          <w:tcPr>
            <w:tcW w:w="4681" w:type="dxa"/>
            <w:vAlign w:val="center"/>
          </w:tcPr>
          <w:p w14:paraId="471491B8">
            <w:pPr>
              <w:spacing w:line="540" w:lineRule="exact"/>
              <w:jc w:val="center"/>
              <w:rPr>
                <w:rFonts w:ascii="Times New Roman" w:hAnsi="Times New Roman" w:cs="Times New Roman"/>
              </w:rPr>
            </w:pPr>
            <w:r>
              <w:rPr>
                <w:rFonts w:ascii="Times New Roman" w:hAnsi="Times New Roman" w:cs="Times New Roman"/>
              </w:rPr>
              <w:t>服务费用清单</w:t>
            </w:r>
          </w:p>
        </w:tc>
        <w:tc>
          <w:tcPr>
            <w:tcW w:w="2840" w:type="dxa"/>
            <w:vAlign w:val="center"/>
          </w:tcPr>
          <w:p w14:paraId="325628C8">
            <w:pPr>
              <w:spacing w:line="540" w:lineRule="exact"/>
              <w:jc w:val="center"/>
              <w:rPr>
                <w:rFonts w:ascii="Times New Roman" w:hAnsi="Times New Roman" w:cs="Times New Roman"/>
              </w:rPr>
            </w:pPr>
          </w:p>
        </w:tc>
      </w:tr>
      <w:tr w14:paraId="4AD8C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50C9B9">
            <w:pPr>
              <w:spacing w:line="540" w:lineRule="exact"/>
              <w:jc w:val="center"/>
              <w:rPr>
                <w:rFonts w:ascii="Times New Roman" w:hAnsi="Times New Roman" w:cs="Times New Roman"/>
              </w:rPr>
            </w:pPr>
            <w:r>
              <w:rPr>
                <w:rFonts w:ascii="Times New Roman" w:hAnsi="Times New Roman" w:cs="Times New Roman"/>
              </w:rPr>
              <w:t>六</w:t>
            </w:r>
          </w:p>
        </w:tc>
        <w:tc>
          <w:tcPr>
            <w:tcW w:w="4681" w:type="dxa"/>
            <w:vAlign w:val="center"/>
          </w:tcPr>
          <w:p w14:paraId="005FC12E">
            <w:pPr>
              <w:spacing w:line="540" w:lineRule="exact"/>
              <w:jc w:val="center"/>
              <w:rPr>
                <w:rFonts w:ascii="Times New Roman" w:hAnsi="Times New Roman" w:cs="Times New Roman"/>
              </w:rPr>
            </w:pPr>
            <w:r>
              <w:rPr>
                <w:rFonts w:ascii="Times New Roman" w:hAnsi="Times New Roman" w:cs="Times New Roman"/>
              </w:rPr>
              <w:t>资格审查资料</w:t>
            </w:r>
          </w:p>
        </w:tc>
        <w:tc>
          <w:tcPr>
            <w:tcW w:w="2840" w:type="dxa"/>
            <w:vAlign w:val="center"/>
          </w:tcPr>
          <w:p w14:paraId="45CC1BFB">
            <w:pPr>
              <w:spacing w:line="540" w:lineRule="exact"/>
              <w:jc w:val="center"/>
              <w:rPr>
                <w:rFonts w:ascii="Times New Roman" w:hAnsi="Times New Roman" w:cs="Times New Roman"/>
              </w:rPr>
            </w:pPr>
          </w:p>
        </w:tc>
      </w:tr>
      <w:tr w14:paraId="2167B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570B344">
            <w:pPr>
              <w:spacing w:line="540" w:lineRule="exact"/>
              <w:jc w:val="center"/>
              <w:rPr>
                <w:rFonts w:ascii="Times New Roman" w:hAnsi="Times New Roman" w:cs="Times New Roman"/>
              </w:rPr>
            </w:pPr>
            <w:r>
              <w:rPr>
                <w:rFonts w:ascii="Times New Roman" w:hAnsi="Times New Roman" w:cs="Times New Roman"/>
              </w:rPr>
              <w:t>七</w:t>
            </w:r>
          </w:p>
        </w:tc>
        <w:tc>
          <w:tcPr>
            <w:tcW w:w="4681" w:type="dxa"/>
            <w:vAlign w:val="center"/>
          </w:tcPr>
          <w:p w14:paraId="06955B5F">
            <w:pPr>
              <w:spacing w:line="540" w:lineRule="exact"/>
              <w:jc w:val="center"/>
              <w:rPr>
                <w:rFonts w:ascii="Times New Roman" w:hAnsi="Times New Roman" w:cs="Times New Roman"/>
              </w:rPr>
            </w:pPr>
            <w:r>
              <w:rPr>
                <w:rFonts w:ascii="Times New Roman" w:hAnsi="Times New Roman" w:cs="Times New Roman"/>
              </w:rPr>
              <w:t>服务方案</w:t>
            </w:r>
          </w:p>
        </w:tc>
        <w:tc>
          <w:tcPr>
            <w:tcW w:w="2840" w:type="dxa"/>
            <w:vAlign w:val="center"/>
          </w:tcPr>
          <w:p w14:paraId="3D40DFD3">
            <w:pPr>
              <w:spacing w:line="540" w:lineRule="exact"/>
              <w:jc w:val="center"/>
              <w:rPr>
                <w:rFonts w:ascii="Times New Roman" w:hAnsi="Times New Roman" w:cs="Times New Roman"/>
              </w:rPr>
            </w:pPr>
          </w:p>
        </w:tc>
      </w:tr>
      <w:tr w14:paraId="0FB3F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623DD21">
            <w:pPr>
              <w:spacing w:line="540" w:lineRule="exact"/>
              <w:jc w:val="center"/>
              <w:rPr>
                <w:rFonts w:ascii="Times New Roman" w:hAnsi="Times New Roman" w:cs="Times New Roman"/>
              </w:rPr>
            </w:pPr>
            <w:r>
              <w:rPr>
                <w:rFonts w:ascii="Times New Roman" w:hAnsi="Times New Roman" w:cs="Times New Roman"/>
              </w:rPr>
              <w:t>八</w:t>
            </w:r>
          </w:p>
        </w:tc>
        <w:tc>
          <w:tcPr>
            <w:tcW w:w="4681" w:type="dxa"/>
            <w:vAlign w:val="center"/>
          </w:tcPr>
          <w:p w14:paraId="74D118D0">
            <w:pPr>
              <w:spacing w:line="540" w:lineRule="exact"/>
              <w:jc w:val="center"/>
              <w:rPr>
                <w:rFonts w:ascii="Times New Roman" w:hAnsi="Times New Roman" w:cs="Times New Roman"/>
              </w:rPr>
            </w:pPr>
            <w:r>
              <w:rPr>
                <w:rFonts w:ascii="Times New Roman" w:hAnsi="Times New Roman" w:cs="Times New Roman"/>
              </w:rPr>
              <w:t>其他资料</w:t>
            </w:r>
          </w:p>
        </w:tc>
        <w:tc>
          <w:tcPr>
            <w:tcW w:w="2840" w:type="dxa"/>
            <w:vAlign w:val="center"/>
          </w:tcPr>
          <w:p w14:paraId="3B83038D">
            <w:pPr>
              <w:spacing w:line="540" w:lineRule="exact"/>
              <w:jc w:val="center"/>
              <w:rPr>
                <w:rFonts w:ascii="Times New Roman" w:hAnsi="Times New Roman" w:cs="Times New Roman"/>
              </w:rPr>
            </w:pPr>
          </w:p>
        </w:tc>
      </w:tr>
    </w:tbl>
    <w:p w14:paraId="46448D49">
      <w:pPr>
        <w:spacing w:line="540" w:lineRule="exact"/>
        <w:rPr>
          <w:rFonts w:ascii="Times New Roman" w:hAnsi="Times New Roman" w:cs="Times New Roman"/>
        </w:rPr>
      </w:pPr>
    </w:p>
    <w:p w14:paraId="7D13F519">
      <w:pPr>
        <w:spacing w:line="540" w:lineRule="exact"/>
        <w:rPr>
          <w:rFonts w:ascii="Times New Roman" w:hAnsi="Times New Roman" w:cs="Times New Roman"/>
        </w:rPr>
      </w:pPr>
      <w:r>
        <w:rPr>
          <w:rFonts w:ascii="Times New Roman" w:hAnsi="Times New Roman" w:cs="Times New Roman"/>
        </w:rPr>
        <w:t xml:space="preserve"> </w:t>
      </w:r>
    </w:p>
    <w:p w14:paraId="12C82073">
      <w:pPr>
        <w:spacing w:line="540" w:lineRule="exact"/>
        <w:rPr>
          <w:rFonts w:ascii="Times New Roman" w:hAnsi="Times New Roman" w:eastAsia="黑体" w:cs="Times New Roman"/>
          <w:sz w:val="20"/>
          <w:szCs w:val="20"/>
        </w:rPr>
      </w:pPr>
      <w:r>
        <w:rPr>
          <w:rFonts w:ascii="Times New Roman" w:hAnsi="Times New Roman" w:cs="Times New Roman"/>
        </w:rPr>
        <w:br w:type="page"/>
      </w:r>
    </w:p>
    <w:p w14:paraId="13E20470">
      <w:pPr>
        <w:pStyle w:val="4"/>
        <w:jc w:val="center"/>
        <w:rPr>
          <w:rFonts w:ascii="Times New Roman" w:hAnsi="Times New Roman" w:cs="Times New Roman"/>
          <w:sz w:val="20"/>
          <w:szCs w:val="20"/>
        </w:rPr>
      </w:pPr>
      <w:bookmarkStart w:id="311" w:name="_Toc300835210"/>
      <w:bookmarkStart w:id="312" w:name="_Toc144974857"/>
      <w:bookmarkStart w:id="313" w:name="_Toc247527828"/>
      <w:bookmarkStart w:id="314" w:name="_Toc247514247"/>
      <w:bookmarkStart w:id="315" w:name="_Toc152045788"/>
      <w:bookmarkStart w:id="316" w:name="_Toc152042577"/>
      <w:r>
        <w:rPr>
          <w:rFonts w:ascii="Times New Roman" w:hAnsi="Times New Roman" w:cs="Times New Roman"/>
        </w:rPr>
        <w:t>一、投标函及投标函附录</w:t>
      </w:r>
      <w:bookmarkEnd w:id="311"/>
      <w:bookmarkEnd w:id="312"/>
      <w:bookmarkEnd w:id="313"/>
      <w:bookmarkEnd w:id="314"/>
      <w:bookmarkEnd w:id="315"/>
      <w:bookmarkEnd w:id="316"/>
    </w:p>
    <w:p w14:paraId="4B9B9DCA">
      <w:pPr>
        <w:spacing w:line="440" w:lineRule="exact"/>
        <w:rPr>
          <w:rFonts w:ascii="Times New Roman" w:hAnsi="Times New Roman" w:cs="Times New Roman"/>
          <w:sz w:val="20"/>
          <w:szCs w:val="20"/>
        </w:rPr>
      </w:pPr>
      <w:bookmarkStart w:id="317" w:name="_Toc152045790"/>
      <w:bookmarkStart w:id="318" w:name="_Toc152042579"/>
      <w:bookmarkStart w:id="319" w:name="_Toc247527830"/>
      <w:bookmarkStart w:id="320" w:name="_Toc300835212"/>
      <w:bookmarkStart w:id="321" w:name="_Toc247514249"/>
      <w:bookmarkStart w:id="322" w:name="_Toc144974859"/>
      <w:r>
        <w:rPr>
          <w:rFonts w:ascii="Times New Roman" w:hAnsi="Times New Roman" w:eastAsia="黑体" w:cs="Times New Roman"/>
          <w:sz w:val="28"/>
          <w:szCs w:val="28"/>
        </w:rPr>
        <w:t>（一）投标函</w:t>
      </w:r>
    </w:p>
    <w:p w14:paraId="4595461B">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14:paraId="6BB8D72A">
      <w:pPr>
        <w:spacing w:line="440" w:lineRule="exact"/>
        <w:ind w:firstLine="420" w:firstLineChars="200"/>
        <w:rPr>
          <w:rFonts w:ascii="Times New Roman" w:hAnsi="Times New Roman" w:cs="Times New Roman"/>
          <w:szCs w:val="21"/>
        </w:rPr>
      </w:pPr>
      <w:r>
        <w:rPr>
          <w:rFonts w:ascii="Times New Roman" w:hAnsi="Times New Roman" w:cs="Times New Roman"/>
          <w:szCs w:val="21"/>
        </w:rPr>
        <w:t>1.我方已仔细研究了</w:t>
      </w:r>
      <w:r>
        <w:rPr>
          <w:rFonts w:ascii="Times New Roman" w:hAnsi="Times New Roman" w:cs="Times New Roman"/>
          <w:szCs w:val="21"/>
          <w:u w:val="single"/>
        </w:rPr>
        <w:t xml:space="preserve">               </w:t>
      </w:r>
      <w:r>
        <w:rPr>
          <w:rFonts w:ascii="Times New Roman" w:hAnsi="Times New Roman" w:cs="Times New Roman"/>
          <w:szCs w:val="21"/>
        </w:rPr>
        <w:t>（项目名称）</w:t>
      </w:r>
      <w:r>
        <w:rPr>
          <w:rFonts w:ascii="Times New Roman" w:hAnsi="Times New Roman" w:cs="Times New Roman"/>
          <w:szCs w:val="21"/>
          <w:u w:val="single"/>
        </w:rPr>
        <w:t xml:space="preserve">               </w:t>
      </w:r>
      <w:r>
        <w:rPr>
          <w:rFonts w:ascii="Times New Roman" w:hAnsi="Times New Roman" w:cs="Times New Roman"/>
          <w:szCs w:val="21"/>
        </w:rPr>
        <w:t>（服务名称）招标项目招标文件的全部内容，愿意以</w:t>
      </w:r>
      <w:permStart w:id="117" w:edGrp="everyone"/>
      <w:r>
        <w:rPr>
          <w:rFonts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）的投标总报价（其中，增值税税率为</w:t>
      </w:r>
      <w:r>
        <w:rPr>
          <w:rFonts w:ascii="Times New Roman" w:hAnsi="Times New Roman" w:cs="Times New Roman"/>
          <w:szCs w:val="21"/>
          <w:u w:val="single"/>
        </w:rPr>
        <w:t xml:space="preserve">     </w:t>
      </w:r>
      <w:r>
        <w:rPr>
          <w:rFonts w:ascii="Times New Roman" w:hAnsi="Times New Roman" w:cs="Times New Roman"/>
          <w:szCs w:val="21"/>
        </w:rPr>
        <w:t>）</w:t>
      </w:r>
      <w:permEnd w:id="117"/>
      <w:r>
        <w:rPr>
          <w:rFonts w:ascii="Times New Roman" w:hAnsi="Times New Roman" w:cs="Times New Roman"/>
          <w:szCs w:val="21"/>
        </w:rPr>
        <w:t>，服务期限：</w:t>
      </w:r>
      <w:permStart w:id="118" w:edGrp="everyone"/>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自合同签订之日起</w:t>
      </w:r>
      <w:r>
        <w:rPr>
          <w:rFonts w:ascii="Times New Roman" w:hAnsi="Times New Roman" w:cs="Times New Roman"/>
          <w:szCs w:val="21"/>
          <w:u w:val="single"/>
        </w:rPr>
        <w:t>至项目取得省发改委核准</w:t>
      </w:r>
      <w:permEnd w:id="118"/>
      <w:r>
        <w:rPr>
          <w:rFonts w:ascii="Times New Roman" w:hAnsi="Times New Roman" w:cs="Times New Roman"/>
          <w:szCs w:val="21"/>
        </w:rPr>
        <w:t>，按合同约定完成本项全部工作。</w:t>
      </w:r>
    </w:p>
    <w:p w14:paraId="5DF9156C">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2.我方的投标文件包括下列内容：</w:t>
      </w:r>
    </w:p>
    <w:p w14:paraId="72F7063C">
      <w:pPr>
        <w:spacing w:line="440" w:lineRule="exact"/>
        <w:ind w:firstLine="420" w:firstLineChars="200"/>
        <w:rPr>
          <w:rFonts w:ascii="Times New Roman" w:hAnsi="Times New Roman" w:cs="Times New Roman"/>
          <w:szCs w:val="21"/>
        </w:rPr>
      </w:pPr>
      <w:r>
        <w:rPr>
          <w:rFonts w:ascii="Times New Roman" w:hAnsi="Times New Roman" w:cs="Times New Roman"/>
          <w:szCs w:val="21"/>
        </w:rPr>
        <w:t>（1）投标函及投标函附录；（2）法定代表人身份证明；（3）授权委托书；（4）投标保证金（如有）；（5）服务费用清单；（6）资格审查资料；（7）服务方案；（8）其他资料；.......</w:t>
      </w:r>
    </w:p>
    <w:p w14:paraId="75AE2A51">
      <w:pPr>
        <w:spacing w:line="440" w:lineRule="exact"/>
        <w:ind w:firstLine="420" w:firstLineChars="200"/>
        <w:rPr>
          <w:rFonts w:ascii="Times New Roman" w:hAnsi="Times New Roman" w:cs="Times New Roman"/>
          <w:szCs w:val="21"/>
        </w:rPr>
      </w:pPr>
      <w:r>
        <w:rPr>
          <w:rFonts w:ascii="Times New Roman" w:hAnsi="Times New Roman" w:cs="Times New Roman"/>
          <w:szCs w:val="21"/>
        </w:rPr>
        <w:t>投标文件的上述组成部分如存在内容不一致的，以投标函为准。</w:t>
      </w:r>
    </w:p>
    <w:p w14:paraId="035C999D">
      <w:pPr>
        <w:spacing w:line="440" w:lineRule="exact"/>
        <w:ind w:firstLine="420" w:firstLineChars="200"/>
        <w:rPr>
          <w:rFonts w:ascii="Times New Roman" w:hAnsi="Times New Roman" w:cs="Times New Roman"/>
          <w:szCs w:val="21"/>
        </w:rPr>
      </w:pPr>
      <w:r>
        <w:rPr>
          <w:rFonts w:ascii="Times New Roman" w:hAnsi="Times New Roman" w:cs="Times New Roman"/>
          <w:szCs w:val="21"/>
        </w:rPr>
        <w:t>3.我方承诺在招标文件规定的投标有效期内不撤销投标文件。</w:t>
      </w:r>
    </w:p>
    <w:p w14:paraId="3AAEBA9F">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4.如我方中标，我方承诺：</w:t>
      </w:r>
    </w:p>
    <w:p w14:paraId="1C1F9669">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p>
    <w:p w14:paraId="0CBC7E4A">
      <w:pPr>
        <w:spacing w:line="440" w:lineRule="exact"/>
        <w:ind w:firstLine="718" w:firstLineChars="342"/>
        <w:rPr>
          <w:rFonts w:ascii="Times New Roman" w:hAnsi="Times New Roman" w:cs="Times New Roman"/>
          <w:szCs w:val="21"/>
        </w:rPr>
      </w:pPr>
      <w:r>
        <w:rPr>
          <w:rFonts w:ascii="Times New Roman" w:hAnsi="Times New Roman" w:cs="Times New Roman"/>
          <w:szCs w:val="21"/>
        </w:rPr>
        <w:t>（2）在签订合同时不向你方提出附加条件；</w:t>
      </w:r>
    </w:p>
    <w:p w14:paraId="2E6A9E12">
      <w:pPr>
        <w:spacing w:line="440" w:lineRule="exact"/>
        <w:ind w:firstLine="718" w:firstLineChars="342"/>
        <w:rPr>
          <w:rFonts w:ascii="Times New Roman" w:hAnsi="Times New Roman" w:cs="Times New Roman"/>
          <w:szCs w:val="21"/>
        </w:rPr>
      </w:pPr>
      <w:r>
        <w:rPr>
          <w:rFonts w:ascii="Times New Roman" w:hAnsi="Times New Roman" w:cs="Times New Roman"/>
          <w:szCs w:val="21"/>
        </w:rPr>
        <w:t>（3）按照招标文件要求提交履约保证金；</w:t>
      </w:r>
    </w:p>
    <w:p w14:paraId="1093164F">
      <w:pPr>
        <w:spacing w:line="440" w:lineRule="exact"/>
        <w:ind w:firstLine="718" w:firstLineChars="342"/>
        <w:rPr>
          <w:rFonts w:ascii="Times New Roman" w:hAnsi="Times New Roman" w:cs="Times New Roman"/>
          <w:szCs w:val="21"/>
        </w:rPr>
      </w:pPr>
      <w:r>
        <w:rPr>
          <w:rFonts w:ascii="Times New Roman" w:hAnsi="Times New Roman" w:cs="Times New Roman"/>
          <w:szCs w:val="21"/>
        </w:rPr>
        <w:t>（4）在合同约定的期限内完成合同规定的全部义务。</w:t>
      </w:r>
    </w:p>
    <w:p w14:paraId="2AB3B972">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我方在此声明，所递交的投标文件及有关资料内容完整、真实和准确，且不存在第二章“投标人须知”第1.4.3项规定的任何一种情形。</w:t>
      </w:r>
    </w:p>
    <w:p w14:paraId="36C824C3">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14:paraId="239DC132">
      <w:pPr>
        <w:spacing w:line="440" w:lineRule="exact"/>
        <w:rPr>
          <w:rFonts w:ascii="Times New Roman" w:hAnsi="Times New Roman" w:cs="Times New Roman"/>
          <w:szCs w:val="21"/>
        </w:rPr>
      </w:pPr>
    </w:p>
    <w:p w14:paraId="3861AD7D">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14:paraId="213B1FBC">
      <w:pPr>
        <w:spacing w:line="440" w:lineRule="exact"/>
        <w:ind w:firstLine="2310" w:firstLineChars="1100"/>
        <w:jc w:val="right"/>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（签字或盖章）</w:t>
      </w:r>
    </w:p>
    <w:p w14:paraId="2084307A">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14:paraId="4C4062F2">
      <w:pPr>
        <w:spacing w:line="440" w:lineRule="exact"/>
        <w:ind w:firstLine="2310" w:firstLineChars="1100"/>
        <w:rPr>
          <w:rFonts w:ascii="Times New Roman" w:hAnsi="Times New Roman" w:cs="Times New Roman"/>
          <w:szCs w:val="21"/>
        </w:rPr>
      </w:pPr>
      <w:r>
        <w:rPr>
          <w:rFonts w:ascii="Times New Roman" w:hAnsi="Times New Roman" w:cs="Times New Roman"/>
          <w:szCs w:val="21"/>
        </w:rPr>
        <w:t>网址：</w:t>
      </w:r>
      <w:r>
        <w:rPr>
          <w:rFonts w:ascii="Times New Roman" w:hAnsi="Times New Roman" w:cs="Times New Roman"/>
          <w:szCs w:val="21"/>
          <w:u w:val="single"/>
        </w:rPr>
        <w:t xml:space="preserve">                                                  </w:t>
      </w:r>
    </w:p>
    <w:p w14:paraId="3CCD77EC">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p>
    <w:p w14:paraId="72AB3B51">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14:paraId="41ECEE7F">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bookmarkEnd w:id="317"/>
    <w:bookmarkEnd w:id="318"/>
    <w:bookmarkEnd w:id="319"/>
    <w:bookmarkEnd w:id="320"/>
    <w:bookmarkEnd w:id="321"/>
    <w:bookmarkEnd w:id="322"/>
    <w:p w14:paraId="025878A0">
      <w:pPr>
        <w:spacing w:line="440" w:lineRule="exact"/>
        <w:rPr>
          <w:rFonts w:ascii="Times New Roman" w:hAnsi="Times New Roman" w:eastAsia="黑体" w:cs="Times New Roman"/>
          <w:sz w:val="28"/>
          <w:szCs w:val="28"/>
        </w:rPr>
      </w:pPr>
    </w:p>
    <w:p w14:paraId="39A9B76D">
      <w:pPr>
        <w:spacing w:line="440" w:lineRule="exact"/>
        <w:rPr>
          <w:rFonts w:ascii="Times New Roman" w:hAnsi="Times New Roman" w:eastAsia="黑体" w:cs="Times New Roman"/>
          <w:sz w:val="28"/>
          <w:szCs w:val="28"/>
        </w:rPr>
      </w:pPr>
      <w:r>
        <w:rPr>
          <w:rFonts w:ascii="Times New Roman" w:hAnsi="Times New Roman" w:eastAsia="黑体" w:cs="Times New Roman"/>
          <w:sz w:val="28"/>
          <w:szCs w:val="28"/>
        </w:rPr>
        <w:t>（二）投标函附录</w:t>
      </w:r>
    </w:p>
    <w:p w14:paraId="65B18984">
      <w:pPr>
        <w:spacing w:line="440" w:lineRule="exact"/>
        <w:rPr>
          <w:rFonts w:ascii="Times New Roman" w:hAnsi="Times New Roman" w:cs="Times New Roman"/>
          <w:sz w:val="20"/>
          <w:szCs w:val="20"/>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16E93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104AF66">
            <w:pPr>
              <w:spacing w:line="440" w:lineRule="exact"/>
              <w:jc w:val="center"/>
              <w:rPr>
                <w:rFonts w:ascii="Times New Roman" w:hAnsi="Times New Roman" w:cs="Times New Roman"/>
                <w:sz w:val="20"/>
                <w:szCs w:val="20"/>
              </w:rPr>
            </w:pPr>
            <w:r>
              <w:rPr>
                <w:rFonts w:ascii="Times New Roman" w:hAnsi="Times New Roman" w:cs="Times New Roman"/>
                <w:sz w:val="20"/>
                <w:szCs w:val="20"/>
              </w:rPr>
              <w:t>序号</w:t>
            </w:r>
          </w:p>
        </w:tc>
        <w:tc>
          <w:tcPr>
            <w:tcW w:w="1984" w:type="dxa"/>
            <w:vAlign w:val="center"/>
          </w:tcPr>
          <w:p w14:paraId="14644C1C">
            <w:pPr>
              <w:spacing w:line="440" w:lineRule="exact"/>
              <w:jc w:val="center"/>
              <w:rPr>
                <w:rFonts w:ascii="Times New Roman" w:hAnsi="Times New Roman" w:cs="Times New Roman"/>
                <w:sz w:val="20"/>
                <w:szCs w:val="20"/>
              </w:rPr>
            </w:pPr>
            <w:r>
              <w:rPr>
                <w:rFonts w:ascii="Times New Roman" w:hAnsi="Times New Roman" w:cs="Times New Roman"/>
                <w:sz w:val="20"/>
                <w:szCs w:val="20"/>
              </w:rPr>
              <w:t>条款名称</w:t>
            </w:r>
          </w:p>
        </w:tc>
        <w:tc>
          <w:tcPr>
            <w:tcW w:w="1984" w:type="dxa"/>
            <w:vAlign w:val="center"/>
          </w:tcPr>
          <w:p w14:paraId="26B9C081">
            <w:pPr>
              <w:spacing w:line="440" w:lineRule="exact"/>
              <w:jc w:val="center"/>
              <w:rPr>
                <w:rFonts w:ascii="Times New Roman" w:hAnsi="Times New Roman" w:cs="Times New Roman"/>
                <w:sz w:val="20"/>
                <w:szCs w:val="20"/>
              </w:rPr>
            </w:pPr>
            <w:r>
              <w:rPr>
                <w:rFonts w:ascii="Times New Roman" w:hAnsi="Times New Roman" w:cs="Times New Roman"/>
                <w:sz w:val="20"/>
                <w:szCs w:val="20"/>
              </w:rPr>
              <w:t>约定内容</w:t>
            </w:r>
          </w:p>
        </w:tc>
        <w:tc>
          <w:tcPr>
            <w:tcW w:w="3702" w:type="dxa"/>
            <w:vAlign w:val="center"/>
          </w:tcPr>
          <w:p w14:paraId="33200473">
            <w:pPr>
              <w:spacing w:line="440" w:lineRule="exact"/>
              <w:jc w:val="center"/>
              <w:rPr>
                <w:rFonts w:ascii="Times New Roman" w:hAnsi="Times New Roman" w:cs="Times New Roman"/>
                <w:sz w:val="20"/>
                <w:szCs w:val="20"/>
              </w:rPr>
            </w:pPr>
            <w:r>
              <w:rPr>
                <w:rFonts w:ascii="Times New Roman" w:hAnsi="Times New Roman" w:cs="Times New Roman"/>
                <w:sz w:val="20"/>
                <w:szCs w:val="20"/>
              </w:rPr>
              <w:t>备注</w:t>
            </w:r>
          </w:p>
        </w:tc>
      </w:tr>
      <w:tr w14:paraId="3799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D6E64B">
            <w:pPr>
              <w:spacing w:line="440" w:lineRule="exact"/>
              <w:jc w:val="center"/>
              <w:rPr>
                <w:rFonts w:ascii="Times New Roman" w:hAnsi="Times New Roman" w:cs="Times New Roman"/>
                <w:sz w:val="20"/>
                <w:szCs w:val="20"/>
              </w:rPr>
            </w:pPr>
            <w:r>
              <w:rPr>
                <w:rFonts w:ascii="Times New Roman" w:hAnsi="Times New Roman" w:cs="Times New Roman"/>
                <w:sz w:val="20"/>
                <w:szCs w:val="20"/>
              </w:rPr>
              <w:t>1</w:t>
            </w:r>
          </w:p>
        </w:tc>
        <w:tc>
          <w:tcPr>
            <w:tcW w:w="1984" w:type="dxa"/>
            <w:vAlign w:val="center"/>
          </w:tcPr>
          <w:p w14:paraId="4AE899A9">
            <w:pPr>
              <w:spacing w:line="440" w:lineRule="exact"/>
              <w:jc w:val="center"/>
              <w:rPr>
                <w:rFonts w:ascii="Times New Roman" w:hAnsi="Times New Roman" w:cs="Times New Roman"/>
                <w:sz w:val="20"/>
                <w:szCs w:val="20"/>
              </w:rPr>
            </w:pPr>
            <w:r>
              <w:rPr>
                <w:rFonts w:ascii="Times New Roman" w:hAnsi="Times New Roman" w:cs="Times New Roman"/>
                <w:sz w:val="20"/>
                <w:szCs w:val="20"/>
              </w:rPr>
              <w:t>项目负责人</w:t>
            </w:r>
          </w:p>
        </w:tc>
        <w:tc>
          <w:tcPr>
            <w:tcW w:w="1984" w:type="dxa"/>
            <w:vAlign w:val="center"/>
          </w:tcPr>
          <w:p w14:paraId="006E9C2D">
            <w:pPr>
              <w:spacing w:line="440" w:lineRule="exact"/>
              <w:rPr>
                <w:rFonts w:ascii="Times New Roman" w:hAnsi="Times New Roman" w:cs="Times New Roman"/>
                <w:sz w:val="20"/>
                <w:szCs w:val="20"/>
              </w:rPr>
            </w:pPr>
            <w:r>
              <w:rPr>
                <w:rFonts w:ascii="Times New Roman" w:hAnsi="Times New Roman" w:cs="Times New Roman"/>
                <w:sz w:val="20"/>
                <w:szCs w:val="20"/>
              </w:rPr>
              <w:t>姓名：</w:t>
            </w:r>
          </w:p>
          <w:p w14:paraId="11B049A8">
            <w:pPr>
              <w:pStyle w:val="2"/>
              <w:rPr>
                <w:rFonts w:hint="default" w:eastAsiaTheme="minorEastAsia"/>
                <w:lang w:val="en-US" w:eastAsia="zh-CN"/>
              </w:rPr>
            </w:pPr>
            <w:r>
              <w:rPr>
                <w:rFonts w:hint="eastAsia" w:ascii="Times New Roman" w:hAnsi="Times New Roman" w:cs="Times New Roman"/>
                <w:sz w:val="20"/>
                <w:szCs w:val="20"/>
                <w:lang w:val="en-US" w:eastAsia="zh-CN"/>
              </w:rPr>
              <w:t>身份证号：</w:t>
            </w:r>
          </w:p>
        </w:tc>
        <w:tc>
          <w:tcPr>
            <w:tcW w:w="3702" w:type="dxa"/>
            <w:vAlign w:val="center"/>
          </w:tcPr>
          <w:p w14:paraId="6414D2C7">
            <w:pPr>
              <w:spacing w:line="440" w:lineRule="exact"/>
              <w:jc w:val="center"/>
              <w:rPr>
                <w:rFonts w:ascii="Times New Roman" w:hAnsi="Times New Roman" w:cs="Times New Roman"/>
                <w:sz w:val="20"/>
                <w:szCs w:val="20"/>
              </w:rPr>
            </w:pPr>
          </w:p>
        </w:tc>
      </w:tr>
      <w:tr w14:paraId="6528A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7F1BE2E">
            <w:pPr>
              <w:spacing w:line="440" w:lineRule="exact"/>
              <w:jc w:val="center"/>
              <w:rPr>
                <w:rFonts w:ascii="Times New Roman" w:hAnsi="Times New Roman" w:cs="Times New Roman"/>
                <w:sz w:val="20"/>
                <w:szCs w:val="20"/>
              </w:rPr>
            </w:pPr>
            <w:r>
              <w:rPr>
                <w:rFonts w:ascii="Times New Roman" w:hAnsi="Times New Roman" w:cs="Times New Roman"/>
                <w:sz w:val="20"/>
                <w:szCs w:val="20"/>
              </w:rPr>
              <w:t>2</w:t>
            </w:r>
          </w:p>
        </w:tc>
        <w:tc>
          <w:tcPr>
            <w:tcW w:w="1984" w:type="dxa"/>
            <w:vAlign w:val="center"/>
          </w:tcPr>
          <w:p w14:paraId="0B195C6A">
            <w:pPr>
              <w:spacing w:line="440" w:lineRule="exact"/>
              <w:jc w:val="center"/>
              <w:rPr>
                <w:rFonts w:ascii="Times New Roman" w:hAnsi="Times New Roman" w:cs="Times New Roman"/>
                <w:sz w:val="20"/>
                <w:szCs w:val="20"/>
              </w:rPr>
            </w:pPr>
            <w:r>
              <w:rPr>
                <w:rFonts w:ascii="Times New Roman" w:hAnsi="Times New Roman" w:cs="Times New Roman"/>
                <w:sz w:val="20"/>
                <w:szCs w:val="20"/>
              </w:rPr>
              <w:t>服务期限</w:t>
            </w:r>
          </w:p>
        </w:tc>
        <w:tc>
          <w:tcPr>
            <w:tcW w:w="1984" w:type="dxa"/>
            <w:vAlign w:val="center"/>
          </w:tcPr>
          <w:p w14:paraId="36A486A2">
            <w:pPr>
              <w:spacing w:line="440" w:lineRule="exact"/>
              <w:rPr>
                <w:rFonts w:ascii="Times New Roman" w:hAnsi="Times New Roman" w:cs="Times New Roman"/>
                <w:sz w:val="20"/>
                <w:szCs w:val="20"/>
              </w:rPr>
            </w:pPr>
            <w:r>
              <w:rPr>
                <w:rFonts w:hint="eastAsia" w:ascii="Times New Roman" w:hAnsi="Times New Roman" w:cs="Times New Roman"/>
                <w:sz w:val="20"/>
                <w:szCs w:val="20"/>
                <w:u w:val="single"/>
              </w:rPr>
              <w:t>自合同签订之日起至项目取得省发改委核准</w:t>
            </w:r>
          </w:p>
        </w:tc>
        <w:tc>
          <w:tcPr>
            <w:tcW w:w="3702" w:type="dxa"/>
            <w:vAlign w:val="center"/>
          </w:tcPr>
          <w:p w14:paraId="75AC3B4A">
            <w:pPr>
              <w:spacing w:line="440" w:lineRule="exact"/>
              <w:jc w:val="center"/>
              <w:rPr>
                <w:rFonts w:ascii="Times New Roman" w:hAnsi="Times New Roman" w:cs="Times New Roman"/>
                <w:sz w:val="20"/>
                <w:szCs w:val="20"/>
              </w:rPr>
            </w:pPr>
          </w:p>
        </w:tc>
      </w:tr>
      <w:tr w14:paraId="7B31E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01DE5C43">
            <w:pPr>
              <w:spacing w:line="440" w:lineRule="exact"/>
              <w:jc w:val="center"/>
              <w:rPr>
                <w:rFonts w:ascii="Times New Roman" w:hAnsi="Times New Roman" w:cs="Times New Roman"/>
                <w:sz w:val="20"/>
                <w:szCs w:val="20"/>
              </w:rPr>
            </w:pPr>
            <w:r>
              <w:rPr>
                <w:rFonts w:ascii="Times New Roman" w:hAnsi="Times New Roman" w:cs="Times New Roman"/>
                <w:sz w:val="20"/>
                <w:szCs w:val="20"/>
              </w:rPr>
              <w:t>......</w:t>
            </w:r>
          </w:p>
        </w:tc>
        <w:tc>
          <w:tcPr>
            <w:tcW w:w="1984" w:type="dxa"/>
            <w:vAlign w:val="center"/>
          </w:tcPr>
          <w:p w14:paraId="0B339A34">
            <w:pPr>
              <w:spacing w:line="440" w:lineRule="exact"/>
              <w:jc w:val="center"/>
              <w:rPr>
                <w:rFonts w:ascii="Times New Roman" w:hAnsi="Times New Roman" w:cs="Times New Roman"/>
                <w:sz w:val="20"/>
                <w:szCs w:val="20"/>
              </w:rPr>
            </w:pPr>
            <w:r>
              <w:rPr>
                <w:rFonts w:ascii="Times New Roman" w:hAnsi="Times New Roman" w:cs="Times New Roman"/>
                <w:sz w:val="20"/>
                <w:szCs w:val="20"/>
              </w:rPr>
              <w:t>......</w:t>
            </w:r>
          </w:p>
        </w:tc>
        <w:tc>
          <w:tcPr>
            <w:tcW w:w="1984" w:type="dxa"/>
            <w:vAlign w:val="center"/>
          </w:tcPr>
          <w:p w14:paraId="15DB3D8C">
            <w:pPr>
              <w:spacing w:line="440" w:lineRule="exact"/>
              <w:jc w:val="center"/>
              <w:rPr>
                <w:rFonts w:ascii="Times New Roman" w:hAnsi="Times New Roman" w:cs="Times New Roman"/>
                <w:sz w:val="20"/>
                <w:szCs w:val="20"/>
              </w:rPr>
            </w:pPr>
            <w:r>
              <w:rPr>
                <w:rFonts w:ascii="Times New Roman" w:hAnsi="Times New Roman" w:cs="Times New Roman"/>
                <w:sz w:val="20"/>
                <w:szCs w:val="20"/>
              </w:rPr>
              <w:t>......</w:t>
            </w:r>
          </w:p>
        </w:tc>
        <w:tc>
          <w:tcPr>
            <w:tcW w:w="3702" w:type="dxa"/>
            <w:vAlign w:val="center"/>
          </w:tcPr>
          <w:p w14:paraId="678320E7">
            <w:pPr>
              <w:spacing w:line="440" w:lineRule="exact"/>
              <w:jc w:val="center"/>
              <w:rPr>
                <w:rFonts w:ascii="Times New Roman" w:hAnsi="Times New Roman" w:cs="Times New Roman"/>
                <w:sz w:val="20"/>
                <w:szCs w:val="20"/>
              </w:rPr>
            </w:pPr>
          </w:p>
        </w:tc>
      </w:tr>
      <w:tr w14:paraId="36989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2146439">
            <w:pPr>
              <w:spacing w:line="440" w:lineRule="exact"/>
              <w:jc w:val="center"/>
              <w:rPr>
                <w:rFonts w:ascii="Times New Roman" w:hAnsi="Times New Roman" w:cs="Times New Roman"/>
                <w:sz w:val="20"/>
                <w:szCs w:val="20"/>
              </w:rPr>
            </w:pPr>
            <w:r>
              <w:rPr>
                <w:rFonts w:ascii="Times New Roman" w:hAnsi="Times New Roman" w:cs="Times New Roman"/>
                <w:sz w:val="20"/>
                <w:szCs w:val="20"/>
              </w:rPr>
              <w:t>......</w:t>
            </w:r>
          </w:p>
        </w:tc>
        <w:tc>
          <w:tcPr>
            <w:tcW w:w="1984" w:type="dxa"/>
            <w:vAlign w:val="center"/>
          </w:tcPr>
          <w:p w14:paraId="055D6BC9">
            <w:pPr>
              <w:spacing w:line="440" w:lineRule="exact"/>
              <w:jc w:val="center"/>
              <w:rPr>
                <w:rFonts w:ascii="Times New Roman" w:hAnsi="Times New Roman" w:cs="Times New Roman"/>
                <w:sz w:val="20"/>
                <w:szCs w:val="20"/>
              </w:rPr>
            </w:pPr>
            <w:r>
              <w:rPr>
                <w:rFonts w:ascii="Times New Roman" w:hAnsi="Times New Roman" w:cs="Times New Roman"/>
                <w:sz w:val="20"/>
                <w:szCs w:val="20"/>
              </w:rPr>
              <w:t>......</w:t>
            </w:r>
          </w:p>
        </w:tc>
        <w:tc>
          <w:tcPr>
            <w:tcW w:w="1984" w:type="dxa"/>
            <w:vAlign w:val="center"/>
          </w:tcPr>
          <w:p w14:paraId="645C6BED">
            <w:pPr>
              <w:spacing w:line="440" w:lineRule="exact"/>
              <w:jc w:val="center"/>
              <w:rPr>
                <w:rFonts w:ascii="Times New Roman" w:hAnsi="Times New Roman" w:cs="Times New Roman"/>
                <w:sz w:val="20"/>
                <w:szCs w:val="20"/>
              </w:rPr>
            </w:pPr>
            <w:r>
              <w:rPr>
                <w:rFonts w:ascii="Times New Roman" w:hAnsi="Times New Roman" w:cs="Times New Roman"/>
                <w:sz w:val="20"/>
                <w:szCs w:val="20"/>
              </w:rPr>
              <w:t>......</w:t>
            </w:r>
          </w:p>
        </w:tc>
        <w:tc>
          <w:tcPr>
            <w:tcW w:w="3702" w:type="dxa"/>
            <w:vAlign w:val="center"/>
          </w:tcPr>
          <w:p w14:paraId="27522E1A">
            <w:pPr>
              <w:spacing w:line="440" w:lineRule="exact"/>
              <w:jc w:val="center"/>
              <w:rPr>
                <w:rFonts w:ascii="Times New Roman" w:hAnsi="Times New Roman" w:cs="Times New Roman"/>
                <w:sz w:val="20"/>
                <w:szCs w:val="20"/>
              </w:rPr>
            </w:pPr>
          </w:p>
        </w:tc>
      </w:tr>
    </w:tbl>
    <w:p w14:paraId="464E98F2">
      <w:pPr>
        <w:spacing w:line="440" w:lineRule="exact"/>
        <w:rPr>
          <w:rFonts w:ascii="Times New Roman" w:hAnsi="Times New Roman" w:cs="Times New Roman"/>
          <w:sz w:val="20"/>
          <w:szCs w:val="20"/>
        </w:rPr>
      </w:pPr>
    </w:p>
    <w:p w14:paraId="34D74EBA">
      <w:pPr>
        <w:spacing w:line="440" w:lineRule="exact"/>
        <w:rPr>
          <w:rFonts w:ascii="Times New Roman" w:hAnsi="Times New Roman" w:cs="Times New Roman"/>
          <w:sz w:val="20"/>
          <w:szCs w:val="20"/>
        </w:rPr>
      </w:pPr>
    </w:p>
    <w:p w14:paraId="0074D1C6">
      <w:pPr>
        <w:spacing w:line="440" w:lineRule="exact"/>
        <w:ind w:firstLine="1470" w:firstLineChars="7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14:paraId="54923C01">
      <w:pPr>
        <w:spacing w:line="440" w:lineRule="exact"/>
        <w:ind w:firstLine="1260" w:firstLineChars="60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（签字或盖章）</w:t>
      </w:r>
    </w:p>
    <w:p w14:paraId="7802C987">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14:paraId="4F56A4BB">
      <w:pPr>
        <w:spacing w:line="440" w:lineRule="exact"/>
        <w:rPr>
          <w:rFonts w:ascii="Times New Roman" w:hAnsi="Times New Roman" w:cs="Times New Roman"/>
          <w:sz w:val="20"/>
          <w:szCs w:val="20"/>
        </w:rPr>
      </w:pPr>
    </w:p>
    <w:p w14:paraId="6760143C">
      <w:pPr>
        <w:spacing w:line="440" w:lineRule="exact"/>
        <w:rPr>
          <w:rFonts w:ascii="Times New Roman" w:hAnsi="Times New Roman" w:cs="Times New Roman"/>
          <w:szCs w:val="21"/>
        </w:rPr>
      </w:pPr>
    </w:p>
    <w:p w14:paraId="78D63E67">
      <w:pPr>
        <w:rPr>
          <w:rFonts w:ascii="Times New Roman" w:hAnsi="Times New Roman" w:cs="Times New Roman"/>
        </w:rPr>
      </w:pPr>
      <w:bookmarkStart w:id="323" w:name="_Toc152045791"/>
      <w:bookmarkStart w:id="324" w:name="_Toc247514283"/>
      <w:bookmarkStart w:id="325" w:name="_Toc144974860"/>
      <w:bookmarkStart w:id="326" w:name="_Toc300835213"/>
      <w:bookmarkStart w:id="327" w:name="_Toc247527831"/>
      <w:bookmarkStart w:id="328" w:name="_Toc152042580"/>
      <w:r>
        <w:rPr>
          <w:rFonts w:ascii="Times New Roman" w:hAnsi="Times New Roman" w:cs="Times New Roman"/>
        </w:rPr>
        <w:br w:type="page"/>
      </w:r>
    </w:p>
    <w:p w14:paraId="18658BD2">
      <w:pPr>
        <w:pStyle w:val="4"/>
        <w:jc w:val="center"/>
        <w:rPr>
          <w:rFonts w:ascii="Times New Roman" w:hAnsi="Times New Roman" w:cs="Times New Roman"/>
        </w:rPr>
      </w:pPr>
      <w:r>
        <w:rPr>
          <w:rFonts w:ascii="Times New Roman" w:hAnsi="Times New Roman" w:cs="Times New Roman"/>
        </w:rPr>
        <w:t>二、法定代表人身份证明</w:t>
      </w:r>
      <w:bookmarkEnd w:id="323"/>
      <w:bookmarkEnd w:id="324"/>
      <w:bookmarkEnd w:id="325"/>
      <w:bookmarkEnd w:id="326"/>
      <w:bookmarkEnd w:id="327"/>
      <w:bookmarkEnd w:id="328"/>
    </w:p>
    <w:p w14:paraId="6C3C1F9A">
      <w:pPr>
        <w:spacing w:line="440" w:lineRule="exact"/>
        <w:rPr>
          <w:rFonts w:ascii="Times New Roman" w:hAnsi="Times New Roman" w:cs="Times New Roman"/>
          <w:sz w:val="20"/>
          <w:szCs w:val="20"/>
        </w:rPr>
      </w:pPr>
    </w:p>
    <w:p w14:paraId="1A0D8312">
      <w:pPr>
        <w:spacing w:line="440" w:lineRule="exact"/>
        <w:rPr>
          <w:rFonts w:ascii="Times New Roman" w:hAnsi="Times New Roman" w:cs="Times New Roman"/>
          <w:szCs w:val="21"/>
        </w:rPr>
      </w:pPr>
    </w:p>
    <w:p w14:paraId="7B757590">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14:paraId="0B6C57B0">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14:paraId="16DF7E3A">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14:paraId="6E9A3F66">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14:paraId="7EBBDB93">
      <w:pPr>
        <w:spacing w:line="440" w:lineRule="exact"/>
        <w:rPr>
          <w:rFonts w:ascii="Times New Roman" w:hAnsi="Times New Roman" w:cs="Times New Roman"/>
          <w:szCs w:val="21"/>
        </w:rPr>
      </w:pPr>
    </w:p>
    <w:p w14:paraId="664715B2">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14:paraId="4EB3F298">
      <w:pPr>
        <w:spacing w:line="440" w:lineRule="exact"/>
        <w:rPr>
          <w:rFonts w:ascii="Times New Roman" w:hAnsi="Times New Roman" w:cs="Times New Roman"/>
          <w:szCs w:val="21"/>
        </w:rPr>
      </w:pPr>
    </w:p>
    <w:p w14:paraId="5F28FD21">
      <w:pPr>
        <w:spacing w:line="440" w:lineRule="exact"/>
        <w:rPr>
          <w:rFonts w:ascii="Times New Roman" w:hAnsi="Times New Roman" w:cs="Times New Roman"/>
          <w:szCs w:val="21"/>
        </w:rPr>
      </w:pPr>
      <w:r>
        <w:rPr>
          <w:rFonts w:ascii="Times New Roman" w:hAnsi="Times New Roman" w:cs="Times New Roman"/>
          <w:szCs w:val="21"/>
        </w:rPr>
        <w:t>注：本身份证明需由投标人加盖单位公章。</w:t>
      </w:r>
    </w:p>
    <w:p w14:paraId="210369A5">
      <w:pPr>
        <w:spacing w:line="440" w:lineRule="exact"/>
        <w:rPr>
          <w:rFonts w:ascii="Times New Roman" w:hAnsi="Times New Roman" w:cs="Times New Roman"/>
          <w:szCs w:val="21"/>
        </w:rPr>
      </w:pPr>
    </w:p>
    <w:p w14:paraId="4B823043">
      <w:pPr>
        <w:spacing w:line="440" w:lineRule="exact"/>
        <w:rPr>
          <w:rFonts w:ascii="Times New Roman" w:hAnsi="Times New Roman" w:cs="Times New Roman"/>
          <w:szCs w:val="21"/>
        </w:rPr>
      </w:pPr>
    </w:p>
    <w:p w14:paraId="572932E0">
      <w:pPr>
        <w:spacing w:line="440" w:lineRule="exact"/>
        <w:rPr>
          <w:rFonts w:ascii="Times New Roman" w:hAnsi="Times New Roman" w:cs="Times New Roman"/>
          <w:szCs w:val="21"/>
        </w:rPr>
      </w:pPr>
      <w:r>
        <w:rPr>
          <w:rFonts w:ascii="Times New Roman" w:hAnsi="Times New Roman" w:cs="Times New Roman"/>
          <w:szCs w:val="21"/>
        </w:rPr>
        <w:t xml:space="preserve">                                      投标人：</w:t>
      </w:r>
      <w:r>
        <w:rPr>
          <w:rFonts w:ascii="Times New Roman" w:hAnsi="Times New Roman" w:cs="Times New Roman"/>
          <w:szCs w:val="21"/>
          <w:u w:val="single"/>
        </w:rPr>
        <w:t xml:space="preserve">                 </w:t>
      </w:r>
      <w:r>
        <w:rPr>
          <w:rFonts w:ascii="Times New Roman" w:hAnsi="Times New Roman" w:cs="Times New Roman"/>
          <w:szCs w:val="21"/>
        </w:rPr>
        <w:t>（盖单位章）</w:t>
      </w:r>
    </w:p>
    <w:p w14:paraId="2FAD3DBE">
      <w:pPr>
        <w:spacing w:line="440" w:lineRule="exact"/>
        <w:rPr>
          <w:rFonts w:ascii="Times New Roman" w:hAnsi="Times New Roman" w:cs="Times New Roman"/>
          <w:szCs w:val="21"/>
        </w:rPr>
      </w:pPr>
      <w:r>
        <w:rPr>
          <w:rFonts w:ascii="Times New Roman" w:hAnsi="Times New Roman" w:cs="Times New Roman"/>
          <w:szCs w:val="21"/>
        </w:rPr>
        <w:t xml:space="preserve">                                   </w:t>
      </w:r>
    </w:p>
    <w:p w14:paraId="07B3A274">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14:paraId="27F34C7C">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14:paraId="3D0095E4">
      <w:pPr>
        <w:pStyle w:val="4"/>
        <w:jc w:val="center"/>
        <w:rPr>
          <w:rFonts w:ascii="Times New Roman" w:hAnsi="Times New Roman" w:cs="Times New Roman"/>
        </w:rPr>
      </w:pPr>
      <w:bookmarkStart w:id="329" w:name="_Toc247527832"/>
      <w:bookmarkStart w:id="330" w:name="_Toc300835214"/>
      <w:bookmarkStart w:id="331" w:name="_Toc247514284"/>
      <w:bookmarkStart w:id="332" w:name="_Toc144974861"/>
      <w:bookmarkStart w:id="333" w:name="_Toc152045792"/>
      <w:bookmarkStart w:id="334" w:name="_Toc152042581"/>
      <w:r>
        <w:rPr>
          <w:rFonts w:ascii="Times New Roman" w:hAnsi="Times New Roman" w:cs="Times New Roman"/>
        </w:rPr>
        <w:t>三、授权委托书</w:t>
      </w:r>
      <w:bookmarkEnd w:id="329"/>
      <w:bookmarkEnd w:id="330"/>
      <w:bookmarkEnd w:id="331"/>
      <w:bookmarkEnd w:id="332"/>
      <w:bookmarkEnd w:id="333"/>
      <w:bookmarkEnd w:id="334"/>
    </w:p>
    <w:p w14:paraId="39526A6E">
      <w:pPr>
        <w:spacing w:line="440" w:lineRule="exact"/>
        <w:rPr>
          <w:rFonts w:ascii="Times New Roman" w:hAnsi="Times New Roman" w:eastAsia="黑体" w:cs="Times New Roman"/>
          <w:szCs w:val="21"/>
        </w:rPr>
      </w:pPr>
    </w:p>
    <w:p w14:paraId="5AA0C059">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（姓名）为我方代理人。代理人根据授权，以我方名义签署、澄清确认、递交、撤回、修改招标项目投标文件、签订合同和处理有关事宜，其法律后果由我方承担。</w:t>
      </w:r>
    </w:p>
    <w:p w14:paraId="70ADFC79">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14:paraId="61A3E5B4">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14:paraId="07AA89D4">
      <w:pPr>
        <w:spacing w:line="440" w:lineRule="exact"/>
        <w:ind w:firstLine="420" w:firstLineChars="200"/>
        <w:rPr>
          <w:rFonts w:hint="eastAsia" w:ascii="Times New Roman" w:hAnsi="Times New Roman" w:cs="Times New Roman" w:eastAsiaTheme="minorEastAsia"/>
          <w:szCs w:val="21"/>
          <w:lang w:val="en-US" w:eastAsia="zh-CN"/>
        </w:rPr>
      </w:pPr>
      <w:r>
        <w:rPr>
          <w:rFonts w:ascii="Times New Roman" w:hAnsi="Times New Roman" w:cs="Times New Roman"/>
          <w:szCs w:val="21"/>
        </w:rPr>
        <w:t>附：法定代表人身份证复印件</w:t>
      </w:r>
      <w:r>
        <w:rPr>
          <w:rFonts w:hint="eastAsia" w:ascii="Times New Roman" w:hAnsi="Times New Roman" w:cs="Times New Roman"/>
          <w:szCs w:val="21"/>
          <w:lang w:eastAsia="zh-CN"/>
        </w:rPr>
        <w:t>、</w:t>
      </w:r>
      <w:r>
        <w:rPr>
          <w:rFonts w:ascii="Times New Roman" w:hAnsi="Times New Roman" w:cs="Times New Roman"/>
          <w:szCs w:val="21"/>
        </w:rPr>
        <w:t>委托代理人身份证复印件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w:t>
      </w:r>
      <w:r>
        <w:rPr>
          <w:rFonts w:hint="eastAsia" w:ascii="Times New Roman" w:hAnsi="Times New Roman" w:cs="Times New Roman"/>
          <w:szCs w:val="21"/>
        </w:rPr>
        <w:t>2024年6月起任意3个月及以上养老保险证明</w:t>
      </w:r>
      <w:r>
        <w:rPr>
          <w:rFonts w:hint="eastAsia" w:ascii="Times New Roman" w:hAnsi="Times New Roman" w:cs="Times New Roman"/>
          <w:szCs w:val="21"/>
          <w:lang w:eastAsia="zh-CN"/>
        </w:rPr>
        <w:t>。</w:t>
      </w:r>
    </w:p>
    <w:p w14:paraId="3979F1FD">
      <w:pPr>
        <w:spacing w:line="440" w:lineRule="exact"/>
        <w:ind w:firstLine="420" w:firstLineChars="200"/>
        <w:rPr>
          <w:rFonts w:ascii="Times New Roman" w:hAnsi="Times New Roman" w:cs="Times New Roman"/>
          <w:szCs w:val="21"/>
        </w:rPr>
      </w:pPr>
    </w:p>
    <w:p w14:paraId="6B2DE855">
      <w:pPr>
        <w:spacing w:line="440" w:lineRule="exact"/>
        <w:ind w:firstLine="420" w:firstLineChars="200"/>
        <w:rPr>
          <w:rFonts w:ascii="Times New Roman" w:hAnsi="Times New Roman" w:cs="Times New Roman"/>
          <w:szCs w:val="21"/>
        </w:rPr>
      </w:pPr>
      <w:r>
        <w:rPr>
          <w:rFonts w:ascii="Times New Roman" w:hAnsi="Times New Roman" w:cs="Times New Roman"/>
          <w:szCs w:val="21"/>
        </w:rPr>
        <w:t>注：本授权委托书需由投标人加盖单位公章并由其法定代表人和委托代理人签字。</w:t>
      </w:r>
    </w:p>
    <w:p w14:paraId="44563BF1">
      <w:pPr>
        <w:spacing w:line="440" w:lineRule="exact"/>
        <w:rPr>
          <w:rFonts w:ascii="Times New Roman" w:hAnsi="Times New Roman" w:cs="Times New Roman"/>
          <w:szCs w:val="21"/>
        </w:rPr>
      </w:pPr>
    </w:p>
    <w:p w14:paraId="28D5B85B">
      <w:pPr>
        <w:spacing w:line="440" w:lineRule="exact"/>
        <w:rPr>
          <w:rFonts w:ascii="Times New Roman" w:hAnsi="Times New Roman" w:cs="Times New Roman"/>
          <w:szCs w:val="21"/>
        </w:rPr>
      </w:pPr>
    </w:p>
    <w:p w14:paraId="48581C27">
      <w:pPr>
        <w:spacing w:line="600" w:lineRule="exact"/>
        <w:ind w:firstLine="2100" w:firstLineChars="10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14:paraId="230F8A1F">
      <w:pPr>
        <w:spacing w:line="60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 xml:space="preserve">（签字或盖章） </w:t>
      </w:r>
    </w:p>
    <w:p w14:paraId="3E565A4E">
      <w:pPr>
        <w:spacing w:line="60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14:paraId="00116BCA">
      <w:pPr>
        <w:spacing w:line="60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（签字或盖章）</w:t>
      </w:r>
    </w:p>
    <w:p w14:paraId="0D7E1041">
      <w:pPr>
        <w:spacing w:line="60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p>
    <w:p w14:paraId="65A0A697">
      <w:pPr>
        <w:spacing w:line="440" w:lineRule="exact"/>
        <w:rPr>
          <w:rFonts w:ascii="Times New Roman" w:hAnsi="Times New Roman" w:cs="Times New Roman"/>
          <w:szCs w:val="21"/>
        </w:rPr>
      </w:pPr>
    </w:p>
    <w:p w14:paraId="35947999">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14:paraId="65972F66">
      <w:pPr>
        <w:spacing w:line="400" w:lineRule="exact"/>
        <w:rPr>
          <w:rFonts w:ascii="Times New Roman" w:hAnsi="Times New Roman" w:cs="Times New Roman"/>
        </w:rPr>
      </w:pPr>
      <w:r>
        <w:rPr>
          <w:rFonts w:ascii="Times New Roman" w:hAnsi="Times New Roman" w:eastAsia="黑体" w:cs="Times New Roman"/>
          <w:sz w:val="20"/>
          <w:szCs w:val="20"/>
        </w:rPr>
        <w:br w:type="page"/>
      </w:r>
    </w:p>
    <w:p w14:paraId="298BB037">
      <w:pPr>
        <w:pStyle w:val="4"/>
        <w:jc w:val="center"/>
        <w:rPr>
          <w:rFonts w:ascii="Times New Roman" w:hAnsi="Times New Roman" w:cs="Times New Roman"/>
        </w:rPr>
      </w:pPr>
      <w:bookmarkStart w:id="335" w:name="_Toc152045794"/>
      <w:bookmarkStart w:id="336" w:name="_Toc247514286"/>
      <w:bookmarkStart w:id="337" w:name="_Toc247527834"/>
      <w:bookmarkStart w:id="338" w:name="_Toc152042583"/>
      <w:bookmarkStart w:id="339" w:name="_Toc144974862"/>
      <w:bookmarkStart w:id="340" w:name="_Toc300835216"/>
      <w:r>
        <w:rPr>
          <w:rFonts w:ascii="Times New Roman" w:hAnsi="Times New Roman" w:cs="Times New Roman"/>
        </w:rPr>
        <w:t>四、投标保证金</w:t>
      </w:r>
      <w:bookmarkEnd w:id="335"/>
      <w:bookmarkEnd w:id="336"/>
      <w:bookmarkEnd w:id="337"/>
      <w:bookmarkEnd w:id="338"/>
      <w:bookmarkEnd w:id="339"/>
      <w:bookmarkEnd w:id="340"/>
    </w:p>
    <w:p w14:paraId="4D1509BB">
      <w:pPr>
        <w:wordWrap w:val="0"/>
        <w:snapToGrid w:val="0"/>
        <w:spacing w:line="520" w:lineRule="exact"/>
        <w:ind w:firstLine="460" w:firstLineChars="192"/>
        <w:rPr>
          <w:rFonts w:ascii="Times New Roman" w:hAnsi="Times New Roman" w:cs="Times New Roman"/>
          <w:bCs/>
          <w:color w:val="000000"/>
          <w:kern w:val="0"/>
          <w:sz w:val="24"/>
        </w:rPr>
      </w:pPr>
      <w:bookmarkStart w:id="341" w:name="_Toc296602998"/>
      <w:r>
        <w:rPr>
          <w:rFonts w:ascii="Times New Roman" w:hAnsi="Times New Roman" w:cs="Times New Roman"/>
          <w:bCs/>
          <w:color w:val="000000"/>
          <w:kern w:val="0"/>
          <w:sz w:val="24"/>
        </w:rPr>
        <w:t>1.中国人民银行核发的《基本存款账户开户许可证》或基本存款账户开户银行出具的《基本存款账户信息》（加盖银行印章或投标人公章）：</w:t>
      </w:r>
    </w:p>
    <w:p w14:paraId="642B79AF">
      <w:pPr>
        <w:wordWrap w:val="0"/>
        <w:snapToGrid w:val="0"/>
        <w:spacing w:line="520" w:lineRule="exact"/>
        <w:ind w:firstLine="460" w:firstLineChars="192"/>
        <w:rPr>
          <w:rFonts w:ascii="Times New Roman" w:hAnsi="Times New Roman" w:cs="Times New Roman"/>
          <w:bCs/>
          <w:color w:val="000000"/>
          <w:kern w:val="0"/>
          <w:sz w:val="24"/>
        </w:rPr>
      </w:pPr>
    </w:p>
    <w:p w14:paraId="41D653F9">
      <w:pPr>
        <w:wordWrap w:val="0"/>
        <w:snapToGrid w:val="0"/>
        <w:spacing w:line="520" w:lineRule="exact"/>
        <w:ind w:firstLine="460" w:firstLineChars="192"/>
        <w:rPr>
          <w:rFonts w:ascii="Times New Roman" w:hAnsi="Times New Roman" w:cs="Times New Roman"/>
          <w:bCs/>
          <w:color w:val="000000"/>
          <w:kern w:val="0"/>
          <w:sz w:val="24"/>
        </w:rPr>
      </w:pPr>
    </w:p>
    <w:p w14:paraId="2F4D459E">
      <w:pPr>
        <w:wordWrap w:val="0"/>
        <w:snapToGrid w:val="0"/>
        <w:spacing w:line="520" w:lineRule="exact"/>
        <w:ind w:firstLine="460" w:firstLineChars="192"/>
        <w:rPr>
          <w:rFonts w:ascii="Times New Roman" w:hAnsi="Times New Roman" w:cs="Times New Roman"/>
          <w:bCs/>
          <w:color w:val="000000"/>
          <w:kern w:val="0"/>
          <w:sz w:val="24"/>
        </w:rPr>
      </w:pPr>
    </w:p>
    <w:p w14:paraId="32E51425">
      <w:pPr>
        <w:wordWrap w:val="0"/>
        <w:snapToGrid w:val="0"/>
        <w:spacing w:line="520" w:lineRule="exact"/>
        <w:ind w:firstLine="460" w:firstLineChars="192"/>
        <w:rPr>
          <w:rFonts w:ascii="Times New Roman" w:hAnsi="Times New Roman" w:cs="Times New Roman"/>
          <w:bCs/>
          <w:color w:val="000000"/>
          <w:kern w:val="0"/>
          <w:sz w:val="24"/>
        </w:rPr>
      </w:pPr>
    </w:p>
    <w:p w14:paraId="69246090">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14:paraId="75874E82">
      <w:pPr>
        <w:wordWrap w:val="0"/>
        <w:snapToGrid w:val="0"/>
        <w:spacing w:line="520" w:lineRule="exact"/>
        <w:ind w:firstLine="460" w:firstLineChars="192"/>
        <w:rPr>
          <w:rFonts w:ascii="Times New Roman" w:hAnsi="Times New Roman" w:cs="Times New Roman"/>
          <w:bCs/>
          <w:color w:val="000000"/>
          <w:kern w:val="0"/>
          <w:sz w:val="24"/>
        </w:rPr>
      </w:pPr>
    </w:p>
    <w:p w14:paraId="4F01CF3F">
      <w:pPr>
        <w:wordWrap w:val="0"/>
        <w:snapToGrid w:val="0"/>
        <w:spacing w:line="520" w:lineRule="exact"/>
        <w:ind w:firstLine="460" w:firstLineChars="192"/>
        <w:rPr>
          <w:rFonts w:ascii="Times New Roman" w:hAnsi="Times New Roman" w:cs="Times New Roman"/>
          <w:bCs/>
          <w:color w:val="000000"/>
          <w:kern w:val="0"/>
          <w:sz w:val="24"/>
        </w:rPr>
      </w:pPr>
    </w:p>
    <w:p w14:paraId="7787D3FC">
      <w:pPr>
        <w:wordWrap w:val="0"/>
        <w:snapToGrid w:val="0"/>
        <w:spacing w:line="520" w:lineRule="exact"/>
        <w:ind w:firstLine="460" w:firstLineChars="192"/>
        <w:rPr>
          <w:rFonts w:ascii="Times New Roman" w:hAnsi="Times New Roman" w:cs="Times New Roman"/>
          <w:bCs/>
          <w:color w:val="000000"/>
          <w:kern w:val="0"/>
          <w:sz w:val="24"/>
        </w:rPr>
      </w:pPr>
    </w:p>
    <w:p w14:paraId="46B90AFD">
      <w:pPr>
        <w:wordWrap w:val="0"/>
        <w:snapToGrid w:val="0"/>
        <w:spacing w:line="520" w:lineRule="exact"/>
        <w:ind w:firstLine="460" w:firstLineChars="192"/>
        <w:rPr>
          <w:rFonts w:ascii="Times New Roman" w:hAnsi="Times New Roman" w:cs="Times New Roman"/>
          <w:bCs/>
          <w:color w:val="000000"/>
          <w:kern w:val="0"/>
          <w:sz w:val="24"/>
        </w:rPr>
      </w:pPr>
    </w:p>
    <w:p w14:paraId="3206B46F">
      <w:pPr>
        <w:spacing w:line="440" w:lineRule="exact"/>
        <w:ind w:firstLine="482" w:firstLineChars="200"/>
        <w:rPr>
          <w:rFonts w:ascii="Times New Roman" w:hAnsi="Times New Roman" w:cs="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14:paraId="43D2B72D">
      <w:pPr>
        <w:spacing w:line="440" w:lineRule="exact"/>
        <w:rPr>
          <w:rFonts w:ascii="Times New Roman" w:hAnsi="Times New Roman" w:cs="Times New Roman"/>
          <w:b/>
          <w:bCs/>
        </w:rPr>
      </w:pPr>
    </w:p>
    <w:bookmarkEnd w:id="341"/>
    <w:p w14:paraId="772C866F">
      <w:pPr>
        <w:rPr>
          <w:rFonts w:ascii="Times New Roman" w:hAnsi="Times New Roman" w:cs="Times New Roman"/>
        </w:rPr>
      </w:pPr>
      <w:bookmarkStart w:id="342" w:name="_Toc247514287"/>
      <w:bookmarkStart w:id="343" w:name="_Toc144974863"/>
      <w:bookmarkStart w:id="344" w:name="_Toc152045795"/>
      <w:bookmarkStart w:id="345" w:name="_Toc247527835"/>
      <w:bookmarkStart w:id="346" w:name="_Toc300835218"/>
      <w:bookmarkStart w:id="347" w:name="_Toc152042584"/>
      <w:r>
        <w:rPr>
          <w:rFonts w:ascii="Times New Roman" w:hAnsi="Times New Roman" w:cs="Times New Roman"/>
        </w:rPr>
        <w:br w:type="page"/>
      </w:r>
    </w:p>
    <w:p w14:paraId="7F689631">
      <w:pPr>
        <w:pStyle w:val="4"/>
        <w:jc w:val="center"/>
        <w:rPr>
          <w:rFonts w:ascii="Times New Roman" w:hAnsi="Times New Roman" w:cs="Times New Roman"/>
        </w:rPr>
      </w:pPr>
      <w:r>
        <w:rPr>
          <w:rFonts w:ascii="Times New Roman" w:hAnsi="Times New Roman" w:cs="Times New Roman"/>
        </w:rPr>
        <w:t>五、</w:t>
      </w:r>
      <w:bookmarkEnd w:id="342"/>
      <w:bookmarkEnd w:id="343"/>
      <w:bookmarkEnd w:id="344"/>
      <w:bookmarkEnd w:id="345"/>
      <w:bookmarkEnd w:id="346"/>
      <w:bookmarkEnd w:id="347"/>
      <w:r>
        <w:rPr>
          <w:rFonts w:ascii="Times New Roman" w:hAnsi="Times New Roman" w:cs="Times New Roman"/>
        </w:rPr>
        <w:t>服务费用清单</w:t>
      </w:r>
    </w:p>
    <w:p w14:paraId="2787DBB0">
      <w:pPr>
        <w:ind w:firstLine="420" w:firstLineChars="200"/>
        <w:rPr>
          <w:rFonts w:ascii="Times New Roman" w:hAnsi="Times New Roman" w:cs="Times New Roman"/>
        </w:rPr>
      </w:pPr>
      <w:r>
        <w:rPr>
          <w:rFonts w:ascii="Times New Roman" w:hAnsi="Times New Roman" w:cs="Times New Roman"/>
        </w:rPr>
        <w:t>1.服务费用清单说明</w:t>
      </w:r>
    </w:p>
    <w:p w14:paraId="69AA39AD">
      <w:pPr>
        <w:rPr>
          <w:rFonts w:ascii="Times New Roman" w:hAnsi="Times New Roman" w:cs="Times New Roman"/>
        </w:rPr>
      </w:pPr>
    </w:p>
    <w:p w14:paraId="175ACADE">
      <w:pPr>
        <w:ind w:firstLine="420" w:firstLineChars="200"/>
        <w:rPr>
          <w:rFonts w:ascii="Times New Roman" w:hAnsi="Times New Roman" w:cs="Times New Roman"/>
        </w:rPr>
      </w:pPr>
      <w:r>
        <w:rPr>
          <w:rFonts w:ascii="Times New Roman" w:hAnsi="Times New Roman" w:cs="Times New Roman"/>
        </w:rPr>
        <w:t>2.服务费用清单</w:t>
      </w:r>
    </w:p>
    <w:p w14:paraId="2A313FCB">
      <w:pPr>
        <w:rPr>
          <w:rFonts w:ascii="Times New Roman" w:hAnsi="Times New Roman" w:cs="Times New Roman"/>
        </w:rPr>
      </w:pPr>
    </w:p>
    <w:p w14:paraId="34B1DEA1">
      <w:pPr>
        <w:jc w:val="right"/>
        <w:rPr>
          <w:rFonts w:ascii="Times New Roman" w:hAnsi="Times New Roman" w:cs="Times New Roman"/>
        </w:rPr>
      </w:pPr>
      <w:r>
        <w:rPr>
          <w:rFonts w:ascii="Times New Roman" w:hAnsi="Times New Roman" w:cs="Times New Roma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05CE0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DCEB4EE">
            <w:pPr>
              <w:jc w:val="center"/>
              <w:rPr>
                <w:rFonts w:ascii="Times New Roman" w:hAnsi="Times New Roman" w:cs="Times New Roman"/>
                <w:b/>
                <w:bCs/>
              </w:rPr>
            </w:pPr>
            <w:bookmarkStart w:id="348" w:name="_Toc144974864"/>
            <w:bookmarkStart w:id="349" w:name="_Toc247527836"/>
            <w:bookmarkStart w:id="350" w:name="_Toc152042585"/>
            <w:bookmarkStart w:id="351" w:name="_Toc247514288"/>
            <w:bookmarkStart w:id="352" w:name="_Toc152045796"/>
            <w:bookmarkStart w:id="353" w:name="_Toc300835221"/>
            <w:r>
              <w:rPr>
                <w:rFonts w:ascii="Times New Roman" w:hAnsi="Times New Roman" w:cs="Times New Roman"/>
                <w:b/>
                <w:bCs/>
              </w:rPr>
              <w:t>序号</w:t>
            </w:r>
          </w:p>
        </w:tc>
        <w:tc>
          <w:tcPr>
            <w:tcW w:w="2268" w:type="dxa"/>
            <w:vAlign w:val="center"/>
          </w:tcPr>
          <w:p w14:paraId="0814D91B">
            <w:pPr>
              <w:jc w:val="center"/>
              <w:rPr>
                <w:rFonts w:ascii="Times New Roman" w:hAnsi="Times New Roman" w:cs="Times New Roman"/>
                <w:b/>
                <w:bCs/>
              </w:rPr>
            </w:pPr>
            <w:r>
              <w:rPr>
                <w:rFonts w:ascii="Times New Roman" w:hAnsi="Times New Roman" w:cs="Times New Roman"/>
                <w:b/>
                <w:bCs/>
              </w:rPr>
              <w:t>服务费用分项名称</w:t>
            </w:r>
          </w:p>
        </w:tc>
        <w:tc>
          <w:tcPr>
            <w:tcW w:w="2268" w:type="dxa"/>
            <w:vAlign w:val="center"/>
          </w:tcPr>
          <w:p w14:paraId="50DBC34D">
            <w:pPr>
              <w:jc w:val="center"/>
              <w:rPr>
                <w:rFonts w:ascii="Times New Roman" w:hAnsi="Times New Roman" w:cs="Times New Roman"/>
                <w:b/>
                <w:bCs/>
              </w:rPr>
            </w:pPr>
            <w:r>
              <w:rPr>
                <w:rFonts w:ascii="Times New Roman" w:hAnsi="Times New Roman" w:cs="Times New Roman"/>
                <w:b/>
                <w:bCs/>
              </w:rPr>
              <w:t>计算依据、过程和公式</w:t>
            </w:r>
          </w:p>
        </w:tc>
        <w:tc>
          <w:tcPr>
            <w:tcW w:w="1134" w:type="dxa"/>
            <w:vAlign w:val="center"/>
          </w:tcPr>
          <w:p w14:paraId="5B7F40D5">
            <w:pPr>
              <w:jc w:val="center"/>
              <w:rPr>
                <w:rFonts w:ascii="Times New Roman" w:hAnsi="Times New Roman" w:cs="Times New Roman"/>
                <w:b/>
                <w:bCs/>
              </w:rPr>
            </w:pPr>
            <w:r>
              <w:rPr>
                <w:rFonts w:ascii="Times New Roman" w:hAnsi="Times New Roman" w:cs="Times New Roman"/>
                <w:b/>
                <w:bCs/>
              </w:rPr>
              <w:t>金额（元）</w:t>
            </w:r>
          </w:p>
        </w:tc>
        <w:tc>
          <w:tcPr>
            <w:tcW w:w="2001" w:type="dxa"/>
            <w:vAlign w:val="center"/>
          </w:tcPr>
          <w:p w14:paraId="6A90B85A">
            <w:pPr>
              <w:jc w:val="center"/>
              <w:rPr>
                <w:rFonts w:ascii="Times New Roman" w:hAnsi="Times New Roman" w:cs="Times New Roman"/>
                <w:b/>
                <w:bCs/>
              </w:rPr>
            </w:pPr>
            <w:r>
              <w:rPr>
                <w:rFonts w:ascii="Times New Roman" w:hAnsi="Times New Roman" w:cs="Times New Roman"/>
                <w:b/>
                <w:bCs/>
              </w:rPr>
              <w:t>备注</w:t>
            </w:r>
          </w:p>
        </w:tc>
      </w:tr>
      <w:tr w14:paraId="571FE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4880D36">
            <w:pPr>
              <w:jc w:val="center"/>
              <w:rPr>
                <w:rFonts w:ascii="Times New Roman" w:hAnsi="Times New Roman" w:cs="Times New Roman"/>
              </w:rPr>
            </w:pPr>
            <w:r>
              <w:rPr>
                <w:rFonts w:ascii="Times New Roman" w:hAnsi="Times New Roman" w:cs="Times New Roman"/>
              </w:rPr>
              <w:t>1</w:t>
            </w:r>
          </w:p>
        </w:tc>
        <w:tc>
          <w:tcPr>
            <w:tcW w:w="2268" w:type="dxa"/>
            <w:vAlign w:val="center"/>
          </w:tcPr>
          <w:p w14:paraId="082B4A9A">
            <w:pPr>
              <w:jc w:val="center"/>
              <w:rPr>
                <w:rFonts w:ascii="Times New Roman" w:hAnsi="Times New Roman" w:cs="Times New Roman"/>
              </w:rPr>
            </w:pPr>
          </w:p>
        </w:tc>
        <w:tc>
          <w:tcPr>
            <w:tcW w:w="2268" w:type="dxa"/>
            <w:vAlign w:val="center"/>
          </w:tcPr>
          <w:p w14:paraId="4EF04AC6">
            <w:pPr>
              <w:jc w:val="center"/>
              <w:rPr>
                <w:rFonts w:ascii="Times New Roman" w:hAnsi="Times New Roman" w:cs="Times New Roman"/>
              </w:rPr>
            </w:pPr>
          </w:p>
        </w:tc>
        <w:tc>
          <w:tcPr>
            <w:tcW w:w="1134" w:type="dxa"/>
            <w:vAlign w:val="center"/>
          </w:tcPr>
          <w:p w14:paraId="0DFBB886">
            <w:pPr>
              <w:jc w:val="center"/>
              <w:rPr>
                <w:rFonts w:ascii="Times New Roman" w:hAnsi="Times New Roman" w:cs="Times New Roman"/>
              </w:rPr>
            </w:pPr>
          </w:p>
        </w:tc>
        <w:tc>
          <w:tcPr>
            <w:tcW w:w="2001" w:type="dxa"/>
            <w:vAlign w:val="center"/>
          </w:tcPr>
          <w:p w14:paraId="54E136C3">
            <w:pPr>
              <w:jc w:val="center"/>
              <w:rPr>
                <w:rFonts w:ascii="Times New Roman" w:hAnsi="Times New Roman" w:cs="Times New Roman"/>
              </w:rPr>
            </w:pPr>
          </w:p>
        </w:tc>
      </w:tr>
      <w:tr w14:paraId="02930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80E24C7">
            <w:pPr>
              <w:jc w:val="center"/>
              <w:rPr>
                <w:rFonts w:ascii="Times New Roman" w:hAnsi="Times New Roman" w:cs="Times New Roman"/>
              </w:rPr>
            </w:pPr>
            <w:r>
              <w:rPr>
                <w:rFonts w:ascii="Times New Roman" w:hAnsi="Times New Roman" w:cs="Times New Roman"/>
              </w:rPr>
              <w:t>2</w:t>
            </w:r>
          </w:p>
        </w:tc>
        <w:tc>
          <w:tcPr>
            <w:tcW w:w="2268" w:type="dxa"/>
            <w:vAlign w:val="center"/>
          </w:tcPr>
          <w:p w14:paraId="3A5372E8">
            <w:pPr>
              <w:jc w:val="center"/>
              <w:rPr>
                <w:rFonts w:ascii="Times New Roman" w:hAnsi="Times New Roman" w:cs="Times New Roman"/>
              </w:rPr>
            </w:pPr>
          </w:p>
        </w:tc>
        <w:tc>
          <w:tcPr>
            <w:tcW w:w="2268" w:type="dxa"/>
            <w:vAlign w:val="center"/>
          </w:tcPr>
          <w:p w14:paraId="7C10C8B9">
            <w:pPr>
              <w:jc w:val="center"/>
              <w:rPr>
                <w:rFonts w:ascii="Times New Roman" w:hAnsi="Times New Roman" w:cs="Times New Roman"/>
              </w:rPr>
            </w:pPr>
          </w:p>
        </w:tc>
        <w:tc>
          <w:tcPr>
            <w:tcW w:w="1134" w:type="dxa"/>
            <w:vAlign w:val="center"/>
          </w:tcPr>
          <w:p w14:paraId="34DBBE14">
            <w:pPr>
              <w:jc w:val="center"/>
              <w:rPr>
                <w:rFonts w:ascii="Times New Roman" w:hAnsi="Times New Roman" w:cs="Times New Roman"/>
              </w:rPr>
            </w:pPr>
          </w:p>
        </w:tc>
        <w:tc>
          <w:tcPr>
            <w:tcW w:w="2001" w:type="dxa"/>
            <w:vAlign w:val="center"/>
          </w:tcPr>
          <w:p w14:paraId="1D83A3D7">
            <w:pPr>
              <w:jc w:val="center"/>
              <w:rPr>
                <w:rFonts w:ascii="Times New Roman" w:hAnsi="Times New Roman" w:cs="Times New Roman"/>
              </w:rPr>
            </w:pPr>
          </w:p>
        </w:tc>
      </w:tr>
      <w:tr w14:paraId="45E9D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6FE0DA8">
            <w:pPr>
              <w:jc w:val="center"/>
              <w:rPr>
                <w:rFonts w:ascii="Times New Roman" w:hAnsi="Times New Roman" w:cs="Times New Roman"/>
              </w:rPr>
            </w:pPr>
            <w:r>
              <w:rPr>
                <w:rFonts w:ascii="Times New Roman" w:hAnsi="Times New Roman" w:cs="Times New Roman"/>
              </w:rPr>
              <w:t>3</w:t>
            </w:r>
          </w:p>
        </w:tc>
        <w:tc>
          <w:tcPr>
            <w:tcW w:w="2268" w:type="dxa"/>
            <w:vAlign w:val="center"/>
          </w:tcPr>
          <w:p w14:paraId="54A4779B">
            <w:pPr>
              <w:jc w:val="center"/>
              <w:rPr>
                <w:rFonts w:ascii="Times New Roman" w:hAnsi="Times New Roman" w:cs="Times New Roman"/>
              </w:rPr>
            </w:pPr>
          </w:p>
        </w:tc>
        <w:tc>
          <w:tcPr>
            <w:tcW w:w="2268" w:type="dxa"/>
            <w:vAlign w:val="center"/>
          </w:tcPr>
          <w:p w14:paraId="117F37AE">
            <w:pPr>
              <w:jc w:val="center"/>
              <w:rPr>
                <w:rFonts w:ascii="Times New Roman" w:hAnsi="Times New Roman" w:cs="Times New Roman"/>
              </w:rPr>
            </w:pPr>
          </w:p>
        </w:tc>
        <w:tc>
          <w:tcPr>
            <w:tcW w:w="1134" w:type="dxa"/>
            <w:vAlign w:val="center"/>
          </w:tcPr>
          <w:p w14:paraId="7049A9F1">
            <w:pPr>
              <w:jc w:val="center"/>
              <w:rPr>
                <w:rFonts w:ascii="Times New Roman" w:hAnsi="Times New Roman" w:cs="Times New Roman"/>
              </w:rPr>
            </w:pPr>
          </w:p>
        </w:tc>
        <w:tc>
          <w:tcPr>
            <w:tcW w:w="2001" w:type="dxa"/>
            <w:vAlign w:val="center"/>
          </w:tcPr>
          <w:p w14:paraId="6B051A30">
            <w:pPr>
              <w:jc w:val="center"/>
              <w:rPr>
                <w:rFonts w:ascii="Times New Roman" w:hAnsi="Times New Roman" w:cs="Times New Roman"/>
              </w:rPr>
            </w:pPr>
          </w:p>
        </w:tc>
      </w:tr>
      <w:tr w14:paraId="0089A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330E792">
            <w:pPr>
              <w:jc w:val="center"/>
              <w:rPr>
                <w:rFonts w:ascii="Times New Roman" w:hAnsi="Times New Roman" w:cs="Times New Roman"/>
              </w:rPr>
            </w:pPr>
            <w:r>
              <w:rPr>
                <w:rFonts w:ascii="Times New Roman" w:hAnsi="Times New Roman" w:cs="Times New Roman"/>
              </w:rPr>
              <w:t>4</w:t>
            </w:r>
          </w:p>
        </w:tc>
        <w:tc>
          <w:tcPr>
            <w:tcW w:w="2268" w:type="dxa"/>
            <w:vAlign w:val="center"/>
          </w:tcPr>
          <w:p w14:paraId="1E6FA09B">
            <w:pPr>
              <w:jc w:val="center"/>
              <w:rPr>
                <w:rFonts w:ascii="Times New Roman" w:hAnsi="Times New Roman" w:cs="Times New Roman"/>
              </w:rPr>
            </w:pPr>
          </w:p>
        </w:tc>
        <w:tc>
          <w:tcPr>
            <w:tcW w:w="2268" w:type="dxa"/>
            <w:vAlign w:val="center"/>
          </w:tcPr>
          <w:p w14:paraId="3F6847F3">
            <w:pPr>
              <w:jc w:val="center"/>
              <w:rPr>
                <w:rFonts w:ascii="Times New Roman" w:hAnsi="Times New Roman" w:cs="Times New Roman"/>
              </w:rPr>
            </w:pPr>
          </w:p>
        </w:tc>
        <w:tc>
          <w:tcPr>
            <w:tcW w:w="1134" w:type="dxa"/>
            <w:vAlign w:val="center"/>
          </w:tcPr>
          <w:p w14:paraId="7739AE6D">
            <w:pPr>
              <w:jc w:val="center"/>
              <w:rPr>
                <w:rFonts w:ascii="Times New Roman" w:hAnsi="Times New Roman" w:cs="Times New Roman"/>
              </w:rPr>
            </w:pPr>
          </w:p>
        </w:tc>
        <w:tc>
          <w:tcPr>
            <w:tcW w:w="2001" w:type="dxa"/>
            <w:vAlign w:val="center"/>
          </w:tcPr>
          <w:p w14:paraId="6C17CBEE">
            <w:pPr>
              <w:jc w:val="center"/>
              <w:rPr>
                <w:rFonts w:ascii="Times New Roman" w:hAnsi="Times New Roman" w:cs="Times New Roman"/>
              </w:rPr>
            </w:pPr>
          </w:p>
        </w:tc>
      </w:tr>
      <w:tr w14:paraId="63B6C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F67977C">
            <w:pPr>
              <w:jc w:val="center"/>
              <w:rPr>
                <w:rFonts w:ascii="Times New Roman" w:hAnsi="Times New Roman" w:cs="Times New Roman"/>
              </w:rPr>
            </w:pPr>
            <w:r>
              <w:rPr>
                <w:rFonts w:ascii="Times New Roman" w:hAnsi="Times New Roman" w:cs="Times New Roman"/>
              </w:rPr>
              <w:t>5</w:t>
            </w:r>
          </w:p>
        </w:tc>
        <w:tc>
          <w:tcPr>
            <w:tcW w:w="2268" w:type="dxa"/>
            <w:vAlign w:val="center"/>
          </w:tcPr>
          <w:p w14:paraId="1EEA7801">
            <w:pPr>
              <w:jc w:val="center"/>
              <w:rPr>
                <w:rFonts w:ascii="Times New Roman" w:hAnsi="Times New Roman" w:cs="Times New Roman"/>
              </w:rPr>
            </w:pPr>
          </w:p>
        </w:tc>
        <w:tc>
          <w:tcPr>
            <w:tcW w:w="2268" w:type="dxa"/>
            <w:vAlign w:val="center"/>
          </w:tcPr>
          <w:p w14:paraId="2AFE098E">
            <w:pPr>
              <w:jc w:val="center"/>
              <w:rPr>
                <w:rFonts w:ascii="Times New Roman" w:hAnsi="Times New Roman" w:cs="Times New Roman"/>
              </w:rPr>
            </w:pPr>
          </w:p>
        </w:tc>
        <w:tc>
          <w:tcPr>
            <w:tcW w:w="1134" w:type="dxa"/>
            <w:vAlign w:val="center"/>
          </w:tcPr>
          <w:p w14:paraId="4625F106">
            <w:pPr>
              <w:jc w:val="center"/>
              <w:rPr>
                <w:rFonts w:ascii="Times New Roman" w:hAnsi="Times New Roman" w:cs="Times New Roman"/>
              </w:rPr>
            </w:pPr>
          </w:p>
        </w:tc>
        <w:tc>
          <w:tcPr>
            <w:tcW w:w="2001" w:type="dxa"/>
            <w:vAlign w:val="center"/>
          </w:tcPr>
          <w:p w14:paraId="174CEBDE">
            <w:pPr>
              <w:jc w:val="center"/>
              <w:rPr>
                <w:rFonts w:ascii="Times New Roman" w:hAnsi="Times New Roman" w:cs="Times New Roman"/>
              </w:rPr>
            </w:pPr>
          </w:p>
        </w:tc>
      </w:tr>
      <w:tr w14:paraId="367A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6E02A93">
            <w:pPr>
              <w:jc w:val="center"/>
              <w:rPr>
                <w:rFonts w:ascii="Times New Roman" w:hAnsi="Times New Roman" w:cs="Times New Roman"/>
              </w:rPr>
            </w:pPr>
            <w:r>
              <w:rPr>
                <w:rFonts w:ascii="Times New Roman" w:hAnsi="Times New Roman" w:cs="Times New Roman"/>
              </w:rPr>
              <w:t>......</w:t>
            </w:r>
          </w:p>
        </w:tc>
        <w:tc>
          <w:tcPr>
            <w:tcW w:w="2268" w:type="dxa"/>
            <w:vAlign w:val="center"/>
          </w:tcPr>
          <w:p w14:paraId="67AB4544">
            <w:pPr>
              <w:jc w:val="center"/>
              <w:rPr>
                <w:rFonts w:ascii="Times New Roman" w:hAnsi="Times New Roman" w:cs="Times New Roman"/>
              </w:rPr>
            </w:pPr>
          </w:p>
        </w:tc>
        <w:tc>
          <w:tcPr>
            <w:tcW w:w="2268" w:type="dxa"/>
            <w:vAlign w:val="center"/>
          </w:tcPr>
          <w:p w14:paraId="50BD5501">
            <w:pPr>
              <w:jc w:val="center"/>
              <w:rPr>
                <w:rFonts w:ascii="Times New Roman" w:hAnsi="Times New Roman" w:cs="Times New Roman"/>
              </w:rPr>
            </w:pPr>
          </w:p>
        </w:tc>
        <w:tc>
          <w:tcPr>
            <w:tcW w:w="1134" w:type="dxa"/>
            <w:vAlign w:val="center"/>
          </w:tcPr>
          <w:p w14:paraId="356C425B">
            <w:pPr>
              <w:jc w:val="center"/>
              <w:rPr>
                <w:rFonts w:ascii="Times New Roman" w:hAnsi="Times New Roman" w:cs="Times New Roman"/>
              </w:rPr>
            </w:pPr>
          </w:p>
        </w:tc>
        <w:tc>
          <w:tcPr>
            <w:tcW w:w="2001" w:type="dxa"/>
            <w:vAlign w:val="center"/>
          </w:tcPr>
          <w:p w14:paraId="70D4B55B">
            <w:pPr>
              <w:jc w:val="center"/>
              <w:rPr>
                <w:rFonts w:ascii="Times New Roman" w:hAnsi="Times New Roman" w:cs="Times New Roman"/>
              </w:rPr>
            </w:pPr>
          </w:p>
        </w:tc>
      </w:tr>
      <w:tr w14:paraId="3D6B5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63CCCE2D">
            <w:pPr>
              <w:jc w:val="center"/>
              <w:rPr>
                <w:rFonts w:ascii="Times New Roman" w:hAnsi="Times New Roman" w:cs="Times New Roman"/>
              </w:rPr>
            </w:pPr>
            <w:r>
              <w:rPr>
                <w:rFonts w:ascii="Times New Roman" w:hAnsi="Times New Roman" w:cs="Times New Roman"/>
                <w:b/>
                <w:bCs/>
              </w:rPr>
              <w:t>合计报价</w:t>
            </w:r>
          </w:p>
        </w:tc>
        <w:tc>
          <w:tcPr>
            <w:tcW w:w="1134" w:type="dxa"/>
            <w:vAlign w:val="center"/>
          </w:tcPr>
          <w:p w14:paraId="562B9575">
            <w:pPr>
              <w:jc w:val="center"/>
              <w:rPr>
                <w:rFonts w:ascii="Times New Roman" w:hAnsi="Times New Roman" w:cs="Times New Roman"/>
              </w:rPr>
            </w:pPr>
          </w:p>
        </w:tc>
        <w:tc>
          <w:tcPr>
            <w:tcW w:w="2001" w:type="dxa"/>
            <w:vAlign w:val="center"/>
          </w:tcPr>
          <w:p w14:paraId="21A4750F">
            <w:pPr>
              <w:jc w:val="center"/>
              <w:rPr>
                <w:rFonts w:ascii="Times New Roman" w:hAnsi="Times New Roman" w:cs="Times New Roman"/>
              </w:rPr>
            </w:pPr>
          </w:p>
        </w:tc>
      </w:tr>
    </w:tbl>
    <w:p w14:paraId="79490A4E">
      <w:pPr>
        <w:rPr>
          <w:rFonts w:ascii="Times New Roman" w:hAnsi="Times New Roman" w:cs="Times New Roman"/>
        </w:rPr>
      </w:pPr>
    </w:p>
    <w:p w14:paraId="1D116679">
      <w:pPr>
        <w:rPr>
          <w:rFonts w:ascii="Times New Roman" w:hAnsi="Times New Roman" w:cs="Times New Roman"/>
        </w:rPr>
      </w:pPr>
      <w:r>
        <w:rPr>
          <w:rFonts w:ascii="Times New Roman" w:hAnsi="Times New Roman" w:cs="Times New Roman"/>
        </w:rPr>
        <w:t>注：投标人可根据行业具体情况及招标项目特点对上表格式进行调整。</w:t>
      </w:r>
      <w:r>
        <w:rPr>
          <w:rFonts w:ascii="Times New Roman" w:hAnsi="Times New Roman" w:cs="Times New Roman"/>
        </w:rPr>
        <w:br w:type="page"/>
      </w:r>
    </w:p>
    <w:bookmarkEnd w:id="348"/>
    <w:bookmarkEnd w:id="349"/>
    <w:bookmarkEnd w:id="350"/>
    <w:bookmarkEnd w:id="351"/>
    <w:bookmarkEnd w:id="352"/>
    <w:bookmarkEnd w:id="353"/>
    <w:p w14:paraId="1098CD71">
      <w:pPr>
        <w:pStyle w:val="4"/>
        <w:jc w:val="center"/>
        <w:rPr>
          <w:rFonts w:ascii="Times New Roman" w:hAnsi="Times New Roman" w:cs="Times New Roman"/>
        </w:rPr>
      </w:pPr>
      <w:bookmarkStart w:id="354" w:name="_Toc144974871"/>
      <w:bookmarkStart w:id="355" w:name="_Toc247527848"/>
      <w:bookmarkStart w:id="356" w:name="_Toc152042597"/>
      <w:bookmarkStart w:id="357" w:name="_Toc296602614"/>
      <w:bookmarkStart w:id="358" w:name="_Toc152045808"/>
      <w:bookmarkStart w:id="359" w:name="_Toc246997112"/>
      <w:bookmarkStart w:id="360" w:name="_Toc300835224"/>
      <w:bookmarkStart w:id="361" w:name="_Toc246996369"/>
      <w:bookmarkStart w:id="362" w:name="_Toc247514300"/>
      <w:bookmarkStart w:id="363" w:name="_Toc247085887"/>
      <w:bookmarkStart w:id="364" w:name="_Toc152045803"/>
      <w:bookmarkStart w:id="365" w:name="_Toc152042592"/>
      <w:bookmarkStart w:id="366" w:name="_Toc144974876"/>
      <w:bookmarkStart w:id="367" w:name="_Toc179632823"/>
      <w:r>
        <w:rPr>
          <w:rFonts w:ascii="Times New Roman" w:hAnsi="Times New Roman" w:cs="Times New Roman"/>
        </w:rPr>
        <w:t>六、资格审查资料</w:t>
      </w:r>
    </w:p>
    <w:p w14:paraId="1F05542E">
      <w:pPr>
        <w:pStyle w:val="5"/>
        <w:rPr>
          <w:rFonts w:ascii="Times New Roman" w:hAnsi="Times New Roman" w:cs="Times New Roman"/>
        </w:rPr>
      </w:pPr>
      <w:r>
        <w:rPr>
          <w:rFonts w:ascii="Times New Roman" w:hAnsi="Times New Roman" w:cs="Times New Roman"/>
        </w:rP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44AD65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vAlign w:val="center"/>
          </w:tcPr>
          <w:p w14:paraId="061EDE66">
            <w:pPr>
              <w:topLinePunct/>
              <w:spacing w:line="400" w:lineRule="exact"/>
              <w:jc w:val="center"/>
              <w:rPr>
                <w:rFonts w:ascii="Times New Roman" w:hAnsi="Times New Roman" w:cs="Times New Roman"/>
                <w:szCs w:val="21"/>
              </w:rPr>
            </w:pPr>
            <w:r>
              <w:rPr>
                <w:rFonts w:ascii="Times New Roman" w:hAnsi="Times New Roman" w:cs="Times New Roman"/>
                <w:szCs w:val="21"/>
              </w:rPr>
              <w:t>投标人名称</w:t>
            </w:r>
          </w:p>
        </w:tc>
        <w:tc>
          <w:tcPr>
            <w:tcW w:w="6821" w:type="dxa"/>
            <w:gridSpan w:val="7"/>
            <w:tcBorders>
              <w:top w:val="single" w:color="auto" w:sz="4" w:space="0"/>
              <w:left w:val="single" w:color="auto" w:sz="4" w:space="0"/>
              <w:bottom w:val="single" w:color="auto" w:sz="4" w:space="0"/>
              <w:right w:val="single" w:color="auto" w:sz="4" w:space="0"/>
            </w:tcBorders>
            <w:vAlign w:val="center"/>
          </w:tcPr>
          <w:p w14:paraId="63ACD6DE">
            <w:pPr>
              <w:topLinePunct/>
              <w:spacing w:line="400" w:lineRule="exact"/>
              <w:jc w:val="center"/>
              <w:rPr>
                <w:rFonts w:ascii="Times New Roman" w:hAnsi="Times New Roman" w:cs="Times New Roman"/>
                <w:szCs w:val="21"/>
              </w:rPr>
            </w:pPr>
          </w:p>
        </w:tc>
      </w:tr>
      <w:tr w14:paraId="7516B2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vAlign w:val="center"/>
          </w:tcPr>
          <w:p w14:paraId="08BE0414">
            <w:pPr>
              <w:topLinePunct/>
              <w:spacing w:line="400" w:lineRule="exact"/>
              <w:jc w:val="center"/>
              <w:rPr>
                <w:rFonts w:ascii="Times New Roman" w:hAnsi="Times New Roman" w:cs="Times New Roman"/>
                <w:szCs w:val="21"/>
              </w:rPr>
            </w:pPr>
            <w:r>
              <w:rPr>
                <w:rFonts w:ascii="Times New Roman" w:hAnsi="Times New Roman" w:cs="Times New Roman"/>
                <w:szCs w:val="21"/>
              </w:rPr>
              <w:t>注册地址</w:t>
            </w:r>
          </w:p>
        </w:tc>
        <w:tc>
          <w:tcPr>
            <w:tcW w:w="3402" w:type="dxa"/>
            <w:gridSpan w:val="3"/>
            <w:tcBorders>
              <w:top w:val="single" w:color="auto" w:sz="4" w:space="0"/>
              <w:left w:val="single" w:color="auto" w:sz="4" w:space="0"/>
              <w:bottom w:val="single" w:color="auto" w:sz="4" w:space="0"/>
              <w:right w:val="single" w:color="auto" w:sz="4" w:space="0"/>
            </w:tcBorders>
            <w:vAlign w:val="center"/>
          </w:tcPr>
          <w:p w14:paraId="17B39E9D">
            <w:pPr>
              <w:topLinePunct/>
              <w:spacing w:line="400" w:lineRule="exact"/>
              <w:jc w:val="center"/>
              <w:rPr>
                <w:rFonts w:ascii="Times New Roman" w:hAnsi="Times New Roman" w:cs="Times New Roman"/>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63DF34C6">
            <w:pPr>
              <w:topLinePunct/>
              <w:spacing w:line="400" w:lineRule="exact"/>
              <w:jc w:val="center"/>
              <w:rPr>
                <w:rFonts w:ascii="Times New Roman" w:hAnsi="Times New Roman" w:cs="Times New Roman"/>
                <w:szCs w:val="21"/>
              </w:rPr>
            </w:pPr>
            <w:r>
              <w:rPr>
                <w:rFonts w:ascii="Times New Roman" w:hAnsi="Times New Roman" w:cs="Times New Roman"/>
                <w:szCs w:val="21"/>
              </w:rPr>
              <w:t>邮政编码</w:t>
            </w:r>
          </w:p>
        </w:tc>
        <w:tc>
          <w:tcPr>
            <w:tcW w:w="2285" w:type="dxa"/>
            <w:gridSpan w:val="2"/>
            <w:tcBorders>
              <w:top w:val="single" w:color="auto" w:sz="4" w:space="0"/>
              <w:left w:val="single" w:color="auto" w:sz="4" w:space="0"/>
              <w:bottom w:val="single" w:color="auto" w:sz="4" w:space="0"/>
              <w:right w:val="single" w:color="auto" w:sz="4" w:space="0"/>
            </w:tcBorders>
            <w:vAlign w:val="center"/>
          </w:tcPr>
          <w:p w14:paraId="767B7BD4">
            <w:pPr>
              <w:topLinePunct/>
              <w:spacing w:line="400" w:lineRule="exact"/>
              <w:jc w:val="center"/>
              <w:rPr>
                <w:rFonts w:ascii="Times New Roman" w:hAnsi="Times New Roman" w:cs="Times New Roman"/>
                <w:szCs w:val="21"/>
              </w:rPr>
            </w:pPr>
          </w:p>
        </w:tc>
      </w:tr>
      <w:tr w14:paraId="1C1575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vAlign w:val="center"/>
          </w:tcPr>
          <w:p w14:paraId="66ACB1B6">
            <w:pPr>
              <w:topLinePunct/>
              <w:spacing w:line="400" w:lineRule="exact"/>
              <w:jc w:val="center"/>
              <w:rPr>
                <w:rFonts w:ascii="Times New Roman" w:hAnsi="Times New Roman" w:cs="Times New Roman"/>
                <w:szCs w:val="21"/>
              </w:rPr>
            </w:pPr>
            <w:r>
              <w:rPr>
                <w:rFonts w:ascii="Times New Roman" w:hAnsi="Times New Roman" w:cs="Times New Roman"/>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14:paraId="112058FA">
            <w:pPr>
              <w:topLinePunct/>
              <w:spacing w:line="400" w:lineRule="exact"/>
              <w:jc w:val="center"/>
              <w:rPr>
                <w:rFonts w:ascii="Times New Roman" w:hAnsi="Times New Roman" w:cs="Times New Roman"/>
                <w:szCs w:val="21"/>
              </w:rPr>
            </w:pPr>
            <w:r>
              <w:rPr>
                <w:rFonts w:ascii="Times New Roman" w:hAnsi="Times New Roman" w:cs="Times New Roman"/>
                <w:szCs w:val="21"/>
              </w:rPr>
              <w:t>联系人</w:t>
            </w:r>
          </w:p>
        </w:tc>
        <w:tc>
          <w:tcPr>
            <w:tcW w:w="2268" w:type="dxa"/>
            <w:gridSpan w:val="2"/>
            <w:tcBorders>
              <w:top w:val="single" w:color="auto" w:sz="4" w:space="0"/>
              <w:left w:val="single" w:color="auto" w:sz="4" w:space="0"/>
              <w:bottom w:val="single" w:color="auto" w:sz="4" w:space="0"/>
              <w:right w:val="single" w:color="auto" w:sz="4" w:space="0"/>
            </w:tcBorders>
            <w:vAlign w:val="center"/>
          </w:tcPr>
          <w:p w14:paraId="1E61641E">
            <w:pPr>
              <w:topLinePunct/>
              <w:spacing w:line="400" w:lineRule="exact"/>
              <w:jc w:val="center"/>
              <w:rPr>
                <w:rFonts w:ascii="Times New Roman" w:hAnsi="Times New Roman" w:cs="Times New Roman"/>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509FA49A">
            <w:pPr>
              <w:topLinePunct/>
              <w:spacing w:line="400" w:lineRule="exact"/>
              <w:jc w:val="center"/>
              <w:rPr>
                <w:rFonts w:ascii="Times New Roman" w:hAnsi="Times New Roman" w:cs="Times New Roman"/>
                <w:szCs w:val="21"/>
              </w:rPr>
            </w:pPr>
            <w:r>
              <w:rPr>
                <w:rFonts w:ascii="Times New Roman" w:hAnsi="Times New Roman" w:cs="Times New Roman"/>
                <w:szCs w:val="21"/>
              </w:rPr>
              <w:t>电  话</w:t>
            </w:r>
          </w:p>
        </w:tc>
        <w:tc>
          <w:tcPr>
            <w:tcW w:w="2285" w:type="dxa"/>
            <w:gridSpan w:val="2"/>
            <w:tcBorders>
              <w:top w:val="single" w:color="auto" w:sz="4" w:space="0"/>
              <w:left w:val="single" w:color="auto" w:sz="4" w:space="0"/>
              <w:bottom w:val="single" w:color="auto" w:sz="4" w:space="0"/>
              <w:right w:val="single" w:color="auto" w:sz="4" w:space="0"/>
            </w:tcBorders>
            <w:vAlign w:val="center"/>
          </w:tcPr>
          <w:p w14:paraId="22811A6A">
            <w:pPr>
              <w:topLinePunct/>
              <w:spacing w:line="400" w:lineRule="exact"/>
              <w:jc w:val="center"/>
              <w:rPr>
                <w:rFonts w:ascii="Times New Roman" w:hAnsi="Times New Roman" w:cs="Times New Roman"/>
                <w:szCs w:val="21"/>
              </w:rPr>
            </w:pPr>
          </w:p>
        </w:tc>
      </w:tr>
      <w:tr w14:paraId="0C2B05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vAlign w:val="center"/>
          </w:tcPr>
          <w:p w14:paraId="609A16C8">
            <w:pPr>
              <w:topLinePunct/>
              <w:spacing w:line="400" w:lineRule="exact"/>
              <w:jc w:val="center"/>
              <w:rPr>
                <w:rFonts w:ascii="Times New Roman" w:hAnsi="Times New Roman" w:cs="Times New Roman"/>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0F97D741">
            <w:pPr>
              <w:topLinePunct/>
              <w:spacing w:line="400" w:lineRule="exact"/>
              <w:jc w:val="center"/>
              <w:rPr>
                <w:rFonts w:ascii="Times New Roman" w:hAnsi="Times New Roman" w:cs="Times New Roman"/>
                <w:szCs w:val="21"/>
              </w:rPr>
            </w:pPr>
            <w:r>
              <w:rPr>
                <w:rFonts w:ascii="Times New Roman" w:hAnsi="Times New Roman" w:cs="Times New Roman"/>
                <w:szCs w:val="21"/>
              </w:rPr>
              <w:t>传  真</w:t>
            </w:r>
          </w:p>
        </w:tc>
        <w:tc>
          <w:tcPr>
            <w:tcW w:w="2268" w:type="dxa"/>
            <w:gridSpan w:val="2"/>
            <w:tcBorders>
              <w:top w:val="single" w:color="auto" w:sz="4" w:space="0"/>
              <w:left w:val="single" w:color="auto" w:sz="4" w:space="0"/>
              <w:bottom w:val="single" w:color="auto" w:sz="4" w:space="0"/>
              <w:right w:val="single" w:color="auto" w:sz="4" w:space="0"/>
            </w:tcBorders>
            <w:vAlign w:val="center"/>
          </w:tcPr>
          <w:p w14:paraId="4BE20929">
            <w:pPr>
              <w:topLinePunct/>
              <w:spacing w:line="400" w:lineRule="exact"/>
              <w:jc w:val="center"/>
              <w:rPr>
                <w:rFonts w:ascii="Times New Roman" w:hAnsi="Times New Roman" w:cs="Times New Roman"/>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0088FE95">
            <w:pPr>
              <w:topLinePunct/>
              <w:spacing w:line="400" w:lineRule="exact"/>
              <w:jc w:val="center"/>
              <w:rPr>
                <w:rFonts w:ascii="Times New Roman" w:hAnsi="Times New Roman" w:cs="Times New Roman"/>
                <w:szCs w:val="21"/>
              </w:rPr>
            </w:pPr>
            <w:r>
              <w:rPr>
                <w:rFonts w:ascii="Times New Roman" w:hAnsi="Times New Roman" w:cs="Times New Roman"/>
                <w:szCs w:val="21"/>
              </w:rPr>
              <w:t>网  址</w:t>
            </w:r>
          </w:p>
        </w:tc>
        <w:tc>
          <w:tcPr>
            <w:tcW w:w="2285" w:type="dxa"/>
            <w:gridSpan w:val="2"/>
            <w:tcBorders>
              <w:top w:val="single" w:color="auto" w:sz="4" w:space="0"/>
              <w:left w:val="single" w:color="auto" w:sz="4" w:space="0"/>
              <w:bottom w:val="single" w:color="auto" w:sz="4" w:space="0"/>
              <w:right w:val="single" w:color="auto" w:sz="4" w:space="0"/>
            </w:tcBorders>
            <w:vAlign w:val="center"/>
          </w:tcPr>
          <w:p w14:paraId="772C0F01">
            <w:pPr>
              <w:topLinePunct/>
              <w:spacing w:line="400" w:lineRule="exact"/>
              <w:jc w:val="center"/>
              <w:rPr>
                <w:rFonts w:ascii="Times New Roman" w:hAnsi="Times New Roman" w:cs="Times New Roman"/>
                <w:szCs w:val="21"/>
              </w:rPr>
            </w:pPr>
          </w:p>
        </w:tc>
      </w:tr>
      <w:tr w14:paraId="71439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10336E49">
            <w:pPr>
              <w:topLinePunct/>
              <w:spacing w:line="400" w:lineRule="exact"/>
              <w:jc w:val="center"/>
              <w:rPr>
                <w:rFonts w:ascii="Times New Roman" w:hAnsi="Times New Roman" w:cs="Times New Roman"/>
                <w:szCs w:val="21"/>
              </w:rPr>
            </w:pPr>
            <w:r>
              <w:rPr>
                <w:rFonts w:ascii="Times New Roman" w:hAnsi="Times New Roman" w:cs="Times New Roman"/>
                <w:szCs w:val="21"/>
              </w:rPr>
              <w:t>法定代表人</w:t>
            </w:r>
          </w:p>
        </w:tc>
        <w:tc>
          <w:tcPr>
            <w:tcW w:w="1134" w:type="dxa"/>
            <w:tcBorders>
              <w:top w:val="single" w:color="auto" w:sz="4" w:space="0"/>
              <w:left w:val="single" w:color="auto" w:sz="4" w:space="0"/>
              <w:bottom w:val="single" w:color="auto" w:sz="4" w:space="0"/>
              <w:right w:val="single" w:color="auto" w:sz="4" w:space="0"/>
            </w:tcBorders>
            <w:vAlign w:val="center"/>
          </w:tcPr>
          <w:p w14:paraId="1DD72080">
            <w:pPr>
              <w:topLinePunct/>
              <w:spacing w:line="400" w:lineRule="exact"/>
              <w:jc w:val="center"/>
              <w:rPr>
                <w:rFonts w:ascii="Times New Roman" w:hAnsi="Times New Roman" w:cs="Times New Roman"/>
                <w:szCs w:val="21"/>
              </w:rPr>
            </w:pPr>
            <w:r>
              <w:rPr>
                <w:rFonts w:ascii="Times New Roman" w:hAnsi="Times New Roman" w:cs="Times New Roman"/>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14:paraId="327DF5B2">
            <w:pPr>
              <w:topLinePunct/>
              <w:spacing w:line="400" w:lineRule="exact"/>
              <w:jc w:val="center"/>
              <w:rPr>
                <w:rFonts w:ascii="Times New Roman" w:hAnsi="Times New Roman" w:cs="Times New Roman"/>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7B65B576">
            <w:pPr>
              <w:topLinePunct/>
              <w:spacing w:line="400" w:lineRule="exact"/>
              <w:jc w:val="center"/>
              <w:rPr>
                <w:rFonts w:ascii="Times New Roman" w:hAnsi="Times New Roman" w:cs="Times New Roman"/>
                <w:szCs w:val="21"/>
              </w:rPr>
            </w:pPr>
            <w:r>
              <w:rPr>
                <w:rFonts w:ascii="Times New Roman" w:hAnsi="Times New Roman" w:cs="Times New Roman"/>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3966ECD2">
            <w:pPr>
              <w:topLinePunct/>
              <w:spacing w:line="400" w:lineRule="exact"/>
              <w:jc w:val="center"/>
              <w:rPr>
                <w:rFonts w:ascii="Times New Roman" w:hAnsi="Times New Roman" w:cs="Times New Roman"/>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173A501A">
            <w:pPr>
              <w:topLinePunct/>
              <w:spacing w:line="400" w:lineRule="exact"/>
              <w:jc w:val="center"/>
              <w:rPr>
                <w:rFonts w:ascii="Times New Roman" w:hAnsi="Times New Roman" w:cs="Times New Roman"/>
                <w:szCs w:val="21"/>
              </w:rPr>
            </w:pPr>
            <w:r>
              <w:rPr>
                <w:rFonts w:ascii="Times New Roman" w:hAnsi="Times New Roman" w:cs="Times New Roman"/>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14:paraId="15607152">
            <w:pPr>
              <w:topLinePunct/>
              <w:spacing w:line="400" w:lineRule="exact"/>
              <w:jc w:val="center"/>
              <w:rPr>
                <w:rFonts w:ascii="Times New Roman" w:hAnsi="Times New Roman" w:cs="Times New Roman"/>
                <w:szCs w:val="21"/>
              </w:rPr>
            </w:pPr>
          </w:p>
        </w:tc>
      </w:tr>
      <w:tr w14:paraId="201AAC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3632FADB">
            <w:pPr>
              <w:topLinePunct/>
              <w:spacing w:line="400" w:lineRule="exact"/>
              <w:jc w:val="center"/>
              <w:rPr>
                <w:rFonts w:ascii="Times New Roman" w:hAnsi="Times New Roman" w:cs="Times New Roman"/>
                <w:szCs w:val="21"/>
              </w:rPr>
            </w:pPr>
            <w:r>
              <w:rPr>
                <w:rFonts w:ascii="Times New Roman" w:hAnsi="Times New Roman" w:cs="Times New Roman"/>
                <w:szCs w:val="21"/>
              </w:rPr>
              <w:t>技术负责人</w:t>
            </w:r>
          </w:p>
        </w:tc>
        <w:tc>
          <w:tcPr>
            <w:tcW w:w="1134" w:type="dxa"/>
            <w:tcBorders>
              <w:top w:val="single" w:color="auto" w:sz="4" w:space="0"/>
              <w:left w:val="single" w:color="auto" w:sz="4" w:space="0"/>
              <w:bottom w:val="single" w:color="auto" w:sz="4" w:space="0"/>
              <w:right w:val="single" w:color="auto" w:sz="4" w:space="0"/>
            </w:tcBorders>
            <w:vAlign w:val="center"/>
          </w:tcPr>
          <w:p w14:paraId="69F6DE9A">
            <w:pPr>
              <w:topLinePunct/>
              <w:spacing w:line="400" w:lineRule="exact"/>
              <w:jc w:val="center"/>
              <w:rPr>
                <w:rFonts w:ascii="Times New Roman" w:hAnsi="Times New Roman" w:cs="Times New Roman"/>
                <w:szCs w:val="21"/>
              </w:rPr>
            </w:pPr>
            <w:r>
              <w:rPr>
                <w:rFonts w:ascii="Times New Roman" w:hAnsi="Times New Roman" w:cs="Times New Roman"/>
                <w:szCs w:val="21"/>
              </w:rPr>
              <w:t>姓名</w:t>
            </w:r>
          </w:p>
        </w:tc>
        <w:tc>
          <w:tcPr>
            <w:tcW w:w="1134" w:type="dxa"/>
            <w:tcBorders>
              <w:top w:val="single" w:color="auto" w:sz="4" w:space="0"/>
              <w:left w:val="single" w:color="auto" w:sz="4" w:space="0"/>
              <w:bottom w:val="single" w:color="auto" w:sz="4" w:space="0"/>
              <w:right w:val="single" w:color="auto" w:sz="4" w:space="0"/>
            </w:tcBorders>
            <w:vAlign w:val="center"/>
          </w:tcPr>
          <w:p w14:paraId="4F3E590C">
            <w:pPr>
              <w:topLinePunct/>
              <w:spacing w:line="400" w:lineRule="exact"/>
              <w:jc w:val="center"/>
              <w:rPr>
                <w:rFonts w:ascii="Times New Roman" w:hAnsi="Times New Roman" w:cs="Times New Roman"/>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583E822F">
            <w:pPr>
              <w:topLinePunct/>
              <w:spacing w:line="400" w:lineRule="exact"/>
              <w:jc w:val="center"/>
              <w:rPr>
                <w:rFonts w:ascii="Times New Roman" w:hAnsi="Times New Roman" w:cs="Times New Roman"/>
                <w:szCs w:val="21"/>
              </w:rPr>
            </w:pPr>
            <w:r>
              <w:rPr>
                <w:rFonts w:ascii="Times New Roman" w:hAnsi="Times New Roman" w:cs="Times New Roman"/>
                <w:szCs w:val="21"/>
              </w:rPr>
              <w:t>技术职称</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6689B6DA">
            <w:pPr>
              <w:topLinePunct/>
              <w:spacing w:line="400" w:lineRule="exact"/>
              <w:jc w:val="center"/>
              <w:rPr>
                <w:rFonts w:ascii="Times New Roman" w:hAnsi="Times New Roman" w:cs="Times New Roman"/>
                <w:szCs w:val="21"/>
              </w:rPr>
            </w:pPr>
          </w:p>
        </w:tc>
        <w:tc>
          <w:tcPr>
            <w:tcW w:w="1134" w:type="dxa"/>
            <w:tcBorders>
              <w:top w:val="single" w:color="auto" w:sz="4" w:space="0"/>
              <w:left w:val="single" w:color="auto" w:sz="4" w:space="0"/>
              <w:bottom w:val="single" w:color="auto" w:sz="4" w:space="0"/>
              <w:right w:val="single" w:color="auto" w:sz="4" w:space="0"/>
            </w:tcBorders>
            <w:vAlign w:val="center"/>
          </w:tcPr>
          <w:p w14:paraId="039552C6">
            <w:pPr>
              <w:topLinePunct/>
              <w:spacing w:line="400" w:lineRule="exact"/>
              <w:jc w:val="center"/>
              <w:rPr>
                <w:rFonts w:ascii="Times New Roman" w:hAnsi="Times New Roman" w:cs="Times New Roman"/>
                <w:szCs w:val="21"/>
              </w:rPr>
            </w:pPr>
            <w:r>
              <w:rPr>
                <w:rFonts w:ascii="Times New Roman" w:hAnsi="Times New Roman" w:cs="Times New Roman"/>
                <w:szCs w:val="21"/>
              </w:rPr>
              <w:t>电话</w:t>
            </w:r>
          </w:p>
        </w:tc>
        <w:tc>
          <w:tcPr>
            <w:tcW w:w="1151" w:type="dxa"/>
            <w:tcBorders>
              <w:top w:val="single" w:color="auto" w:sz="4" w:space="0"/>
              <w:left w:val="single" w:color="auto" w:sz="4" w:space="0"/>
              <w:bottom w:val="single" w:color="auto" w:sz="4" w:space="0"/>
              <w:right w:val="single" w:color="auto" w:sz="4" w:space="0"/>
            </w:tcBorders>
            <w:vAlign w:val="center"/>
          </w:tcPr>
          <w:p w14:paraId="54EBA485">
            <w:pPr>
              <w:topLinePunct/>
              <w:spacing w:line="400" w:lineRule="exact"/>
              <w:jc w:val="center"/>
              <w:rPr>
                <w:rFonts w:ascii="Times New Roman" w:hAnsi="Times New Roman" w:cs="Times New Roman"/>
                <w:szCs w:val="21"/>
              </w:rPr>
            </w:pPr>
          </w:p>
        </w:tc>
      </w:tr>
      <w:tr w14:paraId="2C4148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290420ED">
            <w:pPr>
              <w:topLinePunct/>
              <w:spacing w:line="400" w:lineRule="exact"/>
              <w:jc w:val="center"/>
              <w:rPr>
                <w:rFonts w:ascii="Times New Roman" w:hAnsi="Times New Roman" w:cs="Times New Roman"/>
                <w:szCs w:val="21"/>
              </w:rPr>
            </w:pPr>
            <w:r>
              <w:rPr>
                <w:rFonts w:ascii="Times New Roman" w:hAnsi="Times New Roman" w:cs="Times New Roman"/>
                <w:szCs w:val="21"/>
              </w:rPr>
              <w:t>企业资质证书</w:t>
            </w:r>
          </w:p>
        </w:tc>
        <w:tc>
          <w:tcPr>
            <w:tcW w:w="6821" w:type="dxa"/>
            <w:gridSpan w:val="7"/>
            <w:tcBorders>
              <w:top w:val="single" w:color="auto" w:sz="4" w:space="0"/>
              <w:left w:val="single" w:color="auto" w:sz="4" w:space="0"/>
              <w:bottom w:val="single" w:color="auto" w:sz="4" w:space="0"/>
              <w:right w:val="single" w:color="auto" w:sz="4" w:space="0"/>
            </w:tcBorders>
            <w:vAlign w:val="center"/>
          </w:tcPr>
          <w:p w14:paraId="19E5F1C1">
            <w:pPr>
              <w:topLinePunct/>
              <w:spacing w:line="400" w:lineRule="exact"/>
              <w:rPr>
                <w:rFonts w:ascii="Times New Roman" w:hAnsi="Times New Roman" w:cs="Times New Roman"/>
                <w:szCs w:val="21"/>
              </w:rPr>
            </w:pPr>
            <w:r>
              <w:rPr>
                <w:rFonts w:ascii="Times New Roman" w:hAnsi="Times New Roman" w:cs="Times New Roman"/>
                <w:szCs w:val="21"/>
              </w:rPr>
              <w:t>类型：                  等级：               证书号：</w:t>
            </w:r>
          </w:p>
        </w:tc>
      </w:tr>
      <w:tr w14:paraId="09B56E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71070A1E">
            <w:pPr>
              <w:topLinePunct/>
              <w:spacing w:line="400" w:lineRule="exact"/>
              <w:jc w:val="center"/>
              <w:rPr>
                <w:rFonts w:ascii="Times New Roman" w:hAnsi="Times New Roman" w:cs="Times New Roman"/>
                <w:szCs w:val="21"/>
              </w:rPr>
            </w:pPr>
            <w:r>
              <w:rPr>
                <w:rFonts w:ascii="Times New Roman" w:hAnsi="Times New Roman" w:cs="Times New Roman"/>
                <w:szCs w:val="21"/>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vAlign w:val="center"/>
          </w:tcPr>
          <w:p w14:paraId="11EE0CBF">
            <w:pPr>
              <w:topLinePunct/>
              <w:spacing w:line="400" w:lineRule="exact"/>
              <w:rPr>
                <w:rFonts w:ascii="Times New Roman" w:hAnsi="Times New Roman" w:cs="Times New Roman"/>
                <w:szCs w:val="21"/>
              </w:rPr>
            </w:pPr>
            <w:r>
              <w:rPr>
                <w:rFonts w:ascii="Times New Roman" w:hAnsi="Times New Roman" w:cs="Times New Roman"/>
                <w:szCs w:val="21"/>
              </w:rPr>
              <w:t>类型：                  等级：               证书号：</w:t>
            </w:r>
          </w:p>
        </w:tc>
      </w:tr>
      <w:tr w14:paraId="6A95F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6245F984">
            <w:pPr>
              <w:topLinePunct/>
              <w:spacing w:line="400" w:lineRule="exact"/>
              <w:jc w:val="center"/>
              <w:rPr>
                <w:rFonts w:ascii="Times New Roman" w:hAnsi="Times New Roman" w:cs="Times New Roman"/>
                <w:szCs w:val="21"/>
              </w:rPr>
            </w:pPr>
            <w:r>
              <w:rPr>
                <w:rFonts w:ascii="Times New Roman" w:hAnsi="Times New Roman" w:cs="Times New Roman"/>
                <w:szCs w:val="21"/>
              </w:rPr>
              <w:t>营业执照号</w:t>
            </w:r>
          </w:p>
        </w:tc>
        <w:tc>
          <w:tcPr>
            <w:tcW w:w="3402" w:type="dxa"/>
            <w:gridSpan w:val="3"/>
            <w:tcBorders>
              <w:top w:val="single" w:color="auto" w:sz="4" w:space="0"/>
              <w:left w:val="single" w:color="auto" w:sz="4" w:space="0"/>
              <w:bottom w:val="single" w:color="auto" w:sz="4" w:space="0"/>
              <w:right w:val="single" w:color="auto" w:sz="4" w:space="0"/>
            </w:tcBorders>
            <w:vAlign w:val="center"/>
          </w:tcPr>
          <w:p w14:paraId="55D182F8">
            <w:pPr>
              <w:topLinePunct/>
              <w:spacing w:line="400" w:lineRule="exact"/>
              <w:jc w:val="center"/>
              <w:rPr>
                <w:rFonts w:ascii="Times New Roman" w:hAnsi="Times New Roman" w:cs="Times New Roman"/>
                <w:szCs w:val="21"/>
              </w:rPr>
            </w:pPr>
          </w:p>
        </w:tc>
        <w:tc>
          <w:tcPr>
            <w:tcW w:w="3419" w:type="dxa"/>
            <w:gridSpan w:val="4"/>
            <w:tcBorders>
              <w:top w:val="single" w:color="auto" w:sz="4" w:space="0"/>
              <w:left w:val="single" w:color="auto" w:sz="4" w:space="0"/>
              <w:bottom w:val="single" w:color="auto" w:sz="4" w:space="0"/>
              <w:right w:val="single" w:color="auto" w:sz="4" w:space="0"/>
            </w:tcBorders>
            <w:vAlign w:val="center"/>
          </w:tcPr>
          <w:p w14:paraId="58744D6E">
            <w:pPr>
              <w:topLinePunct/>
              <w:spacing w:line="400" w:lineRule="exact"/>
              <w:jc w:val="left"/>
              <w:rPr>
                <w:rFonts w:ascii="Times New Roman" w:hAnsi="Times New Roman" w:cs="Times New Roman"/>
                <w:szCs w:val="21"/>
              </w:rPr>
            </w:pPr>
            <w:r>
              <w:rPr>
                <w:rFonts w:ascii="Times New Roman" w:hAnsi="Times New Roman" w:cs="Times New Roman"/>
                <w:szCs w:val="21"/>
              </w:rPr>
              <w:t>员工总人数：</w:t>
            </w:r>
          </w:p>
        </w:tc>
      </w:tr>
      <w:tr w14:paraId="107F49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2EC39D0B">
            <w:pPr>
              <w:topLinePunct/>
              <w:spacing w:line="400" w:lineRule="exact"/>
              <w:jc w:val="center"/>
              <w:rPr>
                <w:rFonts w:ascii="Times New Roman" w:hAnsi="Times New Roman" w:cs="Times New Roman"/>
                <w:szCs w:val="21"/>
              </w:rPr>
            </w:pPr>
            <w:r>
              <w:rPr>
                <w:rFonts w:ascii="Times New Roman" w:hAnsi="Times New Roman" w:cs="Times New Roman"/>
                <w:szCs w:val="21"/>
              </w:rPr>
              <w:t>注册资本</w:t>
            </w:r>
          </w:p>
        </w:tc>
        <w:tc>
          <w:tcPr>
            <w:tcW w:w="3402" w:type="dxa"/>
            <w:gridSpan w:val="3"/>
            <w:tcBorders>
              <w:top w:val="single" w:color="auto" w:sz="4" w:space="0"/>
              <w:left w:val="single" w:color="auto" w:sz="4" w:space="0"/>
              <w:bottom w:val="single" w:color="auto" w:sz="4" w:space="0"/>
              <w:right w:val="single" w:color="auto" w:sz="4" w:space="0"/>
            </w:tcBorders>
            <w:vAlign w:val="center"/>
          </w:tcPr>
          <w:p w14:paraId="1B3CCF84">
            <w:pPr>
              <w:topLinePunct/>
              <w:spacing w:line="400" w:lineRule="exact"/>
              <w:jc w:val="center"/>
              <w:rPr>
                <w:rFonts w:ascii="Times New Roman" w:hAnsi="Times New Roman" w:cs="Times New Roman"/>
                <w:szCs w:val="21"/>
              </w:rPr>
            </w:pPr>
          </w:p>
        </w:tc>
        <w:tc>
          <w:tcPr>
            <w:tcW w:w="567" w:type="dxa"/>
            <w:vMerge w:val="restart"/>
            <w:tcBorders>
              <w:top w:val="single" w:color="auto" w:sz="4" w:space="0"/>
              <w:left w:val="single" w:color="auto" w:sz="4" w:space="0"/>
              <w:right w:val="single" w:color="auto" w:sz="4" w:space="0"/>
            </w:tcBorders>
            <w:vAlign w:val="center"/>
          </w:tcPr>
          <w:p w14:paraId="3D588F18">
            <w:pPr>
              <w:topLinePunct/>
              <w:spacing w:line="400" w:lineRule="exact"/>
              <w:jc w:val="center"/>
              <w:rPr>
                <w:rFonts w:ascii="Times New Roman" w:hAnsi="Times New Roman" w:cs="Times New Roman"/>
                <w:szCs w:val="21"/>
              </w:rPr>
            </w:pPr>
            <w:r>
              <w:rPr>
                <w:rFonts w:ascii="Times New Roman" w:hAnsi="Times New Roman" w:cs="Times New Roman"/>
                <w:szCs w:val="21"/>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6500DAD2">
            <w:pPr>
              <w:topLinePunct/>
              <w:spacing w:line="400" w:lineRule="exact"/>
              <w:jc w:val="center"/>
              <w:rPr>
                <w:rFonts w:ascii="Times New Roman" w:hAnsi="Times New Roman" w:cs="Times New Roman"/>
                <w:szCs w:val="21"/>
              </w:rPr>
            </w:pPr>
            <w:r>
              <w:rPr>
                <w:rFonts w:ascii="Times New Roman" w:hAnsi="Times New Roman" w:cs="Times New Roman"/>
                <w:szCs w:val="21"/>
              </w:rPr>
              <w:t>高级职称人员</w:t>
            </w:r>
          </w:p>
        </w:tc>
        <w:tc>
          <w:tcPr>
            <w:tcW w:w="1151" w:type="dxa"/>
            <w:tcBorders>
              <w:top w:val="single" w:color="auto" w:sz="4" w:space="0"/>
              <w:left w:val="single" w:color="auto" w:sz="4" w:space="0"/>
              <w:bottom w:val="single" w:color="auto" w:sz="4" w:space="0"/>
              <w:right w:val="single" w:color="auto" w:sz="4" w:space="0"/>
            </w:tcBorders>
            <w:vAlign w:val="center"/>
          </w:tcPr>
          <w:p w14:paraId="00D0B1AA">
            <w:pPr>
              <w:topLinePunct/>
              <w:spacing w:line="400" w:lineRule="exact"/>
              <w:jc w:val="center"/>
              <w:rPr>
                <w:rFonts w:ascii="Times New Roman" w:hAnsi="Times New Roman" w:cs="Times New Roman"/>
                <w:szCs w:val="21"/>
              </w:rPr>
            </w:pPr>
          </w:p>
        </w:tc>
      </w:tr>
      <w:tr w14:paraId="108F17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48F0CF41">
            <w:pPr>
              <w:topLinePunct/>
              <w:spacing w:line="400" w:lineRule="exact"/>
              <w:jc w:val="center"/>
              <w:rPr>
                <w:rFonts w:ascii="Times New Roman" w:hAnsi="Times New Roman" w:cs="Times New Roman"/>
                <w:szCs w:val="21"/>
              </w:rPr>
            </w:pPr>
            <w:r>
              <w:rPr>
                <w:rFonts w:ascii="Times New Roman" w:hAnsi="Times New Roman" w:cs="Times New Roman"/>
                <w:szCs w:val="21"/>
              </w:rPr>
              <w:t>成立日期</w:t>
            </w:r>
          </w:p>
        </w:tc>
        <w:tc>
          <w:tcPr>
            <w:tcW w:w="3402" w:type="dxa"/>
            <w:gridSpan w:val="3"/>
            <w:tcBorders>
              <w:top w:val="single" w:color="auto" w:sz="4" w:space="0"/>
              <w:left w:val="single" w:color="auto" w:sz="4" w:space="0"/>
              <w:bottom w:val="single" w:color="auto" w:sz="4" w:space="0"/>
              <w:right w:val="single" w:color="auto" w:sz="4" w:space="0"/>
            </w:tcBorders>
            <w:vAlign w:val="center"/>
          </w:tcPr>
          <w:p w14:paraId="5AD87D67">
            <w:pPr>
              <w:topLinePunct/>
              <w:spacing w:line="400" w:lineRule="exact"/>
              <w:jc w:val="center"/>
              <w:rPr>
                <w:rFonts w:ascii="Times New Roman" w:hAnsi="Times New Roman" w:cs="Times New Roman"/>
                <w:szCs w:val="21"/>
              </w:rPr>
            </w:pPr>
          </w:p>
        </w:tc>
        <w:tc>
          <w:tcPr>
            <w:tcW w:w="567" w:type="dxa"/>
            <w:vMerge w:val="continue"/>
            <w:tcBorders>
              <w:left w:val="single" w:color="auto" w:sz="4" w:space="0"/>
              <w:right w:val="single" w:color="auto" w:sz="4" w:space="0"/>
            </w:tcBorders>
            <w:vAlign w:val="center"/>
          </w:tcPr>
          <w:p w14:paraId="1E95AE1E">
            <w:pPr>
              <w:topLinePunct/>
              <w:spacing w:line="400" w:lineRule="exact"/>
              <w:jc w:val="center"/>
              <w:rPr>
                <w:rFonts w:ascii="Times New Roman" w:hAnsi="Times New Roman" w:cs="Times New Roman"/>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66DAA1ED">
            <w:pPr>
              <w:topLinePunct/>
              <w:spacing w:line="400" w:lineRule="exact"/>
              <w:jc w:val="center"/>
              <w:rPr>
                <w:rFonts w:ascii="Times New Roman" w:hAnsi="Times New Roman" w:cs="Times New Roman"/>
                <w:szCs w:val="21"/>
              </w:rPr>
            </w:pPr>
            <w:r>
              <w:rPr>
                <w:rFonts w:ascii="Times New Roman" w:hAnsi="Times New Roman" w:cs="Times New Roman"/>
                <w:szCs w:val="21"/>
              </w:rPr>
              <w:t>中级职称人员</w:t>
            </w:r>
          </w:p>
        </w:tc>
        <w:tc>
          <w:tcPr>
            <w:tcW w:w="1151" w:type="dxa"/>
            <w:tcBorders>
              <w:top w:val="single" w:color="auto" w:sz="4" w:space="0"/>
              <w:left w:val="single" w:color="auto" w:sz="4" w:space="0"/>
              <w:bottom w:val="single" w:color="auto" w:sz="4" w:space="0"/>
              <w:right w:val="single" w:color="auto" w:sz="4" w:space="0"/>
            </w:tcBorders>
            <w:vAlign w:val="center"/>
          </w:tcPr>
          <w:p w14:paraId="668CFA24">
            <w:pPr>
              <w:topLinePunct/>
              <w:spacing w:line="400" w:lineRule="exact"/>
              <w:jc w:val="center"/>
              <w:rPr>
                <w:rFonts w:ascii="Times New Roman" w:hAnsi="Times New Roman" w:cs="Times New Roman"/>
                <w:szCs w:val="21"/>
              </w:rPr>
            </w:pPr>
          </w:p>
        </w:tc>
      </w:tr>
      <w:tr w14:paraId="31842A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20DFBB4E">
            <w:pPr>
              <w:topLinePunct/>
              <w:spacing w:line="400" w:lineRule="exact"/>
              <w:jc w:val="center"/>
              <w:rPr>
                <w:rFonts w:ascii="Times New Roman" w:hAnsi="Times New Roman" w:cs="Times New Roman"/>
                <w:szCs w:val="21"/>
              </w:rPr>
            </w:pPr>
            <w:r>
              <w:rPr>
                <w:rFonts w:ascii="Times New Roman" w:hAnsi="Times New Roman" w:cs="Times New Roman"/>
                <w:szCs w:val="21"/>
              </w:rPr>
              <w:t>基本账户</w:t>
            </w:r>
          </w:p>
          <w:p w14:paraId="452F768F">
            <w:pPr>
              <w:topLinePunct/>
              <w:spacing w:line="400" w:lineRule="exact"/>
              <w:jc w:val="center"/>
              <w:rPr>
                <w:rFonts w:ascii="Times New Roman" w:hAnsi="Times New Roman" w:cs="Times New Roman"/>
                <w:szCs w:val="21"/>
              </w:rPr>
            </w:pPr>
            <w:r>
              <w:rPr>
                <w:rFonts w:ascii="Times New Roman" w:hAnsi="Times New Roman" w:cs="Times New Roman"/>
                <w:szCs w:val="21"/>
              </w:rPr>
              <w:t>开户银行</w:t>
            </w:r>
          </w:p>
        </w:tc>
        <w:tc>
          <w:tcPr>
            <w:tcW w:w="3402" w:type="dxa"/>
            <w:gridSpan w:val="3"/>
            <w:tcBorders>
              <w:top w:val="single" w:color="auto" w:sz="4" w:space="0"/>
              <w:left w:val="single" w:color="auto" w:sz="4" w:space="0"/>
              <w:bottom w:val="single" w:color="auto" w:sz="4" w:space="0"/>
              <w:right w:val="single" w:color="auto" w:sz="4" w:space="0"/>
            </w:tcBorders>
            <w:vAlign w:val="center"/>
          </w:tcPr>
          <w:p w14:paraId="703C11CB">
            <w:pPr>
              <w:topLinePunct/>
              <w:spacing w:line="400" w:lineRule="exact"/>
              <w:jc w:val="center"/>
              <w:rPr>
                <w:rFonts w:ascii="Times New Roman" w:hAnsi="Times New Roman" w:cs="Times New Roman"/>
                <w:szCs w:val="21"/>
              </w:rPr>
            </w:pPr>
          </w:p>
        </w:tc>
        <w:tc>
          <w:tcPr>
            <w:tcW w:w="567" w:type="dxa"/>
            <w:vMerge w:val="continue"/>
            <w:tcBorders>
              <w:left w:val="single" w:color="auto" w:sz="4" w:space="0"/>
              <w:right w:val="single" w:color="auto" w:sz="4" w:space="0"/>
            </w:tcBorders>
            <w:vAlign w:val="center"/>
          </w:tcPr>
          <w:p w14:paraId="7C10CA7B">
            <w:pPr>
              <w:topLinePunct/>
              <w:spacing w:line="400" w:lineRule="exact"/>
              <w:jc w:val="center"/>
              <w:rPr>
                <w:rFonts w:ascii="Times New Roman" w:hAnsi="Times New Roman" w:cs="Times New Roman"/>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6ED65AE5">
            <w:pPr>
              <w:topLinePunct/>
              <w:spacing w:line="400" w:lineRule="exact"/>
              <w:jc w:val="center"/>
              <w:rPr>
                <w:rFonts w:ascii="Times New Roman" w:hAnsi="Times New Roman" w:cs="Times New Roman"/>
                <w:szCs w:val="21"/>
              </w:rPr>
            </w:pPr>
            <w:r>
              <w:rPr>
                <w:rFonts w:ascii="Times New Roman" w:hAnsi="Times New Roman" w:cs="Times New Roman"/>
                <w:szCs w:val="21"/>
              </w:rPr>
              <w:t>技术人员数量</w:t>
            </w:r>
          </w:p>
        </w:tc>
        <w:tc>
          <w:tcPr>
            <w:tcW w:w="1151" w:type="dxa"/>
            <w:tcBorders>
              <w:top w:val="single" w:color="auto" w:sz="4" w:space="0"/>
              <w:left w:val="single" w:color="auto" w:sz="4" w:space="0"/>
              <w:bottom w:val="single" w:color="auto" w:sz="4" w:space="0"/>
              <w:right w:val="single" w:color="auto" w:sz="4" w:space="0"/>
            </w:tcBorders>
            <w:vAlign w:val="center"/>
          </w:tcPr>
          <w:p w14:paraId="5BF58CA9">
            <w:pPr>
              <w:topLinePunct/>
              <w:spacing w:line="400" w:lineRule="exact"/>
              <w:jc w:val="center"/>
              <w:rPr>
                <w:rFonts w:ascii="Times New Roman" w:hAnsi="Times New Roman" w:cs="Times New Roman"/>
                <w:szCs w:val="21"/>
              </w:rPr>
            </w:pPr>
          </w:p>
        </w:tc>
      </w:tr>
      <w:tr w14:paraId="3B7F93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0886B99C">
            <w:pPr>
              <w:topLinePunct/>
              <w:spacing w:line="400" w:lineRule="exact"/>
              <w:jc w:val="center"/>
              <w:rPr>
                <w:rFonts w:ascii="Times New Roman" w:hAnsi="Times New Roman" w:cs="Times New Roman"/>
                <w:szCs w:val="21"/>
              </w:rPr>
            </w:pPr>
            <w:r>
              <w:rPr>
                <w:rFonts w:ascii="Times New Roman" w:hAnsi="Times New Roman" w:cs="Times New Roman"/>
                <w:szCs w:val="21"/>
              </w:rPr>
              <w:t>基本账户</w:t>
            </w:r>
          </w:p>
          <w:p w14:paraId="103A9BE8">
            <w:pPr>
              <w:topLinePunct/>
              <w:spacing w:line="400" w:lineRule="exact"/>
              <w:jc w:val="center"/>
              <w:rPr>
                <w:rFonts w:ascii="Times New Roman" w:hAnsi="Times New Roman" w:cs="Times New Roman"/>
                <w:szCs w:val="21"/>
              </w:rPr>
            </w:pPr>
            <w:r>
              <w:rPr>
                <w:rFonts w:ascii="Times New Roman" w:hAnsi="Times New Roman" w:cs="Times New Roman"/>
                <w:szCs w:val="21"/>
              </w:rPr>
              <w:t>银行账户</w:t>
            </w:r>
          </w:p>
        </w:tc>
        <w:tc>
          <w:tcPr>
            <w:tcW w:w="3402" w:type="dxa"/>
            <w:gridSpan w:val="3"/>
            <w:tcBorders>
              <w:top w:val="single" w:color="auto" w:sz="4" w:space="0"/>
              <w:left w:val="single" w:color="auto" w:sz="4" w:space="0"/>
              <w:bottom w:val="single" w:color="auto" w:sz="4" w:space="0"/>
              <w:right w:val="single" w:color="auto" w:sz="4" w:space="0"/>
            </w:tcBorders>
            <w:vAlign w:val="center"/>
          </w:tcPr>
          <w:p w14:paraId="6A3D6A59">
            <w:pPr>
              <w:topLinePunct/>
              <w:spacing w:line="400" w:lineRule="exact"/>
              <w:jc w:val="center"/>
              <w:rPr>
                <w:rFonts w:ascii="Times New Roman" w:hAnsi="Times New Roman" w:cs="Times New Roman"/>
                <w:szCs w:val="21"/>
              </w:rPr>
            </w:pPr>
          </w:p>
        </w:tc>
        <w:tc>
          <w:tcPr>
            <w:tcW w:w="567" w:type="dxa"/>
            <w:vMerge w:val="continue"/>
            <w:tcBorders>
              <w:left w:val="single" w:color="auto" w:sz="4" w:space="0"/>
              <w:right w:val="single" w:color="auto" w:sz="4" w:space="0"/>
            </w:tcBorders>
            <w:vAlign w:val="center"/>
          </w:tcPr>
          <w:p w14:paraId="1EE33B9B">
            <w:pPr>
              <w:topLinePunct/>
              <w:spacing w:line="400" w:lineRule="exact"/>
              <w:jc w:val="center"/>
              <w:rPr>
                <w:rFonts w:ascii="Times New Roman" w:hAnsi="Times New Roman" w:cs="Times New Roman"/>
                <w:szCs w:val="21"/>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4FBA533F">
            <w:pPr>
              <w:topLinePunct/>
              <w:spacing w:line="400" w:lineRule="exact"/>
              <w:jc w:val="center"/>
              <w:rPr>
                <w:rFonts w:ascii="Times New Roman" w:hAnsi="Times New Roman" w:cs="Times New Roman"/>
                <w:szCs w:val="21"/>
              </w:rPr>
            </w:pPr>
            <w:r>
              <w:rPr>
                <w:rFonts w:ascii="Times New Roman" w:hAnsi="Times New Roman" w:cs="Times New Roman"/>
                <w:szCs w:val="21"/>
              </w:rPr>
              <w:t>各类注册人员</w:t>
            </w:r>
          </w:p>
        </w:tc>
        <w:tc>
          <w:tcPr>
            <w:tcW w:w="1151" w:type="dxa"/>
            <w:tcBorders>
              <w:top w:val="single" w:color="auto" w:sz="4" w:space="0"/>
              <w:left w:val="single" w:color="auto" w:sz="4" w:space="0"/>
              <w:bottom w:val="single" w:color="auto" w:sz="4" w:space="0"/>
              <w:right w:val="single" w:color="auto" w:sz="4" w:space="0"/>
            </w:tcBorders>
            <w:vAlign w:val="center"/>
          </w:tcPr>
          <w:p w14:paraId="1EBBBB4B">
            <w:pPr>
              <w:topLinePunct/>
              <w:spacing w:line="400" w:lineRule="exact"/>
              <w:jc w:val="center"/>
              <w:rPr>
                <w:rFonts w:ascii="Times New Roman" w:hAnsi="Times New Roman" w:cs="Times New Roman"/>
                <w:szCs w:val="21"/>
              </w:rPr>
            </w:pPr>
          </w:p>
        </w:tc>
      </w:tr>
      <w:tr w14:paraId="20F1B0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2E326ECE">
            <w:pPr>
              <w:topLinePunct/>
              <w:spacing w:line="400" w:lineRule="exact"/>
              <w:jc w:val="center"/>
              <w:rPr>
                <w:rFonts w:ascii="Times New Roman" w:hAnsi="Times New Roman" w:cs="Times New Roman"/>
                <w:szCs w:val="21"/>
              </w:rPr>
            </w:pPr>
            <w:r>
              <w:rPr>
                <w:rFonts w:ascii="Times New Roman" w:hAnsi="Times New Roman" w:cs="Times New Roman"/>
                <w:szCs w:val="21"/>
              </w:rPr>
              <w:t>经营范围</w:t>
            </w:r>
          </w:p>
        </w:tc>
        <w:tc>
          <w:tcPr>
            <w:tcW w:w="6821" w:type="dxa"/>
            <w:gridSpan w:val="7"/>
            <w:tcBorders>
              <w:top w:val="single" w:color="auto" w:sz="4" w:space="0"/>
              <w:left w:val="single" w:color="auto" w:sz="4" w:space="0"/>
              <w:bottom w:val="single" w:color="auto" w:sz="4" w:space="0"/>
              <w:right w:val="single" w:color="auto" w:sz="4" w:space="0"/>
            </w:tcBorders>
            <w:vAlign w:val="center"/>
          </w:tcPr>
          <w:p w14:paraId="1EADF350">
            <w:pPr>
              <w:topLinePunct/>
              <w:spacing w:line="400" w:lineRule="exact"/>
              <w:jc w:val="center"/>
              <w:rPr>
                <w:rFonts w:ascii="Times New Roman" w:hAnsi="Times New Roman" w:cs="Times New Roman"/>
                <w:szCs w:val="21"/>
              </w:rPr>
            </w:pPr>
          </w:p>
        </w:tc>
      </w:tr>
      <w:tr w14:paraId="5C8C76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44B1CAF0">
            <w:pPr>
              <w:topLinePunct/>
              <w:spacing w:line="400" w:lineRule="exact"/>
              <w:jc w:val="center"/>
              <w:rPr>
                <w:rFonts w:ascii="Times New Roman" w:hAnsi="Times New Roman" w:cs="Times New Roman"/>
                <w:szCs w:val="21"/>
              </w:rPr>
            </w:pPr>
            <w:r>
              <w:rPr>
                <w:rFonts w:ascii="Times New Roman" w:hAnsi="Times New Roman" w:cs="Times New Roman"/>
                <w:szCs w:val="21"/>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vAlign w:val="center"/>
          </w:tcPr>
          <w:p w14:paraId="494DDB37">
            <w:pPr>
              <w:topLinePunct/>
              <w:spacing w:line="400" w:lineRule="exact"/>
              <w:jc w:val="center"/>
              <w:rPr>
                <w:rFonts w:ascii="Times New Roman" w:hAnsi="Times New Roman" w:cs="Times New Roman"/>
                <w:szCs w:val="21"/>
              </w:rPr>
            </w:pPr>
          </w:p>
        </w:tc>
      </w:tr>
      <w:tr w14:paraId="28AC6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vAlign w:val="center"/>
          </w:tcPr>
          <w:p w14:paraId="414D26E1">
            <w:pPr>
              <w:topLinePunct/>
              <w:spacing w:line="400" w:lineRule="exact"/>
              <w:jc w:val="center"/>
              <w:rPr>
                <w:rFonts w:ascii="Times New Roman" w:hAnsi="Times New Roman" w:cs="Times New Roman"/>
                <w:szCs w:val="21"/>
              </w:rPr>
            </w:pPr>
            <w:r>
              <w:rPr>
                <w:rFonts w:ascii="Times New Roman" w:hAnsi="Times New Roman" w:cs="Times New Roman"/>
                <w:szCs w:val="21"/>
              </w:rPr>
              <w:t>备注</w:t>
            </w:r>
          </w:p>
        </w:tc>
        <w:tc>
          <w:tcPr>
            <w:tcW w:w="6821" w:type="dxa"/>
            <w:gridSpan w:val="7"/>
            <w:tcBorders>
              <w:top w:val="single" w:color="auto" w:sz="4" w:space="0"/>
              <w:left w:val="single" w:color="auto" w:sz="4" w:space="0"/>
              <w:bottom w:val="single" w:color="auto" w:sz="4" w:space="0"/>
              <w:right w:val="single" w:color="auto" w:sz="4" w:space="0"/>
            </w:tcBorders>
            <w:vAlign w:val="center"/>
          </w:tcPr>
          <w:p w14:paraId="61A91CC5">
            <w:pPr>
              <w:topLinePunct/>
              <w:spacing w:line="400" w:lineRule="exact"/>
              <w:jc w:val="center"/>
              <w:rPr>
                <w:rFonts w:ascii="Times New Roman" w:hAnsi="Times New Roman" w:cs="Times New Roman"/>
                <w:szCs w:val="21"/>
              </w:rPr>
            </w:pPr>
          </w:p>
        </w:tc>
      </w:tr>
    </w:tbl>
    <w:p w14:paraId="393C97A8">
      <w:pPr>
        <w:spacing w:line="400" w:lineRule="exact"/>
        <w:ind w:firstLine="420" w:firstLineChars="200"/>
        <w:rPr>
          <w:rFonts w:ascii="Times New Roman" w:hAnsi="Times New Roman" w:cs="Times New Roman"/>
        </w:rPr>
      </w:pPr>
      <w:r>
        <w:rPr>
          <w:rFonts w:ascii="Times New Roman" w:hAnsi="Times New Roman" w:cs="Times New Roman"/>
        </w:rPr>
        <w:t>注：投标人应根据投标人须知第3.5.1项的要求在本表后附相关证明材料。</w:t>
      </w:r>
    </w:p>
    <w:p w14:paraId="71BE9BAA">
      <w:pPr>
        <w:spacing w:line="400" w:lineRule="exact"/>
        <w:ind w:firstLine="420" w:firstLineChars="200"/>
        <w:rPr>
          <w:rFonts w:ascii="Times New Roman" w:hAnsi="Times New Roman" w:cs="Times New Roman"/>
        </w:rPr>
      </w:pPr>
      <w:r>
        <w:rPr>
          <w:rFonts w:ascii="Times New Roman" w:hAnsi="Times New Roman" w:cs="Times New Roman"/>
        </w:rPr>
        <w:t>附：3.5.1 “投标人基本情况表”应附投标人营业执照和组织机构代码证的复印件（按照“三证合一”或“五证合一”登记制度进行登记的，可仅提供营业执照复印件）、投标人资质证书副本（如有）等材料的复印件。</w:t>
      </w:r>
    </w:p>
    <w:p w14:paraId="0892A448">
      <w:pPr>
        <w:rPr>
          <w:rFonts w:ascii="Times New Roman" w:hAnsi="Times New Roman" w:cs="Times New Roman"/>
        </w:rPr>
      </w:pPr>
      <w:r>
        <w:rPr>
          <w:rFonts w:ascii="Times New Roman" w:hAnsi="Times New Roman" w:cs="Times New Roman"/>
        </w:rPr>
        <w:br w:type="page"/>
      </w:r>
    </w:p>
    <w:p w14:paraId="0DF4572E">
      <w:pPr>
        <w:pStyle w:val="5"/>
        <w:rPr>
          <w:rFonts w:ascii="Times New Roman" w:hAnsi="Times New Roman" w:cs="Times New Roman"/>
        </w:rPr>
      </w:pPr>
      <w:r>
        <w:rPr>
          <w:rFonts w:ascii="Times New Roman" w:hAnsi="Times New Roman" w:cs="Times New Roman"/>
        </w:rPr>
        <w:t>（二）近年财务状况表</w:t>
      </w:r>
    </w:p>
    <w:p w14:paraId="1BF4F196">
      <w:pPr>
        <w:spacing w:line="440" w:lineRule="exact"/>
        <w:ind w:firstLine="420" w:firstLineChars="200"/>
        <w:rPr>
          <w:rFonts w:ascii="Times New Roman" w:hAnsi="Times New Roman" w:cs="Times New Roman"/>
        </w:rPr>
      </w:pPr>
      <w:r>
        <w:rPr>
          <w:rFonts w:ascii="Times New Roman" w:hAnsi="Times New Roman" w:cs="Times New Roman"/>
        </w:rPr>
        <w:t>投标人应根据投标人须知第3.5.2项的要求在本表后附相关证明材料。</w:t>
      </w:r>
    </w:p>
    <w:p w14:paraId="697AA747">
      <w:pPr>
        <w:spacing w:line="440" w:lineRule="exact"/>
        <w:ind w:firstLine="420" w:firstLineChars="200"/>
        <w:rPr>
          <w:rFonts w:ascii="Times New Roman" w:hAnsi="Times New Roman" w:cs="Times New Roman"/>
        </w:rPr>
      </w:pPr>
      <w:r>
        <w:rPr>
          <w:rFonts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7870A5B2">
      <w:pPr>
        <w:rPr>
          <w:rFonts w:ascii="Times New Roman" w:hAnsi="Times New Roman" w:cs="Times New Roman"/>
        </w:rPr>
      </w:pPr>
      <w:r>
        <w:rPr>
          <w:rFonts w:ascii="Times New Roman" w:hAnsi="Times New Roman" w:cs="Times New Roman"/>
        </w:rPr>
        <w:br w:type="page"/>
      </w:r>
    </w:p>
    <w:p w14:paraId="18E0BC4D">
      <w:pPr>
        <w:pStyle w:val="5"/>
        <w:rPr>
          <w:rFonts w:ascii="Times New Roman" w:hAnsi="Times New Roman" w:cs="Times New Roman"/>
        </w:rPr>
      </w:pPr>
      <w:r>
        <w:rPr>
          <w:rFonts w:ascii="Times New Roman" w:hAnsi="Times New Roman" w:cs="Times New Roman"/>
        </w:rPr>
        <w:t>（三）近年完成的类似项目情况表</w:t>
      </w:r>
    </w:p>
    <w:p w14:paraId="727B1FE5">
      <w:pPr>
        <w:spacing w:line="440" w:lineRule="exact"/>
        <w:jc w:val="center"/>
        <w:rPr>
          <w:rFonts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7D1A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14:paraId="5287D7E7">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3" w:type="dxa"/>
          </w:tcPr>
          <w:p w14:paraId="7B9CDD02">
            <w:pPr>
              <w:topLinePunct/>
              <w:spacing w:line="440" w:lineRule="exact"/>
              <w:rPr>
                <w:rFonts w:ascii="Times New Roman" w:hAnsi="Times New Roman" w:cs="Times New Roman"/>
                <w:szCs w:val="21"/>
                <w:highlight w:val="black"/>
              </w:rPr>
            </w:pPr>
          </w:p>
        </w:tc>
      </w:tr>
      <w:tr w14:paraId="2BAF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14:paraId="0535B729">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253" w:type="dxa"/>
          </w:tcPr>
          <w:p w14:paraId="443B92C4">
            <w:pPr>
              <w:topLinePunct/>
              <w:spacing w:line="440" w:lineRule="exact"/>
              <w:rPr>
                <w:rFonts w:ascii="Times New Roman" w:hAnsi="Times New Roman" w:cs="Times New Roman"/>
                <w:szCs w:val="21"/>
                <w:highlight w:val="black"/>
              </w:rPr>
            </w:pPr>
          </w:p>
        </w:tc>
      </w:tr>
      <w:tr w14:paraId="2E909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14:paraId="2A649DB3">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253" w:type="dxa"/>
          </w:tcPr>
          <w:p w14:paraId="20BFBE90">
            <w:pPr>
              <w:topLinePunct/>
              <w:spacing w:line="440" w:lineRule="exact"/>
              <w:rPr>
                <w:rFonts w:ascii="Times New Roman" w:hAnsi="Times New Roman" w:cs="Times New Roman"/>
                <w:szCs w:val="21"/>
                <w:highlight w:val="black"/>
              </w:rPr>
            </w:pPr>
          </w:p>
        </w:tc>
      </w:tr>
      <w:tr w14:paraId="72996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14:paraId="6BF49E8C">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253" w:type="dxa"/>
          </w:tcPr>
          <w:p w14:paraId="5CA8EB48">
            <w:pPr>
              <w:topLinePunct/>
              <w:spacing w:line="440" w:lineRule="exact"/>
              <w:rPr>
                <w:rFonts w:ascii="Times New Roman" w:hAnsi="Times New Roman" w:cs="Times New Roman"/>
                <w:szCs w:val="21"/>
                <w:highlight w:val="black"/>
              </w:rPr>
            </w:pPr>
          </w:p>
        </w:tc>
      </w:tr>
      <w:tr w14:paraId="7CBC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14:paraId="3C2786EC">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253" w:type="dxa"/>
          </w:tcPr>
          <w:p w14:paraId="44B4BF1E">
            <w:pPr>
              <w:topLinePunct/>
              <w:spacing w:line="440" w:lineRule="exact"/>
              <w:rPr>
                <w:rFonts w:ascii="Times New Roman" w:hAnsi="Times New Roman" w:cs="Times New Roman"/>
                <w:szCs w:val="21"/>
              </w:rPr>
            </w:pPr>
          </w:p>
        </w:tc>
      </w:tr>
      <w:tr w14:paraId="7B406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14:paraId="6947C66F">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14:paraId="30E91CC2">
            <w:pPr>
              <w:topLinePunct/>
              <w:spacing w:line="440" w:lineRule="exact"/>
              <w:rPr>
                <w:rFonts w:ascii="Times New Roman" w:hAnsi="Times New Roman" w:cs="Times New Roman"/>
                <w:szCs w:val="21"/>
              </w:rPr>
            </w:pPr>
          </w:p>
        </w:tc>
      </w:tr>
      <w:tr w14:paraId="7E4A3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14:paraId="2361F4B4">
            <w:pPr>
              <w:topLinePunct/>
              <w:spacing w:line="440" w:lineRule="exact"/>
              <w:jc w:val="center"/>
              <w:rPr>
                <w:rFonts w:ascii="Times New Roman" w:hAnsi="Times New Roman" w:cs="Times New Roman"/>
                <w:szCs w:val="21"/>
              </w:rPr>
            </w:pPr>
            <w:r>
              <w:rPr>
                <w:rFonts w:ascii="Times New Roman" w:hAnsi="Times New Roman" w:cs="Times New Roman"/>
                <w:szCs w:val="21"/>
              </w:rPr>
              <w:t>服务期限</w:t>
            </w:r>
          </w:p>
        </w:tc>
        <w:tc>
          <w:tcPr>
            <w:tcW w:w="6253" w:type="dxa"/>
          </w:tcPr>
          <w:p w14:paraId="7BA377B7">
            <w:pPr>
              <w:topLinePunct/>
              <w:spacing w:line="440" w:lineRule="exact"/>
              <w:rPr>
                <w:rFonts w:ascii="Times New Roman" w:hAnsi="Times New Roman" w:cs="Times New Roman"/>
                <w:szCs w:val="21"/>
              </w:rPr>
            </w:pPr>
          </w:p>
        </w:tc>
      </w:tr>
      <w:tr w14:paraId="5716C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14:paraId="4063B3A5">
            <w:pPr>
              <w:topLinePunct/>
              <w:spacing w:line="440" w:lineRule="exact"/>
              <w:jc w:val="center"/>
              <w:rPr>
                <w:rFonts w:ascii="Times New Roman" w:hAnsi="Times New Roman" w:cs="Times New Roman"/>
                <w:szCs w:val="21"/>
              </w:rPr>
            </w:pPr>
            <w:r>
              <w:rPr>
                <w:rFonts w:ascii="Times New Roman" w:hAnsi="Times New Roman" w:cs="Times New Roman"/>
                <w:szCs w:val="21"/>
              </w:rPr>
              <w:t>服务内容</w:t>
            </w:r>
          </w:p>
        </w:tc>
        <w:tc>
          <w:tcPr>
            <w:tcW w:w="6253" w:type="dxa"/>
          </w:tcPr>
          <w:p w14:paraId="42AE2781">
            <w:pPr>
              <w:topLinePunct/>
              <w:spacing w:line="440" w:lineRule="exact"/>
              <w:rPr>
                <w:rFonts w:ascii="Times New Roman" w:hAnsi="Times New Roman" w:cs="Times New Roman"/>
                <w:szCs w:val="21"/>
              </w:rPr>
            </w:pPr>
          </w:p>
        </w:tc>
      </w:tr>
      <w:tr w14:paraId="5C89C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vAlign w:val="center"/>
          </w:tcPr>
          <w:p w14:paraId="6AE35FA3">
            <w:pPr>
              <w:topLinePunct/>
              <w:spacing w:line="440" w:lineRule="exact"/>
              <w:jc w:val="center"/>
              <w:rPr>
                <w:rFonts w:ascii="Times New Roman" w:hAnsi="Times New Roman" w:cs="Times New Roman"/>
                <w:szCs w:val="21"/>
              </w:rPr>
            </w:pPr>
            <w:r>
              <w:rPr>
                <w:rFonts w:ascii="Times New Roman" w:hAnsi="Times New Roman" w:cs="Times New Roman"/>
                <w:szCs w:val="21"/>
              </w:rPr>
              <w:t>项目负责人</w:t>
            </w:r>
          </w:p>
        </w:tc>
        <w:tc>
          <w:tcPr>
            <w:tcW w:w="6253" w:type="dxa"/>
          </w:tcPr>
          <w:p w14:paraId="2981CD3C">
            <w:pPr>
              <w:topLinePunct/>
              <w:spacing w:line="440" w:lineRule="exact"/>
              <w:rPr>
                <w:rFonts w:ascii="Times New Roman" w:hAnsi="Times New Roman" w:cs="Times New Roman"/>
                <w:szCs w:val="21"/>
              </w:rPr>
            </w:pPr>
          </w:p>
        </w:tc>
      </w:tr>
      <w:tr w14:paraId="75196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14:paraId="4E1292D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3" w:type="dxa"/>
          </w:tcPr>
          <w:p w14:paraId="56C10143">
            <w:pPr>
              <w:topLinePunct/>
              <w:spacing w:line="440" w:lineRule="exact"/>
              <w:rPr>
                <w:rFonts w:ascii="Times New Roman" w:hAnsi="Times New Roman" w:cs="Times New Roman"/>
                <w:szCs w:val="21"/>
              </w:rPr>
            </w:pPr>
          </w:p>
          <w:p w14:paraId="61AFF0E8">
            <w:pPr>
              <w:topLinePunct/>
              <w:spacing w:line="440" w:lineRule="exact"/>
              <w:rPr>
                <w:rFonts w:ascii="Times New Roman" w:hAnsi="Times New Roman" w:cs="Times New Roman"/>
                <w:szCs w:val="21"/>
              </w:rPr>
            </w:pPr>
          </w:p>
          <w:p w14:paraId="380C9507">
            <w:pPr>
              <w:topLinePunct/>
              <w:spacing w:line="440" w:lineRule="exact"/>
              <w:rPr>
                <w:rFonts w:ascii="Times New Roman" w:hAnsi="Times New Roman" w:cs="Times New Roman"/>
                <w:szCs w:val="21"/>
              </w:rPr>
            </w:pPr>
          </w:p>
          <w:p w14:paraId="155DAD51">
            <w:pPr>
              <w:topLinePunct/>
              <w:spacing w:line="440" w:lineRule="exact"/>
              <w:rPr>
                <w:rFonts w:ascii="Times New Roman" w:hAnsi="Times New Roman" w:cs="Times New Roman"/>
                <w:szCs w:val="21"/>
              </w:rPr>
            </w:pPr>
          </w:p>
          <w:p w14:paraId="58B0B6AD">
            <w:pPr>
              <w:topLinePunct/>
              <w:spacing w:line="440" w:lineRule="exact"/>
              <w:rPr>
                <w:rFonts w:ascii="Times New Roman" w:hAnsi="Times New Roman" w:cs="Times New Roman"/>
                <w:szCs w:val="21"/>
              </w:rPr>
            </w:pPr>
          </w:p>
          <w:p w14:paraId="008B602F">
            <w:pPr>
              <w:topLinePunct/>
              <w:spacing w:line="440" w:lineRule="exact"/>
              <w:rPr>
                <w:rFonts w:ascii="Times New Roman" w:hAnsi="Times New Roman" w:cs="Times New Roman"/>
                <w:szCs w:val="21"/>
              </w:rPr>
            </w:pPr>
          </w:p>
          <w:p w14:paraId="6C0F0423">
            <w:pPr>
              <w:topLinePunct/>
              <w:spacing w:line="440" w:lineRule="exact"/>
              <w:rPr>
                <w:rFonts w:ascii="Times New Roman" w:hAnsi="Times New Roman" w:cs="Times New Roman"/>
                <w:szCs w:val="21"/>
              </w:rPr>
            </w:pPr>
          </w:p>
        </w:tc>
      </w:tr>
      <w:tr w14:paraId="34FF6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14:paraId="02618DA3">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14:paraId="36BC0A49">
            <w:pPr>
              <w:topLinePunct/>
              <w:spacing w:line="440" w:lineRule="exact"/>
              <w:rPr>
                <w:rFonts w:ascii="Times New Roman" w:hAnsi="Times New Roman" w:cs="Times New Roman"/>
                <w:szCs w:val="21"/>
              </w:rPr>
            </w:pPr>
          </w:p>
        </w:tc>
      </w:tr>
    </w:tbl>
    <w:p w14:paraId="2A3FEF28">
      <w:pPr>
        <w:spacing w:line="440" w:lineRule="exact"/>
        <w:ind w:firstLine="420" w:firstLineChars="200"/>
        <w:rPr>
          <w:rFonts w:ascii="Times New Roman" w:hAnsi="Times New Roman" w:cs="Times New Roman"/>
        </w:rPr>
      </w:pPr>
      <w:r>
        <w:rPr>
          <w:rFonts w:ascii="Times New Roman" w:hAnsi="Times New Roman" w:cs="Times New Roman"/>
        </w:rPr>
        <w:t>注：投标人应根据投标人须知第3.5.3项的要求在本表后附相关证明材料；</w:t>
      </w:r>
    </w:p>
    <w:p w14:paraId="058C3D06">
      <w:pPr>
        <w:spacing w:line="440" w:lineRule="exact"/>
        <w:ind w:firstLine="420" w:firstLineChars="200"/>
        <w:rPr>
          <w:rFonts w:ascii="Times New Roman" w:hAnsi="Times New Roman" w:cs="Times New Roman"/>
        </w:rPr>
      </w:pPr>
      <w:r>
        <w:rPr>
          <w:rFonts w:ascii="Times New Roman" w:hAnsi="Times New Roman" w:cs="Times New Roman"/>
        </w:rPr>
        <w:t>附：3.5.3 “近年完成的类似项目情况表”应附合同协议书；具体时间要求见投标人须知前附表，每张表格只填写一个项目，并标明序号。</w:t>
      </w:r>
    </w:p>
    <w:p w14:paraId="11DFFCF9">
      <w:pPr>
        <w:rPr>
          <w:rFonts w:ascii="Times New Roman" w:hAnsi="Times New Roman" w:cs="Times New Roman"/>
        </w:rPr>
      </w:pPr>
      <w:r>
        <w:rPr>
          <w:rFonts w:ascii="Times New Roman" w:hAnsi="Times New Roman" w:cs="Times New Roman"/>
        </w:rPr>
        <w:br w:type="page"/>
      </w:r>
    </w:p>
    <w:p w14:paraId="0EFAE766">
      <w:pPr>
        <w:pStyle w:val="5"/>
        <w:rPr>
          <w:rFonts w:ascii="Times New Roman" w:hAnsi="Times New Roman" w:eastAsia="宋体" w:cs="Times New Roman"/>
          <w:b w:val="0"/>
          <w:bCs w:val="0"/>
          <w:kern w:val="0"/>
          <w:sz w:val="24"/>
          <w:szCs w:val="24"/>
        </w:rPr>
      </w:pPr>
      <w:r>
        <w:rPr>
          <w:rFonts w:ascii="Times New Roman" w:hAnsi="Times New Roman" w:cs="Times New Roma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1B5C2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77266562">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序号</w:t>
            </w:r>
          </w:p>
        </w:tc>
        <w:tc>
          <w:tcPr>
            <w:tcW w:w="948" w:type="pct"/>
            <w:vMerge w:val="restart"/>
            <w:vAlign w:val="center"/>
          </w:tcPr>
          <w:p w14:paraId="153FA1DB">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本项目任职</w:t>
            </w:r>
          </w:p>
        </w:tc>
        <w:tc>
          <w:tcPr>
            <w:tcW w:w="466" w:type="pct"/>
            <w:vMerge w:val="restart"/>
            <w:vAlign w:val="center"/>
          </w:tcPr>
          <w:p w14:paraId="4CDA9BBE">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姓名</w:t>
            </w:r>
          </w:p>
        </w:tc>
        <w:tc>
          <w:tcPr>
            <w:tcW w:w="466" w:type="pct"/>
            <w:vMerge w:val="restart"/>
            <w:vAlign w:val="center"/>
          </w:tcPr>
          <w:p w14:paraId="0813D7A1">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职称</w:t>
            </w:r>
          </w:p>
        </w:tc>
        <w:tc>
          <w:tcPr>
            <w:tcW w:w="466" w:type="pct"/>
            <w:vMerge w:val="restart"/>
            <w:vAlign w:val="center"/>
          </w:tcPr>
          <w:p w14:paraId="59688AFC">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专业</w:t>
            </w:r>
          </w:p>
        </w:tc>
        <w:tc>
          <w:tcPr>
            <w:tcW w:w="1725" w:type="pct"/>
            <w:gridSpan w:val="3"/>
            <w:vAlign w:val="center"/>
          </w:tcPr>
          <w:p w14:paraId="59056ACF">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执业或职业资格证明</w:t>
            </w:r>
          </w:p>
        </w:tc>
        <w:tc>
          <w:tcPr>
            <w:tcW w:w="466" w:type="pct"/>
            <w:vMerge w:val="restart"/>
            <w:vAlign w:val="center"/>
          </w:tcPr>
          <w:p w14:paraId="1D1DCA1A">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备注</w:t>
            </w:r>
          </w:p>
        </w:tc>
      </w:tr>
      <w:tr w14:paraId="48353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044EFAB4">
            <w:pPr>
              <w:spacing w:line="480" w:lineRule="exact"/>
              <w:jc w:val="center"/>
              <w:rPr>
                <w:rFonts w:ascii="Times New Roman" w:hAnsi="Times New Roman" w:eastAsia="宋体" w:cs="Times New Roman"/>
                <w:kern w:val="0"/>
                <w:sz w:val="24"/>
              </w:rPr>
            </w:pPr>
          </w:p>
        </w:tc>
        <w:tc>
          <w:tcPr>
            <w:tcW w:w="948" w:type="pct"/>
            <w:vMerge w:val="continue"/>
            <w:vAlign w:val="center"/>
          </w:tcPr>
          <w:p w14:paraId="0A8B33ED">
            <w:pPr>
              <w:spacing w:line="480" w:lineRule="exact"/>
              <w:jc w:val="center"/>
              <w:rPr>
                <w:rFonts w:ascii="Times New Roman" w:hAnsi="Times New Roman" w:eastAsia="宋体" w:cs="Times New Roman"/>
                <w:kern w:val="0"/>
                <w:sz w:val="24"/>
              </w:rPr>
            </w:pPr>
          </w:p>
        </w:tc>
        <w:tc>
          <w:tcPr>
            <w:tcW w:w="466" w:type="pct"/>
            <w:vMerge w:val="continue"/>
            <w:vAlign w:val="center"/>
          </w:tcPr>
          <w:p w14:paraId="238F2F8F">
            <w:pPr>
              <w:spacing w:line="480" w:lineRule="exact"/>
              <w:jc w:val="center"/>
              <w:rPr>
                <w:rFonts w:ascii="Times New Roman" w:hAnsi="Times New Roman" w:eastAsia="宋体" w:cs="Times New Roman"/>
                <w:kern w:val="0"/>
                <w:sz w:val="24"/>
              </w:rPr>
            </w:pPr>
          </w:p>
        </w:tc>
        <w:tc>
          <w:tcPr>
            <w:tcW w:w="466" w:type="pct"/>
            <w:vMerge w:val="continue"/>
            <w:vAlign w:val="center"/>
          </w:tcPr>
          <w:p w14:paraId="62E1DDEB">
            <w:pPr>
              <w:spacing w:line="480" w:lineRule="exact"/>
              <w:jc w:val="center"/>
              <w:rPr>
                <w:rFonts w:ascii="Times New Roman" w:hAnsi="Times New Roman" w:eastAsia="宋体" w:cs="Times New Roman"/>
                <w:kern w:val="0"/>
                <w:sz w:val="24"/>
              </w:rPr>
            </w:pPr>
          </w:p>
        </w:tc>
        <w:tc>
          <w:tcPr>
            <w:tcW w:w="466" w:type="pct"/>
            <w:vMerge w:val="continue"/>
            <w:vAlign w:val="center"/>
          </w:tcPr>
          <w:p w14:paraId="33984969">
            <w:pPr>
              <w:spacing w:line="480" w:lineRule="exact"/>
              <w:jc w:val="center"/>
              <w:rPr>
                <w:rFonts w:ascii="Times New Roman" w:hAnsi="Times New Roman" w:eastAsia="宋体" w:cs="Times New Roman"/>
                <w:kern w:val="0"/>
                <w:sz w:val="24"/>
              </w:rPr>
            </w:pPr>
          </w:p>
        </w:tc>
        <w:tc>
          <w:tcPr>
            <w:tcW w:w="787" w:type="pct"/>
            <w:vAlign w:val="center"/>
          </w:tcPr>
          <w:p w14:paraId="5B12AC71">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证明名称</w:t>
            </w:r>
          </w:p>
        </w:tc>
        <w:tc>
          <w:tcPr>
            <w:tcW w:w="466" w:type="pct"/>
            <w:vAlign w:val="center"/>
          </w:tcPr>
          <w:p w14:paraId="380871FD">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级别</w:t>
            </w:r>
          </w:p>
        </w:tc>
        <w:tc>
          <w:tcPr>
            <w:tcW w:w="471" w:type="pct"/>
            <w:vAlign w:val="center"/>
          </w:tcPr>
          <w:p w14:paraId="7547069A">
            <w:pPr>
              <w:spacing w:line="480" w:lineRule="exact"/>
              <w:jc w:val="center"/>
              <w:rPr>
                <w:rFonts w:ascii="Times New Roman" w:hAnsi="Times New Roman" w:eastAsia="宋体" w:cs="Times New Roman"/>
                <w:kern w:val="0"/>
                <w:sz w:val="24"/>
              </w:rPr>
            </w:pPr>
            <w:r>
              <w:rPr>
                <w:rFonts w:ascii="Times New Roman" w:hAnsi="Times New Roman" w:eastAsia="宋体" w:cs="Times New Roman"/>
                <w:kern w:val="0"/>
                <w:sz w:val="24"/>
              </w:rPr>
              <w:t>证号</w:t>
            </w:r>
          </w:p>
        </w:tc>
        <w:tc>
          <w:tcPr>
            <w:tcW w:w="466" w:type="pct"/>
            <w:vMerge w:val="continue"/>
            <w:vAlign w:val="center"/>
          </w:tcPr>
          <w:p w14:paraId="4B396EF2">
            <w:pPr>
              <w:spacing w:line="480" w:lineRule="exact"/>
              <w:jc w:val="center"/>
              <w:rPr>
                <w:rFonts w:ascii="Times New Roman" w:hAnsi="Times New Roman" w:eastAsia="宋体" w:cs="Times New Roman"/>
                <w:kern w:val="0"/>
                <w:sz w:val="24"/>
              </w:rPr>
            </w:pPr>
          </w:p>
        </w:tc>
      </w:tr>
      <w:tr w14:paraId="16DAC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99FC6D1">
            <w:pPr>
              <w:spacing w:line="480" w:lineRule="exact"/>
              <w:jc w:val="center"/>
              <w:rPr>
                <w:rFonts w:ascii="Times New Roman" w:hAnsi="Times New Roman" w:eastAsia="宋体" w:cs="Times New Roman"/>
                <w:kern w:val="0"/>
                <w:sz w:val="24"/>
              </w:rPr>
            </w:pPr>
          </w:p>
        </w:tc>
        <w:tc>
          <w:tcPr>
            <w:tcW w:w="948" w:type="pct"/>
            <w:vAlign w:val="center"/>
          </w:tcPr>
          <w:p w14:paraId="73AE7301">
            <w:pPr>
              <w:spacing w:line="480" w:lineRule="exact"/>
              <w:jc w:val="center"/>
              <w:rPr>
                <w:rFonts w:ascii="Times New Roman" w:hAnsi="Times New Roman" w:eastAsia="宋体" w:cs="Times New Roman"/>
                <w:kern w:val="0"/>
                <w:sz w:val="24"/>
              </w:rPr>
            </w:pPr>
          </w:p>
        </w:tc>
        <w:tc>
          <w:tcPr>
            <w:tcW w:w="466" w:type="pct"/>
            <w:vAlign w:val="center"/>
          </w:tcPr>
          <w:p w14:paraId="544879DC">
            <w:pPr>
              <w:spacing w:line="480" w:lineRule="exact"/>
              <w:jc w:val="center"/>
              <w:rPr>
                <w:rFonts w:ascii="Times New Roman" w:hAnsi="Times New Roman" w:eastAsia="宋体" w:cs="Times New Roman"/>
                <w:kern w:val="0"/>
                <w:sz w:val="24"/>
              </w:rPr>
            </w:pPr>
          </w:p>
        </w:tc>
        <w:tc>
          <w:tcPr>
            <w:tcW w:w="466" w:type="pct"/>
            <w:vAlign w:val="center"/>
          </w:tcPr>
          <w:p w14:paraId="5B87C7FD">
            <w:pPr>
              <w:spacing w:line="480" w:lineRule="exact"/>
              <w:jc w:val="center"/>
              <w:rPr>
                <w:rFonts w:ascii="Times New Roman" w:hAnsi="Times New Roman" w:eastAsia="宋体" w:cs="Times New Roman"/>
                <w:kern w:val="0"/>
                <w:sz w:val="24"/>
              </w:rPr>
            </w:pPr>
          </w:p>
        </w:tc>
        <w:tc>
          <w:tcPr>
            <w:tcW w:w="466" w:type="pct"/>
            <w:vAlign w:val="center"/>
          </w:tcPr>
          <w:p w14:paraId="3D7237CF">
            <w:pPr>
              <w:spacing w:line="480" w:lineRule="exact"/>
              <w:jc w:val="center"/>
              <w:rPr>
                <w:rFonts w:ascii="Times New Roman" w:hAnsi="Times New Roman" w:eastAsia="宋体" w:cs="Times New Roman"/>
                <w:kern w:val="0"/>
                <w:sz w:val="24"/>
              </w:rPr>
            </w:pPr>
          </w:p>
        </w:tc>
        <w:tc>
          <w:tcPr>
            <w:tcW w:w="787" w:type="pct"/>
            <w:vAlign w:val="center"/>
          </w:tcPr>
          <w:p w14:paraId="5F564067">
            <w:pPr>
              <w:spacing w:line="480" w:lineRule="exact"/>
              <w:jc w:val="center"/>
              <w:rPr>
                <w:rFonts w:ascii="Times New Roman" w:hAnsi="Times New Roman" w:eastAsia="宋体" w:cs="Times New Roman"/>
                <w:kern w:val="0"/>
                <w:sz w:val="24"/>
              </w:rPr>
            </w:pPr>
          </w:p>
        </w:tc>
        <w:tc>
          <w:tcPr>
            <w:tcW w:w="466" w:type="pct"/>
            <w:vAlign w:val="center"/>
          </w:tcPr>
          <w:p w14:paraId="5B177FE8">
            <w:pPr>
              <w:spacing w:line="480" w:lineRule="exact"/>
              <w:jc w:val="center"/>
              <w:rPr>
                <w:rFonts w:ascii="Times New Roman" w:hAnsi="Times New Roman" w:eastAsia="宋体" w:cs="Times New Roman"/>
                <w:kern w:val="0"/>
                <w:sz w:val="24"/>
              </w:rPr>
            </w:pPr>
          </w:p>
        </w:tc>
        <w:tc>
          <w:tcPr>
            <w:tcW w:w="471" w:type="pct"/>
            <w:vAlign w:val="center"/>
          </w:tcPr>
          <w:p w14:paraId="2CB927AD">
            <w:pPr>
              <w:spacing w:line="480" w:lineRule="exact"/>
              <w:jc w:val="center"/>
              <w:rPr>
                <w:rFonts w:ascii="Times New Roman" w:hAnsi="Times New Roman" w:eastAsia="宋体" w:cs="Times New Roman"/>
                <w:kern w:val="0"/>
                <w:sz w:val="24"/>
              </w:rPr>
            </w:pPr>
          </w:p>
        </w:tc>
        <w:tc>
          <w:tcPr>
            <w:tcW w:w="466" w:type="pct"/>
            <w:vAlign w:val="center"/>
          </w:tcPr>
          <w:p w14:paraId="2448E6E3">
            <w:pPr>
              <w:spacing w:line="480" w:lineRule="exact"/>
              <w:jc w:val="center"/>
              <w:rPr>
                <w:rFonts w:ascii="Times New Roman" w:hAnsi="Times New Roman" w:eastAsia="宋体" w:cs="Times New Roman"/>
                <w:kern w:val="0"/>
                <w:sz w:val="24"/>
              </w:rPr>
            </w:pPr>
          </w:p>
        </w:tc>
      </w:tr>
      <w:tr w14:paraId="49A14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40662">
            <w:pPr>
              <w:spacing w:line="480" w:lineRule="exact"/>
              <w:jc w:val="center"/>
              <w:rPr>
                <w:rFonts w:ascii="Times New Roman" w:hAnsi="Times New Roman" w:eastAsia="宋体" w:cs="Times New Roman"/>
                <w:kern w:val="0"/>
                <w:sz w:val="24"/>
              </w:rPr>
            </w:pPr>
          </w:p>
        </w:tc>
        <w:tc>
          <w:tcPr>
            <w:tcW w:w="948" w:type="pct"/>
            <w:vAlign w:val="center"/>
          </w:tcPr>
          <w:p w14:paraId="0878C0DD">
            <w:pPr>
              <w:spacing w:line="480" w:lineRule="exact"/>
              <w:jc w:val="center"/>
              <w:rPr>
                <w:rFonts w:ascii="Times New Roman" w:hAnsi="Times New Roman" w:eastAsia="宋体" w:cs="Times New Roman"/>
                <w:kern w:val="0"/>
                <w:sz w:val="24"/>
              </w:rPr>
            </w:pPr>
          </w:p>
        </w:tc>
        <w:tc>
          <w:tcPr>
            <w:tcW w:w="466" w:type="pct"/>
            <w:vAlign w:val="center"/>
          </w:tcPr>
          <w:p w14:paraId="536D51B8">
            <w:pPr>
              <w:spacing w:line="480" w:lineRule="exact"/>
              <w:jc w:val="center"/>
              <w:rPr>
                <w:rFonts w:ascii="Times New Roman" w:hAnsi="Times New Roman" w:eastAsia="宋体" w:cs="Times New Roman"/>
                <w:kern w:val="0"/>
                <w:sz w:val="24"/>
              </w:rPr>
            </w:pPr>
          </w:p>
        </w:tc>
        <w:tc>
          <w:tcPr>
            <w:tcW w:w="466" w:type="pct"/>
            <w:vAlign w:val="center"/>
          </w:tcPr>
          <w:p w14:paraId="529D9087">
            <w:pPr>
              <w:spacing w:line="480" w:lineRule="exact"/>
              <w:jc w:val="center"/>
              <w:rPr>
                <w:rFonts w:ascii="Times New Roman" w:hAnsi="Times New Roman" w:eastAsia="宋体" w:cs="Times New Roman"/>
                <w:kern w:val="0"/>
                <w:sz w:val="24"/>
              </w:rPr>
            </w:pPr>
          </w:p>
        </w:tc>
        <w:tc>
          <w:tcPr>
            <w:tcW w:w="466" w:type="pct"/>
            <w:vAlign w:val="center"/>
          </w:tcPr>
          <w:p w14:paraId="24C58B03">
            <w:pPr>
              <w:spacing w:line="480" w:lineRule="exact"/>
              <w:jc w:val="center"/>
              <w:rPr>
                <w:rFonts w:ascii="Times New Roman" w:hAnsi="Times New Roman" w:eastAsia="宋体" w:cs="Times New Roman"/>
                <w:kern w:val="0"/>
                <w:sz w:val="24"/>
              </w:rPr>
            </w:pPr>
          </w:p>
        </w:tc>
        <w:tc>
          <w:tcPr>
            <w:tcW w:w="787" w:type="pct"/>
            <w:vAlign w:val="center"/>
          </w:tcPr>
          <w:p w14:paraId="5E08917D">
            <w:pPr>
              <w:spacing w:line="480" w:lineRule="exact"/>
              <w:jc w:val="center"/>
              <w:rPr>
                <w:rFonts w:ascii="Times New Roman" w:hAnsi="Times New Roman" w:eastAsia="宋体" w:cs="Times New Roman"/>
                <w:kern w:val="0"/>
                <w:sz w:val="24"/>
              </w:rPr>
            </w:pPr>
          </w:p>
        </w:tc>
        <w:tc>
          <w:tcPr>
            <w:tcW w:w="466" w:type="pct"/>
            <w:vAlign w:val="center"/>
          </w:tcPr>
          <w:p w14:paraId="60537974">
            <w:pPr>
              <w:spacing w:line="480" w:lineRule="exact"/>
              <w:jc w:val="center"/>
              <w:rPr>
                <w:rFonts w:ascii="Times New Roman" w:hAnsi="Times New Roman" w:eastAsia="宋体" w:cs="Times New Roman"/>
                <w:kern w:val="0"/>
                <w:sz w:val="24"/>
              </w:rPr>
            </w:pPr>
          </w:p>
        </w:tc>
        <w:tc>
          <w:tcPr>
            <w:tcW w:w="471" w:type="pct"/>
            <w:vAlign w:val="center"/>
          </w:tcPr>
          <w:p w14:paraId="21C287F3">
            <w:pPr>
              <w:spacing w:line="480" w:lineRule="exact"/>
              <w:jc w:val="center"/>
              <w:rPr>
                <w:rFonts w:ascii="Times New Roman" w:hAnsi="Times New Roman" w:eastAsia="宋体" w:cs="Times New Roman"/>
                <w:kern w:val="0"/>
                <w:sz w:val="24"/>
              </w:rPr>
            </w:pPr>
          </w:p>
        </w:tc>
        <w:tc>
          <w:tcPr>
            <w:tcW w:w="466" w:type="pct"/>
            <w:vAlign w:val="center"/>
          </w:tcPr>
          <w:p w14:paraId="088B7965">
            <w:pPr>
              <w:spacing w:line="480" w:lineRule="exact"/>
              <w:jc w:val="center"/>
              <w:rPr>
                <w:rFonts w:ascii="Times New Roman" w:hAnsi="Times New Roman" w:eastAsia="宋体" w:cs="Times New Roman"/>
                <w:kern w:val="0"/>
                <w:sz w:val="24"/>
              </w:rPr>
            </w:pPr>
          </w:p>
        </w:tc>
      </w:tr>
      <w:tr w14:paraId="68848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D51664E">
            <w:pPr>
              <w:spacing w:line="480" w:lineRule="exact"/>
              <w:jc w:val="center"/>
              <w:rPr>
                <w:rFonts w:ascii="Times New Roman" w:hAnsi="Times New Roman" w:eastAsia="宋体" w:cs="Times New Roman"/>
                <w:kern w:val="0"/>
                <w:sz w:val="24"/>
              </w:rPr>
            </w:pPr>
          </w:p>
        </w:tc>
        <w:tc>
          <w:tcPr>
            <w:tcW w:w="948" w:type="pct"/>
            <w:vAlign w:val="center"/>
          </w:tcPr>
          <w:p w14:paraId="1B93908E">
            <w:pPr>
              <w:spacing w:line="480" w:lineRule="exact"/>
              <w:jc w:val="center"/>
              <w:rPr>
                <w:rFonts w:ascii="Times New Roman" w:hAnsi="Times New Roman" w:eastAsia="宋体" w:cs="Times New Roman"/>
                <w:kern w:val="0"/>
                <w:sz w:val="24"/>
              </w:rPr>
            </w:pPr>
          </w:p>
        </w:tc>
        <w:tc>
          <w:tcPr>
            <w:tcW w:w="466" w:type="pct"/>
            <w:vAlign w:val="center"/>
          </w:tcPr>
          <w:p w14:paraId="1788351B">
            <w:pPr>
              <w:spacing w:line="480" w:lineRule="exact"/>
              <w:jc w:val="center"/>
              <w:rPr>
                <w:rFonts w:ascii="Times New Roman" w:hAnsi="Times New Roman" w:eastAsia="宋体" w:cs="Times New Roman"/>
                <w:kern w:val="0"/>
                <w:sz w:val="24"/>
              </w:rPr>
            </w:pPr>
          </w:p>
        </w:tc>
        <w:tc>
          <w:tcPr>
            <w:tcW w:w="466" w:type="pct"/>
            <w:vAlign w:val="center"/>
          </w:tcPr>
          <w:p w14:paraId="58900373">
            <w:pPr>
              <w:spacing w:line="480" w:lineRule="exact"/>
              <w:jc w:val="center"/>
              <w:rPr>
                <w:rFonts w:ascii="Times New Roman" w:hAnsi="Times New Roman" w:eastAsia="宋体" w:cs="Times New Roman"/>
                <w:kern w:val="0"/>
                <w:sz w:val="24"/>
              </w:rPr>
            </w:pPr>
          </w:p>
        </w:tc>
        <w:tc>
          <w:tcPr>
            <w:tcW w:w="466" w:type="pct"/>
            <w:vAlign w:val="center"/>
          </w:tcPr>
          <w:p w14:paraId="2FD7F151">
            <w:pPr>
              <w:spacing w:line="480" w:lineRule="exact"/>
              <w:jc w:val="center"/>
              <w:rPr>
                <w:rFonts w:ascii="Times New Roman" w:hAnsi="Times New Roman" w:eastAsia="宋体" w:cs="Times New Roman"/>
                <w:kern w:val="0"/>
                <w:sz w:val="24"/>
              </w:rPr>
            </w:pPr>
          </w:p>
        </w:tc>
        <w:tc>
          <w:tcPr>
            <w:tcW w:w="787" w:type="pct"/>
            <w:vAlign w:val="center"/>
          </w:tcPr>
          <w:p w14:paraId="420E5624">
            <w:pPr>
              <w:spacing w:line="480" w:lineRule="exact"/>
              <w:jc w:val="center"/>
              <w:rPr>
                <w:rFonts w:ascii="Times New Roman" w:hAnsi="Times New Roman" w:eastAsia="宋体" w:cs="Times New Roman"/>
                <w:kern w:val="0"/>
                <w:sz w:val="24"/>
              </w:rPr>
            </w:pPr>
          </w:p>
        </w:tc>
        <w:tc>
          <w:tcPr>
            <w:tcW w:w="466" w:type="pct"/>
            <w:vAlign w:val="center"/>
          </w:tcPr>
          <w:p w14:paraId="712BBC04">
            <w:pPr>
              <w:spacing w:line="480" w:lineRule="exact"/>
              <w:jc w:val="center"/>
              <w:rPr>
                <w:rFonts w:ascii="Times New Roman" w:hAnsi="Times New Roman" w:eastAsia="宋体" w:cs="Times New Roman"/>
                <w:kern w:val="0"/>
                <w:sz w:val="24"/>
              </w:rPr>
            </w:pPr>
          </w:p>
        </w:tc>
        <w:tc>
          <w:tcPr>
            <w:tcW w:w="471" w:type="pct"/>
            <w:vAlign w:val="center"/>
          </w:tcPr>
          <w:p w14:paraId="3AC71CA7">
            <w:pPr>
              <w:spacing w:line="480" w:lineRule="exact"/>
              <w:jc w:val="center"/>
              <w:rPr>
                <w:rFonts w:ascii="Times New Roman" w:hAnsi="Times New Roman" w:eastAsia="宋体" w:cs="Times New Roman"/>
                <w:kern w:val="0"/>
                <w:sz w:val="24"/>
              </w:rPr>
            </w:pPr>
          </w:p>
        </w:tc>
        <w:tc>
          <w:tcPr>
            <w:tcW w:w="466" w:type="pct"/>
            <w:vAlign w:val="center"/>
          </w:tcPr>
          <w:p w14:paraId="38F683A6">
            <w:pPr>
              <w:spacing w:line="480" w:lineRule="exact"/>
              <w:jc w:val="center"/>
              <w:rPr>
                <w:rFonts w:ascii="Times New Roman" w:hAnsi="Times New Roman" w:eastAsia="宋体" w:cs="Times New Roman"/>
                <w:kern w:val="0"/>
                <w:sz w:val="24"/>
              </w:rPr>
            </w:pPr>
          </w:p>
        </w:tc>
      </w:tr>
      <w:tr w14:paraId="1BCC4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04CEA8">
            <w:pPr>
              <w:spacing w:line="480" w:lineRule="exact"/>
              <w:jc w:val="center"/>
              <w:rPr>
                <w:rFonts w:ascii="Times New Roman" w:hAnsi="Times New Roman" w:eastAsia="宋体" w:cs="Times New Roman"/>
                <w:kern w:val="0"/>
                <w:sz w:val="24"/>
              </w:rPr>
            </w:pPr>
          </w:p>
        </w:tc>
        <w:tc>
          <w:tcPr>
            <w:tcW w:w="948" w:type="pct"/>
            <w:vAlign w:val="center"/>
          </w:tcPr>
          <w:p w14:paraId="2A9C38A5">
            <w:pPr>
              <w:spacing w:line="480" w:lineRule="exact"/>
              <w:jc w:val="center"/>
              <w:rPr>
                <w:rFonts w:ascii="Times New Roman" w:hAnsi="Times New Roman" w:eastAsia="宋体" w:cs="Times New Roman"/>
                <w:kern w:val="0"/>
                <w:sz w:val="24"/>
              </w:rPr>
            </w:pPr>
          </w:p>
        </w:tc>
        <w:tc>
          <w:tcPr>
            <w:tcW w:w="466" w:type="pct"/>
            <w:vAlign w:val="center"/>
          </w:tcPr>
          <w:p w14:paraId="0FC8D821">
            <w:pPr>
              <w:spacing w:line="480" w:lineRule="exact"/>
              <w:jc w:val="center"/>
              <w:rPr>
                <w:rFonts w:ascii="Times New Roman" w:hAnsi="Times New Roman" w:eastAsia="宋体" w:cs="Times New Roman"/>
                <w:kern w:val="0"/>
                <w:sz w:val="24"/>
              </w:rPr>
            </w:pPr>
          </w:p>
        </w:tc>
        <w:tc>
          <w:tcPr>
            <w:tcW w:w="466" w:type="pct"/>
            <w:vAlign w:val="center"/>
          </w:tcPr>
          <w:p w14:paraId="47442E20">
            <w:pPr>
              <w:spacing w:line="480" w:lineRule="exact"/>
              <w:jc w:val="center"/>
              <w:rPr>
                <w:rFonts w:ascii="Times New Roman" w:hAnsi="Times New Roman" w:eastAsia="宋体" w:cs="Times New Roman"/>
                <w:kern w:val="0"/>
                <w:sz w:val="24"/>
              </w:rPr>
            </w:pPr>
          </w:p>
        </w:tc>
        <w:tc>
          <w:tcPr>
            <w:tcW w:w="466" w:type="pct"/>
            <w:vAlign w:val="center"/>
          </w:tcPr>
          <w:p w14:paraId="51A1059D">
            <w:pPr>
              <w:spacing w:line="480" w:lineRule="exact"/>
              <w:jc w:val="center"/>
              <w:rPr>
                <w:rFonts w:ascii="Times New Roman" w:hAnsi="Times New Roman" w:eastAsia="宋体" w:cs="Times New Roman"/>
                <w:kern w:val="0"/>
                <w:sz w:val="24"/>
              </w:rPr>
            </w:pPr>
          </w:p>
        </w:tc>
        <w:tc>
          <w:tcPr>
            <w:tcW w:w="787" w:type="pct"/>
            <w:vAlign w:val="center"/>
          </w:tcPr>
          <w:p w14:paraId="18223470">
            <w:pPr>
              <w:spacing w:line="480" w:lineRule="exact"/>
              <w:jc w:val="center"/>
              <w:rPr>
                <w:rFonts w:ascii="Times New Roman" w:hAnsi="Times New Roman" w:eastAsia="宋体" w:cs="Times New Roman"/>
                <w:kern w:val="0"/>
                <w:sz w:val="24"/>
              </w:rPr>
            </w:pPr>
          </w:p>
        </w:tc>
        <w:tc>
          <w:tcPr>
            <w:tcW w:w="466" w:type="pct"/>
            <w:vAlign w:val="center"/>
          </w:tcPr>
          <w:p w14:paraId="6EA61F04">
            <w:pPr>
              <w:spacing w:line="480" w:lineRule="exact"/>
              <w:jc w:val="center"/>
              <w:rPr>
                <w:rFonts w:ascii="Times New Roman" w:hAnsi="Times New Roman" w:eastAsia="宋体" w:cs="Times New Roman"/>
                <w:kern w:val="0"/>
                <w:sz w:val="24"/>
              </w:rPr>
            </w:pPr>
          </w:p>
        </w:tc>
        <w:tc>
          <w:tcPr>
            <w:tcW w:w="471" w:type="pct"/>
            <w:vAlign w:val="center"/>
          </w:tcPr>
          <w:p w14:paraId="76E4D250">
            <w:pPr>
              <w:spacing w:line="480" w:lineRule="exact"/>
              <w:jc w:val="center"/>
              <w:rPr>
                <w:rFonts w:ascii="Times New Roman" w:hAnsi="Times New Roman" w:eastAsia="宋体" w:cs="Times New Roman"/>
                <w:kern w:val="0"/>
                <w:sz w:val="24"/>
              </w:rPr>
            </w:pPr>
          </w:p>
        </w:tc>
        <w:tc>
          <w:tcPr>
            <w:tcW w:w="466" w:type="pct"/>
            <w:vAlign w:val="center"/>
          </w:tcPr>
          <w:p w14:paraId="5FD9FF8C">
            <w:pPr>
              <w:spacing w:line="480" w:lineRule="exact"/>
              <w:jc w:val="center"/>
              <w:rPr>
                <w:rFonts w:ascii="Times New Roman" w:hAnsi="Times New Roman" w:eastAsia="宋体" w:cs="Times New Roman"/>
                <w:kern w:val="0"/>
                <w:sz w:val="24"/>
              </w:rPr>
            </w:pPr>
          </w:p>
        </w:tc>
      </w:tr>
      <w:tr w14:paraId="4430B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F51CA2">
            <w:pPr>
              <w:spacing w:line="480" w:lineRule="exact"/>
              <w:jc w:val="center"/>
              <w:rPr>
                <w:rFonts w:ascii="Times New Roman" w:hAnsi="Times New Roman" w:eastAsia="宋体" w:cs="Times New Roman"/>
                <w:kern w:val="0"/>
                <w:sz w:val="24"/>
              </w:rPr>
            </w:pPr>
          </w:p>
        </w:tc>
        <w:tc>
          <w:tcPr>
            <w:tcW w:w="948" w:type="pct"/>
            <w:vAlign w:val="center"/>
          </w:tcPr>
          <w:p w14:paraId="7CB6A669">
            <w:pPr>
              <w:spacing w:line="480" w:lineRule="exact"/>
              <w:jc w:val="center"/>
              <w:rPr>
                <w:rFonts w:ascii="Times New Roman" w:hAnsi="Times New Roman" w:eastAsia="宋体" w:cs="Times New Roman"/>
                <w:kern w:val="0"/>
                <w:sz w:val="24"/>
              </w:rPr>
            </w:pPr>
          </w:p>
        </w:tc>
        <w:tc>
          <w:tcPr>
            <w:tcW w:w="466" w:type="pct"/>
            <w:vAlign w:val="center"/>
          </w:tcPr>
          <w:p w14:paraId="22D9F99D">
            <w:pPr>
              <w:spacing w:line="480" w:lineRule="exact"/>
              <w:jc w:val="center"/>
              <w:rPr>
                <w:rFonts w:ascii="Times New Roman" w:hAnsi="Times New Roman" w:eastAsia="宋体" w:cs="Times New Roman"/>
                <w:kern w:val="0"/>
                <w:sz w:val="24"/>
              </w:rPr>
            </w:pPr>
          </w:p>
        </w:tc>
        <w:tc>
          <w:tcPr>
            <w:tcW w:w="466" w:type="pct"/>
            <w:vAlign w:val="center"/>
          </w:tcPr>
          <w:p w14:paraId="5690263F">
            <w:pPr>
              <w:spacing w:line="480" w:lineRule="exact"/>
              <w:jc w:val="center"/>
              <w:rPr>
                <w:rFonts w:ascii="Times New Roman" w:hAnsi="Times New Roman" w:eastAsia="宋体" w:cs="Times New Roman"/>
                <w:kern w:val="0"/>
                <w:sz w:val="24"/>
              </w:rPr>
            </w:pPr>
          </w:p>
        </w:tc>
        <w:tc>
          <w:tcPr>
            <w:tcW w:w="466" w:type="pct"/>
            <w:vAlign w:val="center"/>
          </w:tcPr>
          <w:p w14:paraId="5DAFB967">
            <w:pPr>
              <w:spacing w:line="480" w:lineRule="exact"/>
              <w:jc w:val="center"/>
              <w:rPr>
                <w:rFonts w:ascii="Times New Roman" w:hAnsi="Times New Roman" w:eastAsia="宋体" w:cs="Times New Roman"/>
                <w:kern w:val="0"/>
                <w:sz w:val="24"/>
              </w:rPr>
            </w:pPr>
          </w:p>
        </w:tc>
        <w:tc>
          <w:tcPr>
            <w:tcW w:w="787" w:type="pct"/>
            <w:vAlign w:val="center"/>
          </w:tcPr>
          <w:p w14:paraId="20E8843F">
            <w:pPr>
              <w:spacing w:line="480" w:lineRule="exact"/>
              <w:jc w:val="center"/>
              <w:rPr>
                <w:rFonts w:ascii="Times New Roman" w:hAnsi="Times New Roman" w:eastAsia="宋体" w:cs="Times New Roman"/>
                <w:kern w:val="0"/>
                <w:sz w:val="24"/>
              </w:rPr>
            </w:pPr>
          </w:p>
        </w:tc>
        <w:tc>
          <w:tcPr>
            <w:tcW w:w="466" w:type="pct"/>
            <w:vAlign w:val="center"/>
          </w:tcPr>
          <w:p w14:paraId="544720CA">
            <w:pPr>
              <w:spacing w:line="480" w:lineRule="exact"/>
              <w:jc w:val="center"/>
              <w:rPr>
                <w:rFonts w:ascii="Times New Roman" w:hAnsi="Times New Roman" w:eastAsia="宋体" w:cs="Times New Roman"/>
                <w:kern w:val="0"/>
                <w:sz w:val="24"/>
              </w:rPr>
            </w:pPr>
          </w:p>
        </w:tc>
        <w:tc>
          <w:tcPr>
            <w:tcW w:w="471" w:type="pct"/>
            <w:vAlign w:val="center"/>
          </w:tcPr>
          <w:p w14:paraId="15B3E309">
            <w:pPr>
              <w:spacing w:line="480" w:lineRule="exact"/>
              <w:jc w:val="center"/>
              <w:rPr>
                <w:rFonts w:ascii="Times New Roman" w:hAnsi="Times New Roman" w:eastAsia="宋体" w:cs="Times New Roman"/>
                <w:kern w:val="0"/>
                <w:sz w:val="24"/>
              </w:rPr>
            </w:pPr>
          </w:p>
        </w:tc>
        <w:tc>
          <w:tcPr>
            <w:tcW w:w="466" w:type="pct"/>
            <w:vAlign w:val="center"/>
          </w:tcPr>
          <w:p w14:paraId="357254BB">
            <w:pPr>
              <w:spacing w:line="480" w:lineRule="exact"/>
              <w:jc w:val="center"/>
              <w:rPr>
                <w:rFonts w:ascii="Times New Roman" w:hAnsi="Times New Roman" w:eastAsia="宋体" w:cs="Times New Roman"/>
                <w:kern w:val="0"/>
                <w:sz w:val="24"/>
              </w:rPr>
            </w:pPr>
          </w:p>
        </w:tc>
      </w:tr>
      <w:tr w14:paraId="70A9D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8459987">
            <w:pPr>
              <w:spacing w:line="480" w:lineRule="exact"/>
              <w:jc w:val="center"/>
              <w:rPr>
                <w:rFonts w:ascii="Times New Roman" w:hAnsi="Times New Roman" w:eastAsia="宋体" w:cs="Times New Roman"/>
                <w:kern w:val="0"/>
                <w:sz w:val="24"/>
              </w:rPr>
            </w:pPr>
          </w:p>
        </w:tc>
        <w:tc>
          <w:tcPr>
            <w:tcW w:w="948" w:type="pct"/>
            <w:vAlign w:val="center"/>
          </w:tcPr>
          <w:p w14:paraId="668CC9ED">
            <w:pPr>
              <w:spacing w:line="480" w:lineRule="exact"/>
              <w:jc w:val="center"/>
              <w:rPr>
                <w:rFonts w:ascii="Times New Roman" w:hAnsi="Times New Roman" w:eastAsia="宋体" w:cs="Times New Roman"/>
                <w:kern w:val="0"/>
                <w:sz w:val="24"/>
              </w:rPr>
            </w:pPr>
          </w:p>
        </w:tc>
        <w:tc>
          <w:tcPr>
            <w:tcW w:w="466" w:type="pct"/>
            <w:vAlign w:val="center"/>
          </w:tcPr>
          <w:p w14:paraId="11DC3574">
            <w:pPr>
              <w:spacing w:line="480" w:lineRule="exact"/>
              <w:jc w:val="center"/>
              <w:rPr>
                <w:rFonts w:ascii="Times New Roman" w:hAnsi="Times New Roman" w:eastAsia="宋体" w:cs="Times New Roman"/>
                <w:kern w:val="0"/>
                <w:sz w:val="24"/>
              </w:rPr>
            </w:pPr>
          </w:p>
        </w:tc>
        <w:tc>
          <w:tcPr>
            <w:tcW w:w="466" w:type="pct"/>
            <w:vAlign w:val="center"/>
          </w:tcPr>
          <w:p w14:paraId="3CD30B19">
            <w:pPr>
              <w:spacing w:line="480" w:lineRule="exact"/>
              <w:jc w:val="center"/>
              <w:rPr>
                <w:rFonts w:ascii="Times New Roman" w:hAnsi="Times New Roman" w:eastAsia="宋体" w:cs="Times New Roman"/>
                <w:kern w:val="0"/>
                <w:sz w:val="24"/>
              </w:rPr>
            </w:pPr>
          </w:p>
        </w:tc>
        <w:tc>
          <w:tcPr>
            <w:tcW w:w="466" w:type="pct"/>
            <w:vAlign w:val="center"/>
          </w:tcPr>
          <w:p w14:paraId="418BB4A5">
            <w:pPr>
              <w:spacing w:line="480" w:lineRule="exact"/>
              <w:jc w:val="center"/>
              <w:rPr>
                <w:rFonts w:ascii="Times New Roman" w:hAnsi="Times New Roman" w:eastAsia="宋体" w:cs="Times New Roman"/>
                <w:kern w:val="0"/>
                <w:sz w:val="24"/>
              </w:rPr>
            </w:pPr>
          </w:p>
        </w:tc>
        <w:tc>
          <w:tcPr>
            <w:tcW w:w="787" w:type="pct"/>
            <w:vAlign w:val="center"/>
          </w:tcPr>
          <w:p w14:paraId="5B582741">
            <w:pPr>
              <w:spacing w:line="480" w:lineRule="exact"/>
              <w:jc w:val="center"/>
              <w:rPr>
                <w:rFonts w:ascii="Times New Roman" w:hAnsi="Times New Roman" w:eastAsia="宋体" w:cs="Times New Roman"/>
                <w:kern w:val="0"/>
                <w:sz w:val="24"/>
              </w:rPr>
            </w:pPr>
          </w:p>
        </w:tc>
        <w:tc>
          <w:tcPr>
            <w:tcW w:w="466" w:type="pct"/>
            <w:vAlign w:val="center"/>
          </w:tcPr>
          <w:p w14:paraId="16A0C2CE">
            <w:pPr>
              <w:spacing w:line="480" w:lineRule="exact"/>
              <w:jc w:val="center"/>
              <w:rPr>
                <w:rFonts w:ascii="Times New Roman" w:hAnsi="Times New Roman" w:eastAsia="宋体" w:cs="Times New Roman"/>
                <w:kern w:val="0"/>
                <w:sz w:val="24"/>
              </w:rPr>
            </w:pPr>
          </w:p>
        </w:tc>
        <w:tc>
          <w:tcPr>
            <w:tcW w:w="471" w:type="pct"/>
            <w:vAlign w:val="center"/>
          </w:tcPr>
          <w:p w14:paraId="6644C401">
            <w:pPr>
              <w:spacing w:line="480" w:lineRule="exact"/>
              <w:jc w:val="center"/>
              <w:rPr>
                <w:rFonts w:ascii="Times New Roman" w:hAnsi="Times New Roman" w:eastAsia="宋体" w:cs="Times New Roman"/>
                <w:kern w:val="0"/>
                <w:sz w:val="24"/>
              </w:rPr>
            </w:pPr>
          </w:p>
        </w:tc>
        <w:tc>
          <w:tcPr>
            <w:tcW w:w="466" w:type="pct"/>
            <w:vAlign w:val="center"/>
          </w:tcPr>
          <w:p w14:paraId="4EB4E5C6">
            <w:pPr>
              <w:spacing w:line="480" w:lineRule="exact"/>
              <w:jc w:val="center"/>
              <w:rPr>
                <w:rFonts w:ascii="Times New Roman" w:hAnsi="Times New Roman" w:eastAsia="宋体" w:cs="Times New Roman"/>
                <w:kern w:val="0"/>
                <w:sz w:val="24"/>
              </w:rPr>
            </w:pPr>
          </w:p>
        </w:tc>
      </w:tr>
      <w:tr w14:paraId="1060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DF904ED">
            <w:pPr>
              <w:spacing w:line="480" w:lineRule="exact"/>
              <w:jc w:val="center"/>
              <w:rPr>
                <w:rFonts w:ascii="Times New Roman" w:hAnsi="Times New Roman" w:eastAsia="宋体" w:cs="Times New Roman"/>
                <w:kern w:val="0"/>
                <w:sz w:val="24"/>
              </w:rPr>
            </w:pPr>
          </w:p>
        </w:tc>
        <w:tc>
          <w:tcPr>
            <w:tcW w:w="948" w:type="pct"/>
            <w:vAlign w:val="center"/>
          </w:tcPr>
          <w:p w14:paraId="2F7FBE72">
            <w:pPr>
              <w:spacing w:line="480" w:lineRule="exact"/>
              <w:jc w:val="center"/>
              <w:rPr>
                <w:rFonts w:ascii="Times New Roman" w:hAnsi="Times New Roman" w:eastAsia="宋体" w:cs="Times New Roman"/>
                <w:kern w:val="0"/>
                <w:sz w:val="24"/>
              </w:rPr>
            </w:pPr>
          </w:p>
        </w:tc>
        <w:tc>
          <w:tcPr>
            <w:tcW w:w="466" w:type="pct"/>
            <w:vAlign w:val="center"/>
          </w:tcPr>
          <w:p w14:paraId="2D3D69F6">
            <w:pPr>
              <w:spacing w:line="480" w:lineRule="exact"/>
              <w:jc w:val="center"/>
              <w:rPr>
                <w:rFonts w:ascii="Times New Roman" w:hAnsi="Times New Roman" w:eastAsia="宋体" w:cs="Times New Roman"/>
                <w:kern w:val="0"/>
                <w:sz w:val="24"/>
              </w:rPr>
            </w:pPr>
          </w:p>
        </w:tc>
        <w:tc>
          <w:tcPr>
            <w:tcW w:w="466" w:type="pct"/>
            <w:vAlign w:val="center"/>
          </w:tcPr>
          <w:p w14:paraId="3820EF75">
            <w:pPr>
              <w:spacing w:line="480" w:lineRule="exact"/>
              <w:jc w:val="center"/>
              <w:rPr>
                <w:rFonts w:ascii="Times New Roman" w:hAnsi="Times New Roman" w:eastAsia="宋体" w:cs="Times New Roman"/>
                <w:kern w:val="0"/>
                <w:sz w:val="24"/>
              </w:rPr>
            </w:pPr>
          </w:p>
        </w:tc>
        <w:tc>
          <w:tcPr>
            <w:tcW w:w="466" w:type="pct"/>
            <w:vAlign w:val="center"/>
          </w:tcPr>
          <w:p w14:paraId="2155B337">
            <w:pPr>
              <w:spacing w:line="480" w:lineRule="exact"/>
              <w:jc w:val="center"/>
              <w:rPr>
                <w:rFonts w:ascii="Times New Roman" w:hAnsi="Times New Roman" w:eastAsia="宋体" w:cs="Times New Roman"/>
                <w:kern w:val="0"/>
                <w:sz w:val="24"/>
              </w:rPr>
            </w:pPr>
          </w:p>
        </w:tc>
        <w:tc>
          <w:tcPr>
            <w:tcW w:w="787" w:type="pct"/>
            <w:vAlign w:val="center"/>
          </w:tcPr>
          <w:p w14:paraId="5B8647E8">
            <w:pPr>
              <w:spacing w:line="480" w:lineRule="exact"/>
              <w:jc w:val="center"/>
              <w:rPr>
                <w:rFonts w:ascii="Times New Roman" w:hAnsi="Times New Roman" w:eastAsia="宋体" w:cs="Times New Roman"/>
                <w:kern w:val="0"/>
                <w:sz w:val="24"/>
              </w:rPr>
            </w:pPr>
          </w:p>
        </w:tc>
        <w:tc>
          <w:tcPr>
            <w:tcW w:w="466" w:type="pct"/>
            <w:vAlign w:val="center"/>
          </w:tcPr>
          <w:p w14:paraId="22A750F9">
            <w:pPr>
              <w:spacing w:line="480" w:lineRule="exact"/>
              <w:jc w:val="center"/>
              <w:rPr>
                <w:rFonts w:ascii="Times New Roman" w:hAnsi="Times New Roman" w:eastAsia="宋体" w:cs="Times New Roman"/>
                <w:kern w:val="0"/>
                <w:sz w:val="24"/>
              </w:rPr>
            </w:pPr>
          </w:p>
        </w:tc>
        <w:tc>
          <w:tcPr>
            <w:tcW w:w="471" w:type="pct"/>
            <w:vAlign w:val="center"/>
          </w:tcPr>
          <w:p w14:paraId="6A66A88C">
            <w:pPr>
              <w:spacing w:line="480" w:lineRule="exact"/>
              <w:jc w:val="center"/>
              <w:rPr>
                <w:rFonts w:ascii="Times New Roman" w:hAnsi="Times New Roman" w:eastAsia="宋体" w:cs="Times New Roman"/>
                <w:kern w:val="0"/>
                <w:sz w:val="24"/>
              </w:rPr>
            </w:pPr>
          </w:p>
        </w:tc>
        <w:tc>
          <w:tcPr>
            <w:tcW w:w="466" w:type="pct"/>
            <w:vAlign w:val="center"/>
          </w:tcPr>
          <w:p w14:paraId="3EC2BB22">
            <w:pPr>
              <w:spacing w:line="480" w:lineRule="exact"/>
              <w:jc w:val="center"/>
              <w:rPr>
                <w:rFonts w:ascii="Times New Roman" w:hAnsi="Times New Roman" w:eastAsia="宋体" w:cs="Times New Roman"/>
                <w:kern w:val="0"/>
                <w:sz w:val="24"/>
              </w:rPr>
            </w:pPr>
          </w:p>
        </w:tc>
      </w:tr>
      <w:tr w14:paraId="7CC82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CAA00AC">
            <w:pPr>
              <w:spacing w:line="480" w:lineRule="exact"/>
              <w:jc w:val="center"/>
              <w:rPr>
                <w:rFonts w:ascii="Times New Roman" w:hAnsi="Times New Roman" w:eastAsia="宋体" w:cs="Times New Roman"/>
                <w:kern w:val="0"/>
                <w:sz w:val="24"/>
              </w:rPr>
            </w:pPr>
          </w:p>
        </w:tc>
        <w:tc>
          <w:tcPr>
            <w:tcW w:w="948" w:type="pct"/>
            <w:vAlign w:val="center"/>
          </w:tcPr>
          <w:p w14:paraId="141A01AA">
            <w:pPr>
              <w:spacing w:line="480" w:lineRule="exact"/>
              <w:jc w:val="center"/>
              <w:rPr>
                <w:rFonts w:ascii="Times New Roman" w:hAnsi="Times New Roman" w:eastAsia="宋体" w:cs="Times New Roman"/>
                <w:kern w:val="0"/>
                <w:sz w:val="24"/>
              </w:rPr>
            </w:pPr>
          </w:p>
        </w:tc>
        <w:tc>
          <w:tcPr>
            <w:tcW w:w="466" w:type="pct"/>
            <w:vAlign w:val="center"/>
          </w:tcPr>
          <w:p w14:paraId="6A175608">
            <w:pPr>
              <w:spacing w:line="480" w:lineRule="exact"/>
              <w:jc w:val="center"/>
              <w:rPr>
                <w:rFonts w:ascii="Times New Roman" w:hAnsi="Times New Roman" w:eastAsia="宋体" w:cs="Times New Roman"/>
                <w:kern w:val="0"/>
                <w:sz w:val="24"/>
              </w:rPr>
            </w:pPr>
          </w:p>
        </w:tc>
        <w:tc>
          <w:tcPr>
            <w:tcW w:w="466" w:type="pct"/>
            <w:vAlign w:val="center"/>
          </w:tcPr>
          <w:p w14:paraId="610D155C">
            <w:pPr>
              <w:spacing w:line="480" w:lineRule="exact"/>
              <w:jc w:val="center"/>
              <w:rPr>
                <w:rFonts w:ascii="Times New Roman" w:hAnsi="Times New Roman" w:eastAsia="宋体" w:cs="Times New Roman"/>
                <w:kern w:val="0"/>
                <w:sz w:val="24"/>
              </w:rPr>
            </w:pPr>
          </w:p>
        </w:tc>
        <w:tc>
          <w:tcPr>
            <w:tcW w:w="466" w:type="pct"/>
            <w:vAlign w:val="center"/>
          </w:tcPr>
          <w:p w14:paraId="794C2FD2">
            <w:pPr>
              <w:spacing w:line="480" w:lineRule="exact"/>
              <w:jc w:val="center"/>
              <w:rPr>
                <w:rFonts w:ascii="Times New Roman" w:hAnsi="Times New Roman" w:eastAsia="宋体" w:cs="Times New Roman"/>
                <w:kern w:val="0"/>
                <w:sz w:val="24"/>
              </w:rPr>
            </w:pPr>
          </w:p>
        </w:tc>
        <w:tc>
          <w:tcPr>
            <w:tcW w:w="787" w:type="pct"/>
            <w:vAlign w:val="center"/>
          </w:tcPr>
          <w:p w14:paraId="61A14985">
            <w:pPr>
              <w:spacing w:line="480" w:lineRule="exact"/>
              <w:jc w:val="center"/>
              <w:rPr>
                <w:rFonts w:ascii="Times New Roman" w:hAnsi="Times New Roman" w:eastAsia="宋体" w:cs="Times New Roman"/>
                <w:kern w:val="0"/>
                <w:sz w:val="24"/>
              </w:rPr>
            </w:pPr>
          </w:p>
        </w:tc>
        <w:tc>
          <w:tcPr>
            <w:tcW w:w="466" w:type="pct"/>
            <w:vAlign w:val="center"/>
          </w:tcPr>
          <w:p w14:paraId="37AF7DDE">
            <w:pPr>
              <w:spacing w:line="480" w:lineRule="exact"/>
              <w:jc w:val="center"/>
              <w:rPr>
                <w:rFonts w:ascii="Times New Roman" w:hAnsi="Times New Roman" w:eastAsia="宋体" w:cs="Times New Roman"/>
                <w:kern w:val="0"/>
                <w:sz w:val="24"/>
              </w:rPr>
            </w:pPr>
          </w:p>
        </w:tc>
        <w:tc>
          <w:tcPr>
            <w:tcW w:w="471" w:type="pct"/>
            <w:vAlign w:val="center"/>
          </w:tcPr>
          <w:p w14:paraId="27935B09">
            <w:pPr>
              <w:spacing w:line="480" w:lineRule="exact"/>
              <w:jc w:val="center"/>
              <w:rPr>
                <w:rFonts w:ascii="Times New Roman" w:hAnsi="Times New Roman" w:eastAsia="宋体" w:cs="Times New Roman"/>
                <w:kern w:val="0"/>
                <w:sz w:val="24"/>
              </w:rPr>
            </w:pPr>
          </w:p>
        </w:tc>
        <w:tc>
          <w:tcPr>
            <w:tcW w:w="466" w:type="pct"/>
            <w:vAlign w:val="center"/>
          </w:tcPr>
          <w:p w14:paraId="183864BF">
            <w:pPr>
              <w:spacing w:line="480" w:lineRule="exact"/>
              <w:jc w:val="center"/>
              <w:rPr>
                <w:rFonts w:ascii="Times New Roman" w:hAnsi="Times New Roman" w:eastAsia="宋体" w:cs="Times New Roman"/>
                <w:kern w:val="0"/>
                <w:sz w:val="24"/>
              </w:rPr>
            </w:pPr>
          </w:p>
        </w:tc>
      </w:tr>
      <w:tr w14:paraId="031AD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4852A61">
            <w:pPr>
              <w:spacing w:line="480" w:lineRule="exact"/>
              <w:jc w:val="center"/>
              <w:rPr>
                <w:rFonts w:ascii="Times New Roman" w:hAnsi="Times New Roman" w:eastAsia="宋体" w:cs="Times New Roman"/>
                <w:kern w:val="0"/>
                <w:sz w:val="24"/>
              </w:rPr>
            </w:pPr>
          </w:p>
        </w:tc>
        <w:tc>
          <w:tcPr>
            <w:tcW w:w="948" w:type="pct"/>
            <w:vAlign w:val="center"/>
          </w:tcPr>
          <w:p w14:paraId="5500D1D2">
            <w:pPr>
              <w:spacing w:line="480" w:lineRule="exact"/>
              <w:jc w:val="center"/>
              <w:rPr>
                <w:rFonts w:ascii="Times New Roman" w:hAnsi="Times New Roman" w:eastAsia="宋体" w:cs="Times New Roman"/>
                <w:kern w:val="0"/>
                <w:sz w:val="24"/>
              </w:rPr>
            </w:pPr>
          </w:p>
        </w:tc>
        <w:tc>
          <w:tcPr>
            <w:tcW w:w="466" w:type="pct"/>
            <w:vAlign w:val="center"/>
          </w:tcPr>
          <w:p w14:paraId="049BB28D">
            <w:pPr>
              <w:spacing w:line="480" w:lineRule="exact"/>
              <w:jc w:val="center"/>
              <w:rPr>
                <w:rFonts w:ascii="Times New Roman" w:hAnsi="Times New Roman" w:eastAsia="宋体" w:cs="Times New Roman"/>
                <w:kern w:val="0"/>
                <w:sz w:val="24"/>
              </w:rPr>
            </w:pPr>
          </w:p>
        </w:tc>
        <w:tc>
          <w:tcPr>
            <w:tcW w:w="466" w:type="pct"/>
            <w:vAlign w:val="center"/>
          </w:tcPr>
          <w:p w14:paraId="6898BBEF">
            <w:pPr>
              <w:spacing w:line="480" w:lineRule="exact"/>
              <w:jc w:val="center"/>
              <w:rPr>
                <w:rFonts w:ascii="Times New Roman" w:hAnsi="Times New Roman" w:eastAsia="宋体" w:cs="Times New Roman"/>
                <w:kern w:val="0"/>
                <w:sz w:val="24"/>
              </w:rPr>
            </w:pPr>
          </w:p>
        </w:tc>
        <w:tc>
          <w:tcPr>
            <w:tcW w:w="466" w:type="pct"/>
            <w:vAlign w:val="center"/>
          </w:tcPr>
          <w:p w14:paraId="2E64ED6A">
            <w:pPr>
              <w:spacing w:line="480" w:lineRule="exact"/>
              <w:jc w:val="center"/>
              <w:rPr>
                <w:rFonts w:ascii="Times New Roman" w:hAnsi="Times New Roman" w:eastAsia="宋体" w:cs="Times New Roman"/>
                <w:kern w:val="0"/>
                <w:sz w:val="24"/>
              </w:rPr>
            </w:pPr>
          </w:p>
        </w:tc>
        <w:tc>
          <w:tcPr>
            <w:tcW w:w="787" w:type="pct"/>
            <w:vAlign w:val="center"/>
          </w:tcPr>
          <w:p w14:paraId="27B48CDC">
            <w:pPr>
              <w:spacing w:line="480" w:lineRule="exact"/>
              <w:jc w:val="center"/>
              <w:rPr>
                <w:rFonts w:ascii="Times New Roman" w:hAnsi="Times New Roman" w:eastAsia="宋体" w:cs="Times New Roman"/>
                <w:kern w:val="0"/>
                <w:sz w:val="24"/>
              </w:rPr>
            </w:pPr>
          </w:p>
        </w:tc>
        <w:tc>
          <w:tcPr>
            <w:tcW w:w="466" w:type="pct"/>
            <w:vAlign w:val="center"/>
          </w:tcPr>
          <w:p w14:paraId="01CADBA9">
            <w:pPr>
              <w:spacing w:line="480" w:lineRule="exact"/>
              <w:jc w:val="center"/>
              <w:rPr>
                <w:rFonts w:ascii="Times New Roman" w:hAnsi="Times New Roman" w:eastAsia="宋体" w:cs="Times New Roman"/>
                <w:kern w:val="0"/>
                <w:sz w:val="24"/>
              </w:rPr>
            </w:pPr>
          </w:p>
        </w:tc>
        <w:tc>
          <w:tcPr>
            <w:tcW w:w="471" w:type="pct"/>
            <w:vAlign w:val="center"/>
          </w:tcPr>
          <w:p w14:paraId="7A66A6EF">
            <w:pPr>
              <w:spacing w:line="480" w:lineRule="exact"/>
              <w:jc w:val="center"/>
              <w:rPr>
                <w:rFonts w:ascii="Times New Roman" w:hAnsi="Times New Roman" w:eastAsia="宋体" w:cs="Times New Roman"/>
                <w:kern w:val="0"/>
                <w:sz w:val="24"/>
              </w:rPr>
            </w:pPr>
          </w:p>
        </w:tc>
        <w:tc>
          <w:tcPr>
            <w:tcW w:w="466" w:type="pct"/>
            <w:vAlign w:val="center"/>
          </w:tcPr>
          <w:p w14:paraId="20CE5E6A">
            <w:pPr>
              <w:spacing w:line="480" w:lineRule="exact"/>
              <w:jc w:val="center"/>
              <w:rPr>
                <w:rFonts w:ascii="Times New Roman" w:hAnsi="Times New Roman" w:eastAsia="宋体" w:cs="Times New Roman"/>
                <w:kern w:val="0"/>
                <w:sz w:val="24"/>
              </w:rPr>
            </w:pPr>
          </w:p>
        </w:tc>
      </w:tr>
      <w:tr w14:paraId="4E0D7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37299F4">
            <w:pPr>
              <w:spacing w:line="480" w:lineRule="exact"/>
              <w:jc w:val="center"/>
              <w:rPr>
                <w:rFonts w:ascii="Times New Roman" w:hAnsi="Times New Roman" w:eastAsia="宋体" w:cs="Times New Roman"/>
                <w:kern w:val="0"/>
                <w:sz w:val="24"/>
              </w:rPr>
            </w:pPr>
          </w:p>
        </w:tc>
        <w:tc>
          <w:tcPr>
            <w:tcW w:w="948" w:type="pct"/>
            <w:vAlign w:val="center"/>
          </w:tcPr>
          <w:p w14:paraId="3FD99B25">
            <w:pPr>
              <w:spacing w:line="480" w:lineRule="exact"/>
              <w:jc w:val="center"/>
              <w:rPr>
                <w:rFonts w:ascii="Times New Roman" w:hAnsi="Times New Roman" w:eastAsia="宋体" w:cs="Times New Roman"/>
                <w:kern w:val="0"/>
                <w:sz w:val="24"/>
              </w:rPr>
            </w:pPr>
          </w:p>
        </w:tc>
        <w:tc>
          <w:tcPr>
            <w:tcW w:w="466" w:type="pct"/>
            <w:vAlign w:val="center"/>
          </w:tcPr>
          <w:p w14:paraId="3B27BF76">
            <w:pPr>
              <w:spacing w:line="480" w:lineRule="exact"/>
              <w:jc w:val="center"/>
              <w:rPr>
                <w:rFonts w:ascii="Times New Roman" w:hAnsi="Times New Roman" w:eastAsia="宋体" w:cs="Times New Roman"/>
                <w:kern w:val="0"/>
                <w:sz w:val="24"/>
              </w:rPr>
            </w:pPr>
          </w:p>
        </w:tc>
        <w:tc>
          <w:tcPr>
            <w:tcW w:w="466" w:type="pct"/>
            <w:vAlign w:val="center"/>
          </w:tcPr>
          <w:p w14:paraId="35F186BA">
            <w:pPr>
              <w:spacing w:line="480" w:lineRule="exact"/>
              <w:jc w:val="center"/>
              <w:rPr>
                <w:rFonts w:ascii="Times New Roman" w:hAnsi="Times New Roman" w:eastAsia="宋体" w:cs="Times New Roman"/>
                <w:kern w:val="0"/>
                <w:sz w:val="24"/>
              </w:rPr>
            </w:pPr>
          </w:p>
        </w:tc>
        <w:tc>
          <w:tcPr>
            <w:tcW w:w="466" w:type="pct"/>
            <w:vAlign w:val="center"/>
          </w:tcPr>
          <w:p w14:paraId="53F4684A">
            <w:pPr>
              <w:spacing w:line="480" w:lineRule="exact"/>
              <w:jc w:val="center"/>
              <w:rPr>
                <w:rFonts w:ascii="Times New Roman" w:hAnsi="Times New Roman" w:eastAsia="宋体" w:cs="Times New Roman"/>
                <w:kern w:val="0"/>
                <w:sz w:val="24"/>
              </w:rPr>
            </w:pPr>
          </w:p>
        </w:tc>
        <w:tc>
          <w:tcPr>
            <w:tcW w:w="787" w:type="pct"/>
            <w:vAlign w:val="center"/>
          </w:tcPr>
          <w:p w14:paraId="7040BB55">
            <w:pPr>
              <w:spacing w:line="480" w:lineRule="exact"/>
              <w:jc w:val="center"/>
              <w:rPr>
                <w:rFonts w:ascii="Times New Roman" w:hAnsi="Times New Roman" w:eastAsia="宋体" w:cs="Times New Roman"/>
                <w:kern w:val="0"/>
                <w:sz w:val="24"/>
              </w:rPr>
            </w:pPr>
          </w:p>
        </w:tc>
        <w:tc>
          <w:tcPr>
            <w:tcW w:w="466" w:type="pct"/>
            <w:vAlign w:val="center"/>
          </w:tcPr>
          <w:p w14:paraId="0A3C0956">
            <w:pPr>
              <w:spacing w:line="480" w:lineRule="exact"/>
              <w:jc w:val="center"/>
              <w:rPr>
                <w:rFonts w:ascii="Times New Roman" w:hAnsi="Times New Roman" w:eastAsia="宋体" w:cs="Times New Roman"/>
                <w:kern w:val="0"/>
                <w:sz w:val="24"/>
              </w:rPr>
            </w:pPr>
          </w:p>
        </w:tc>
        <w:tc>
          <w:tcPr>
            <w:tcW w:w="471" w:type="pct"/>
            <w:vAlign w:val="center"/>
          </w:tcPr>
          <w:p w14:paraId="3FA8B19B">
            <w:pPr>
              <w:spacing w:line="480" w:lineRule="exact"/>
              <w:jc w:val="center"/>
              <w:rPr>
                <w:rFonts w:ascii="Times New Roman" w:hAnsi="Times New Roman" w:eastAsia="宋体" w:cs="Times New Roman"/>
                <w:kern w:val="0"/>
                <w:sz w:val="24"/>
              </w:rPr>
            </w:pPr>
          </w:p>
        </w:tc>
        <w:tc>
          <w:tcPr>
            <w:tcW w:w="466" w:type="pct"/>
            <w:vAlign w:val="center"/>
          </w:tcPr>
          <w:p w14:paraId="027A05D5">
            <w:pPr>
              <w:spacing w:line="480" w:lineRule="exact"/>
              <w:jc w:val="center"/>
              <w:rPr>
                <w:rFonts w:ascii="Times New Roman" w:hAnsi="Times New Roman" w:eastAsia="宋体" w:cs="Times New Roman"/>
                <w:kern w:val="0"/>
                <w:sz w:val="24"/>
              </w:rPr>
            </w:pPr>
          </w:p>
        </w:tc>
      </w:tr>
      <w:tr w14:paraId="35EEE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5718C3">
            <w:pPr>
              <w:spacing w:line="480" w:lineRule="exact"/>
              <w:jc w:val="center"/>
              <w:rPr>
                <w:rFonts w:ascii="Times New Roman" w:hAnsi="Times New Roman" w:eastAsia="宋体" w:cs="Times New Roman"/>
                <w:kern w:val="0"/>
                <w:sz w:val="24"/>
              </w:rPr>
            </w:pPr>
          </w:p>
        </w:tc>
        <w:tc>
          <w:tcPr>
            <w:tcW w:w="948" w:type="pct"/>
            <w:vAlign w:val="center"/>
          </w:tcPr>
          <w:p w14:paraId="01ECA619">
            <w:pPr>
              <w:spacing w:line="480" w:lineRule="exact"/>
              <w:jc w:val="center"/>
              <w:rPr>
                <w:rFonts w:ascii="Times New Roman" w:hAnsi="Times New Roman" w:eastAsia="宋体" w:cs="Times New Roman"/>
                <w:kern w:val="0"/>
                <w:sz w:val="24"/>
              </w:rPr>
            </w:pPr>
          </w:p>
        </w:tc>
        <w:tc>
          <w:tcPr>
            <w:tcW w:w="466" w:type="pct"/>
            <w:vAlign w:val="center"/>
          </w:tcPr>
          <w:p w14:paraId="69EA7244">
            <w:pPr>
              <w:spacing w:line="480" w:lineRule="exact"/>
              <w:jc w:val="center"/>
              <w:rPr>
                <w:rFonts w:ascii="Times New Roman" w:hAnsi="Times New Roman" w:eastAsia="宋体" w:cs="Times New Roman"/>
                <w:kern w:val="0"/>
                <w:sz w:val="24"/>
              </w:rPr>
            </w:pPr>
          </w:p>
        </w:tc>
        <w:tc>
          <w:tcPr>
            <w:tcW w:w="466" w:type="pct"/>
            <w:vAlign w:val="center"/>
          </w:tcPr>
          <w:p w14:paraId="14025804">
            <w:pPr>
              <w:spacing w:line="480" w:lineRule="exact"/>
              <w:jc w:val="center"/>
              <w:rPr>
                <w:rFonts w:ascii="Times New Roman" w:hAnsi="Times New Roman" w:eastAsia="宋体" w:cs="Times New Roman"/>
                <w:kern w:val="0"/>
                <w:sz w:val="24"/>
              </w:rPr>
            </w:pPr>
          </w:p>
        </w:tc>
        <w:tc>
          <w:tcPr>
            <w:tcW w:w="466" w:type="pct"/>
            <w:vAlign w:val="center"/>
          </w:tcPr>
          <w:p w14:paraId="00B33CD4">
            <w:pPr>
              <w:spacing w:line="480" w:lineRule="exact"/>
              <w:jc w:val="center"/>
              <w:rPr>
                <w:rFonts w:ascii="Times New Roman" w:hAnsi="Times New Roman" w:eastAsia="宋体" w:cs="Times New Roman"/>
                <w:kern w:val="0"/>
                <w:sz w:val="24"/>
              </w:rPr>
            </w:pPr>
          </w:p>
        </w:tc>
        <w:tc>
          <w:tcPr>
            <w:tcW w:w="787" w:type="pct"/>
            <w:vAlign w:val="center"/>
          </w:tcPr>
          <w:p w14:paraId="50E396F2">
            <w:pPr>
              <w:spacing w:line="480" w:lineRule="exact"/>
              <w:jc w:val="center"/>
              <w:rPr>
                <w:rFonts w:ascii="Times New Roman" w:hAnsi="Times New Roman" w:eastAsia="宋体" w:cs="Times New Roman"/>
                <w:kern w:val="0"/>
                <w:sz w:val="24"/>
              </w:rPr>
            </w:pPr>
          </w:p>
        </w:tc>
        <w:tc>
          <w:tcPr>
            <w:tcW w:w="466" w:type="pct"/>
            <w:vAlign w:val="center"/>
          </w:tcPr>
          <w:p w14:paraId="612D2D51">
            <w:pPr>
              <w:spacing w:line="480" w:lineRule="exact"/>
              <w:jc w:val="center"/>
              <w:rPr>
                <w:rFonts w:ascii="Times New Roman" w:hAnsi="Times New Roman" w:eastAsia="宋体" w:cs="Times New Roman"/>
                <w:kern w:val="0"/>
                <w:sz w:val="24"/>
              </w:rPr>
            </w:pPr>
          </w:p>
        </w:tc>
        <w:tc>
          <w:tcPr>
            <w:tcW w:w="471" w:type="pct"/>
            <w:vAlign w:val="center"/>
          </w:tcPr>
          <w:p w14:paraId="52B9D54D">
            <w:pPr>
              <w:spacing w:line="480" w:lineRule="exact"/>
              <w:jc w:val="center"/>
              <w:rPr>
                <w:rFonts w:ascii="Times New Roman" w:hAnsi="Times New Roman" w:eastAsia="宋体" w:cs="Times New Roman"/>
                <w:kern w:val="0"/>
                <w:sz w:val="24"/>
              </w:rPr>
            </w:pPr>
          </w:p>
        </w:tc>
        <w:tc>
          <w:tcPr>
            <w:tcW w:w="466" w:type="pct"/>
            <w:vAlign w:val="center"/>
          </w:tcPr>
          <w:p w14:paraId="00CD24AB">
            <w:pPr>
              <w:spacing w:line="480" w:lineRule="exact"/>
              <w:jc w:val="center"/>
              <w:rPr>
                <w:rFonts w:ascii="Times New Roman" w:hAnsi="Times New Roman" w:eastAsia="宋体" w:cs="Times New Roman"/>
                <w:kern w:val="0"/>
                <w:sz w:val="24"/>
              </w:rPr>
            </w:pPr>
          </w:p>
        </w:tc>
      </w:tr>
      <w:tr w14:paraId="674F3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72984DF">
            <w:pPr>
              <w:spacing w:line="480" w:lineRule="exact"/>
              <w:jc w:val="center"/>
              <w:rPr>
                <w:rFonts w:ascii="Times New Roman" w:hAnsi="Times New Roman" w:eastAsia="宋体" w:cs="Times New Roman"/>
                <w:kern w:val="0"/>
                <w:sz w:val="24"/>
              </w:rPr>
            </w:pPr>
          </w:p>
        </w:tc>
        <w:tc>
          <w:tcPr>
            <w:tcW w:w="948" w:type="pct"/>
            <w:vAlign w:val="center"/>
          </w:tcPr>
          <w:p w14:paraId="5B24F046">
            <w:pPr>
              <w:spacing w:line="480" w:lineRule="exact"/>
              <w:jc w:val="center"/>
              <w:rPr>
                <w:rFonts w:ascii="Times New Roman" w:hAnsi="Times New Roman" w:eastAsia="宋体" w:cs="Times New Roman"/>
                <w:kern w:val="0"/>
                <w:sz w:val="24"/>
              </w:rPr>
            </w:pPr>
          </w:p>
        </w:tc>
        <w:tc>
          <w:tcPr>
            <w:tcW w:w="466" w:type="pct"/>
            <w:vAlign w:val="center"/>
          </w:tcPr>
          <w:p w14:paraId="6CC0CE0D">
            <w:pPr>
              <w:spacing w:line="480" w:lineRule="exact"/>
              <w:jc w:val="center"/>
              <w:rPr>
                <w:rFonts w:ascii="Times New Roman" w:hAnsi="Times New Roman" w:eastAsia="宋体" w:cs="Times New Roman"/>
                <w:kern w:val="0"/>
                <w:sz w:val="24"/>
              </w:rPr>
            </w:pPr>
          </w:p>
        </w:tc>
        <w:tc>
          <w:tcPr>
            <w:tcW w:w="466" w:type="pct"/>
            <w:vAlign w:val="center"/>
          </w:tcPr>
          <w:p w14:paraId="692B4747">
            <w:pPr>
              <w:spacing w:line="480" w:lineRule="exact"/>
              <w:jc w:val="center"/>
              <w:rPr>
                <w:rFonts w:ascii="Times New Roman" w:hAnsi="Times New Roman" w:eastAsia="宋体" w:cs="Times New Roman"/>
                <w:kern w:val="0"/>
                <w:sz w:val="24"/>
              </w:rPr>
            </w:pPr>
          </w:p>
        </w:tc>
        <w:tc>
          <w:tcPr>
            <w:tcW w:w="466" w:type="pct"/>
            <w:vAlign w:val="center"/>
          </w:tcPr>
          <w:p w14:paraId="7A4176E3">
            <w:pPr>
              <w:spacing w:line="480" w:lineRule="exact"/>
              <w:jc w:val="center"/>
              <w:rPr>
                <w:rFonts w:ascii="Times New Roman" w:hAnsi="Times New Roman" w:eastAsia="宋体" w:cs="Times New Roman"/>
                <w:kern w:val="0"/>
                <w:sz w:val="24"/>
              </w:rPr>
            </w:pPr>
          </w:p>
        </w:tc>
        <w:tc>
          <w:tcPr>
            <w:tcW w:w="787" w:type="pct"/>
            <w:vAlign w:val="center"/>
          </w:tcPr>
          <w:p w14:paraId="29AAE45B">
            <w:pPr>
              <w:spacing w:line="480" w:lineRule="exact"/>
              <w:jc w:val="center"/>
              <w:rPr>
                <w:rFonts w:ascii="Times New Roman" w:hAnsi="Times New Roman" w:eastAsia="宋体" w:cs="Times New Roman"/>
                <w:kern w:val="0"/>
                <w:sz w:val="24"/>
              </w:rPr>
            </w:pPr>
          </w:p>
        </w:tc>
        <w:tc>
          <w:tcPr>
            <w:tcW w:w="466" w:type="pct"/>
            <w:vAlign w:val="center"/>
          </w:tcPr>
          <w:p w14:paraId="7C437C95">
            <w:pPr>
              <w:spacing w:line="480" w:lineRule="exact"/>
              <w:jc w:val="center"/>
              <w:rPr>
                <w:rFonts w:ascii="Times New Roman" w:hAnsi="Times New Roman" w:eastAsia="宋体" w:cs="Times New Roman"/>
                <w:kern w:val="0"/>
                <w:sz w:val="24"/>
              </w:rPr>
            </w:pPr>
          </w:p>
        </w:tc>
        <w:tc>
          <w:tcPr>
            <w:tcW w:w="471" w:type="pct"/>
            <w:vAlign w:val="center"/>
          </w:tcPr>
          <w:p w14:paraId="0E2308A8">
            <w:pPr>
              <w:spacing w:line="480" w:lineRule="exact"/>
              <w:jc w:val="center"/>
              <w:rPr>
                <w:rFonts w:ascii="Times New Roman" w:hAnsi="Times New Roman" w:eastAsia="宋体" w:cs="Times New Roman"/>
                <w:kern w:val="0"/>
                <w:sz w:val="24"/>
              </w:rPr>
            </w:pPr>
          </w:p>
        </w:tc>
        <w:tc>
          <w:tcPr>
            <w:tcW w:w="466" w:type="pct"/>
            <w:vAlign w:val="center"/>
          </w:tcPr>
          <w:p w14:paraId="4B21F9F3">
            <w:pPr>
              <w:spacing w:line="480" w:lineRule="exact"/>
              <w:jc w:val="center"/>
              <w:rPr>
                <w:rFonts w:ascii="Times New Roman" w:hAnsi="Times New Roman" w:eastAsia="宋体" w:cs="Times New Roman"/>
                <w:kern w:val="0"/>
                <w:sz w:val="24"/>
              </w:rPr>
            </w:pPr>
          </w:p>
        </w:tc>
      </w:tr>
      <w:tr w14:paraId="0EAB9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BD24BE9">
            <w:pPr>
              <w:spacing w:line="480" w:lineRule="exact"/>
              <w:jc w:val="center"/>
              <w:rPr>
                <w:rFonts w:ascii="Times New Roman" w:hAnsi="Times New Roman" w:eastAsia="宋体" w:cs="Times New Roman"/>
                <w:kern w:val="0"/>
                <w:sz w:val="24"/>
              </w:rPr>
            </w:pPr>
          </w:p>
        </w:tc>
        <w:tc>
          <w:tcPr>
            <w:tcW w:w="948" w:type="pct"/>
            <w:vAlign w:val="center"/>
          </w:tcPr>
          <w:p w14:paraId="218F127A">
            <w:pPr>
              <w:spacing w:line="480" w:lineRule="exact"/>
              <w:jc w:val="center"/>
              <w:rPr>
                <w:rFonts w:ascii="Times New Roman" w:hAnsi="Times New Roman" w:eastAsia="宋体" w:cs="Times New Roman"/>
                <w:kern w:val="0"/>
                <w:sz w:val="24"/>
              </w:rPr>
            </w:pPr>
          </w:p>
        </w:tc>
        <w:tc>
          <w:tcPr>
            <w:tcW w:w="466" w:type="pct"/>
            <w:vAlign w:val="center"/>
          </w:tcPr>
          <w:p w14:paraId="4236D45B">
            <w:pPr>
              <w:spacing w:line="480" w:lineRule="exact"/>
              <w:jc w:val="center"/>
              <w:rPr>
                <w:rFonts w:ascii="Times New Roman" w:hAnsi="Times New Roman" w:eastAsia="宋体" w:cs="Times New Roman"/>
                <w:kern w:val="0"/>
                <w:sz w:val="24"/>
              </w:rPr>
            </w:pPr>
          </w:p>
        </w:tc>
        <w:tc>
          <w:tcPr>
            <w:tcW w:w="466" w:type="pct"/>
            <w:vAlign w:val="center"/>
          </w:tcPr>
          <w:p w14:paraId="51402903">
            <w:pPr>
              <w:spacing w:line="480" w:lineRule="exact"/>
              <w:jc w:val="center"/>
              <w:rPr>
                <w:rFonts w:ascii="Times New Roman" w:hAnsi="Times New Roman" w:eastAsia="宋体" w:cs="Times New Roman"/>
                <w:kern w:val="0"/>
                <w:sz w:val="24"/>
              </w:rPr>
            </w:pPr>
          </w:p>
        </w:tc>
        <w:tc>
          <w:tcPr>
            <w:tcW w:w="466" w:type="pct"/>
            <w:vAlign w:val="center"/>
          </w:tcPr>
          <w:p w14:paraId="3208F77A">
            <w:pPr>
              <w:spacing w:line="480" w:lineRule="exact"/>
              <w:jc w:val="center"/>
              <w:rPr>
                <w:rFonts w:ascii="Times New Roman" w:hAnsi="Times New Roman" w:eastAsia="宋体" w:cs="Times New Roman"/>
                <w:kern w:val="0"/>
                <w:sz w:val="24"/>
              </w:rPr>
            </w:pPr>
          </w:p>
        </w:tc>
        <w:tc>
          <w:tcPr>
            <w:tcW w:w="787" w:type="pct"/>
            <w:vAlign w:val="center"/>
          </w:tcPr>
          <w:p w14:paraId="21ED407F">
            <w:pPr>
              <w:spacing w:line="480" w:lineRule="exact"/>
              <w:jc w:val="center"/>
              <w:rPr>
                <w:rFonts w:ascii="Times New Roman" w:hAnsi="Times New Roman" w:eastAsia="宋体" w:cs="Times New Roman"/>
                <w:kern w:val="0"/>
                <w:sz w:val="24"/>
              </w:rPr>
            </w:pPr>
          </w:p>
        </w:tc>
        <w:tc>
          <w:tcPr>
            <w:tcW w:w="466" w:type="pct"/>
            <w:vAlign w:val="center"/>
          </w:tcPr>
          <w:p w14:paraId="5470A0BF">
            <w:pPr>
              <w:spacing w:line="480" w:lineRule="exact"/>
              <w:jc w:val="center"/>
              <w:rPr>
                <w:rFonts w:ascii="Times New Roman" w:hAnsi="Times New Roman" w:eastAsia="宋体" w:cs="Times New Roman"/>
                <w:kern w:val="0"/>
                <w:sz w:val="24"/>
              </w:rPr>
            </w:pPr>
          </w:p>
        </w:tc>
        <w:tc>
          <w:tcPr>
            <w:tcW w:w="471" w:type="pct"/>
            <w:vAlign w:val="center"/>
          </w:tcPr>
          <w:p w14:paraId="03B13A2A">
            <w:pPr>
              <w:spacing w:line="480" w:lineRule="exact"/>
              <w:jc w:val="center"/>
              <w:rPr>
                <w:rFonts w:ascii="Times New Roman" w:hAnsi="Times New Roman" w:eastAsia="宋体" w:cs="Times New Roman"/>
                <w:kern w:val="0"/>
                <w:sz w:val="24"/>
              </w:rPr>
            </w:pPr>
          </w:p>
        </w:tc>
        <w:tc>
          <w:tcPr>
            <w:tcW w:w="466" w:type="pct"/>
            <w:vAlign w:val="center"/>
          </w:tcPr>
          <w:p w14:paraId="4EE9DF8B">
            <w:pPr>
              <w:spacing w:line="480" w:lineRule="exact"/>
              <w:jc w:val="center"/>
              <w:rPr>
                <w:rFonts w:ascii="Times New Roman" w:hAnsi="Times New Roman" w:eastAsia="宋体" w:cs="Times New Roman"/>
                <w:kern w:val="0"/>
                <w:sz w:val="24"/>
              </w:rPr>
            </w:pPr>
          </w:p>
        </w:tc>
      </w:tr>
      <w:tr w14:paraId="4AF2D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ACF9BCC">
            <w:pPr>
              <w:spacing w:line="480" w:lineRule="exact"/>
              <w:jc w:val="center"/>
              <w:rPr>
                <w:rFonts w:ascii="Times New Roman" w:hAnsi="Times New Roman" w:eastAsia="宋体" w:cs="Times New Roman"/>
                <w:kern w:val="0"/>
                <w:sz w:val="24"/>
              </w:rPr>
            </w:pPr>
          </w:p>
        </w:tc>
        <w:tc>
          <w:tcPr>
            <w:tcW w:w="948" w:type="pct"/>
            <w:vAlign w:val="center"/>
          </w:tcPr>
          <w:p w14:paraId="49810DB7">
            <w:pPr>
              <w:spacing w:line="480" w:lineRule="exact"/>
              <w:jc w:val="center"/>
              <w:rPr>
                <w:rFonts w:ascii="Times New Roman" w:hAnsi="Times New Roman" w:eastAsia="宋体" w:cs="Times New Roman"/>
                <w:kern w:val="0"/>
                <w:sz w:val="24"/>
              </w:rPr>
            </w:pPr>
          </w:p>
        </w:tc>
        <w:tc>
          <w:tcPr>
            <w:tcW w:w="466" w:type="pct"/>
            <w:vAlign w:val="center"/>
          </w:tcPr>
          <w:p w14:paraId="72AD47D3">
            <w:pPr>
              <w:spacing w:line="480" w:lineRule="exact"/>
              <w:jc w:val="center"/>
              <w:rPr>
                <w:rFonts w:ascii="Times New Roman" w:hAnsi="Times New Roman" w:eastAsia="宋体" w:cs="Times New Roman"/>
                <w:kern w:val="0"/>
                <w:sz w:val="24"/>
              </w:rPr>
            </w:pPr>
          </w:p>
        </w:tc>
        <w:tc>
          <w:tcPr>
            <w:tcW w:w="466" w:type="pct"/>
            <w:vAlign w:val="center"/>
          </w:tcPr>
          <w:p w14:paraId="0647BE01">
            <w:pPr>
              <w:spacing w:line="480" w:lineRule="exact"/>
              <w:jc w:val="center"/>
              <w:rPr>
                <w:rFonts w:ascii="Times New Roman" w:hAnsi="Times New Roman" w:eastAsia="宋体" w:cs="Times New Roman"/>
                <w:kern w:val="0"/>
                <w:sz w:val="24"/>
              </w:rPr>
            </w:pPr>
          </w:p>
        </w:tc>
        <w:tc>
          <w:tcPr>
            <w:tcW w:w="466" w:type="pct"/>
            <w:vAlign w:val="center"/>
          </w:tcPr>
          <w:p w14:paraId="3D85B409">
            <w:pPr>
              <w:spacing w:line="480" w:lineRule="exact"/>
              <w:jc w:val="center"/>
              <w:rPr>
                <w:rFonts w:ascii="Times New Roman" w:hAnsi="Times New Roman" w:eastAsia="宋体" w:cs="Times New Roman"/>
                <w:kern w:val="0"/>
                <w:sz w:val="24"/>
              </w:rPr>
            </w:pPr>
          </w:p>
        </w:tc>
        <w:tc>
          <w:tcPr>
            <w:tcW w:w="787" w:type="pct"/>
            <w:vAlign w:val="center"/>
          </w:tcPr>
          <w:p w14:paraId="201A0CD7">
            <w:pPr>
              <w:spacing w:line="480" w:lineRule="exact"/>
              <w:jc w:val="center"/>
              <w:rPr>
                <w:rFonts w:ascii="Times New Roman" w:hAnsi="Times New Roman" w:eastAsia="宋体" w:cs="Times New Roman"/>
                <w:kern w:val="0"/>
                <w:sz w:val="24"/>
              </w:rPr>
            </w:pPr>
          </w:p>
        </w:tc>
        <w:tc>
          <w:tcPr>
            <w:tcW w:w="466" w:type="pct"/>
            <w:vAlign w:val="center"/>
          </w:tcPr>
          <w:p w14:paraId="3F389DA6">
            <w:pPr>
              <w:spacing w:line="480" w:lineRule="exact"/>
              <w:jc w:val="center"/>
              <w:rPr>
                <w:rFonts w:ascii="Times New Roman" w:hAnsi="Times New Roman" w:eastAsia="宋体" w:cs="Times New Roman"/>
                <w:kern w:val="0"/>
                <w:sz w:val="24"/>
              </w:rPr>
            </w:pPr>
          </w:p>
        </w:tc>
        <w:tc>
          <w:tcPr>
            <w:tcW w:w="471" w:type="pct"/>
            <w:vAlign w:val="center"/>
          </w:tcPr>
          <w:p w14:paraId="03BF2D1B">
            <w:pPr>
              <w:spacing w:line="480" w:lineRule="exact"/>
              <w:jc w:val="center"/>
              <w:rPr>
                <w:rFonts w:ascii="Times New Roman" w:hAnsi="Times New Roman" w:eastAsia="宋体" w:cs="Times New Roman"/>
                <w:kern w:val="0"/>
                <w:sz w:val="24"/>
              </w:rPr>
            </w:pPr>
          </w:p>
        </w:tc>
        <w:tc>
          <w:tcPr>
            <w:tcW w:w="466" w:type="pct"/>
            <w:vAlign w:val="center"/>
          </w:tcPr>
          <w:p w14:paraId="2F5777D9">
            <w:pPr>
              <w:spacing w:line="480" w:lineRule="exact"/>
              <w:jc w:val="center"/>
              <w:rPr>
                <w:rFonts w:ascii="Times New Roman" w:hAnsi="Times New Roman" w:eastAsia="宋体" w:cs="Times New Roman"/>
                <w:kern w:val="0"/>
                <w:sz w:val="24"/>
              </w:rPr>
            </w:pPr>
          </w:p>
        </w:tc>
      </w:tr>
      <w:tr w14:paraId="408F9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7342B42">
            <w:pPr>
              <w:spacing w:line="480" w:lineRule="exact"/>
              <w:jc w:val="center"/>
              <w:rPr>
                <w:rFonts w:ascii="Times New Roman" w:hAnsi="Times New Roman" w:eastAsia="宋体" w:cs="Times New Roman"/>
                <w:kern w:val="0"/>
                <w:sz w:val="24"/>
              </w:rPr>
            </w:pPr>
          </w:p>
        </w:tc>
        <w:tc>
          <w:tcPr>
            <w:tcW w:w="948" w:type="pct"/>
            <w:vAlign w:val="center"/>
          </w:tcPr>
          <w:p w14:paraId="23980075">
            <w:pPr>
              <w:spacing w:line="480" w:lineRule="exact"/>
              <w:jc w:val="center"/>
              <w:rPr>
                <w:rFonts w:ascii="Times New Roman" w:hAnsi="Times New Roman" w:eastAsia="宋体" w:cs="Times New Roman"/>
                <w:kern w:val="0"/>
                <w:sz w:val="24"/>
              </w:rPr>
            </w:pPr>
          </w:p>
        </w:tc>
        <w:tc>
          <w:tcPr>
            <w:tcW w:w="466" w:type="pct"/>
            <w:vAlign w:val="center"/>
          </w:tcPr>
          <w:p w14:paraId="48C0D0CF">
            <w:pPr>
              <w:spacing w:line="480" w:lineRule="exact"/>
              <w:jc w:val="center"/>
              <w:rPr>
                <w:rFonts w:ascii="Times New Roman" w:hAnsi="Times New Roman" w:eastAsia="宋体" w:cs="Times New Roman"/>
                <w:kern w:val="0"/>
                <w:sz w:val="24"/>
              </w:rPr>
            </w:pPr>
          </w:p>
        </w:tc>
        <w:tc>
          <w:tcPr>
            <w:tcW w:w="466" w:type="pct"/>
            <w:vAlign w:val="center"/>
          </w:tcPr>
          <w:p w14:paraId="4B85B473">
            <w:pPr>
              <w:spacing w:line="480" w:lineRule="exact"/>
              <w:jc w:val="center"/>
              <w:rPr>
                <w:rFonts w:ascii="Times New Roman" w:hAnsi="Times New Roman" w:eastAsia="宋体" w:cs="Times New Roman"/>
                <w:kern w:val="0"/>
                <w:sz w:val="24"/>
              </w:rPr>
            </w:pPr>
          </w:p>
        </w:tc>
        <w:tc>
          <w:tcPr>
            <w:tcW w:w="466" w:type="pct"/>
            <w:vAlign w:val="center"/>
          </w:tcPr>
          <w:p w14:paraId="1E1F24F8">
            <w:pPr>
              <w:spacing w:line="480" w:lineRule="exact"/>
              <w:jc w:val="center"/>
              <w:rPr>
                <w:rFonts w:ascii="Times New Roman" w:hAnsi="Times New Roman" w:eastAsia="宋体" w:cs="Times New Roman"/>
                <w:kern w:val="0"/>
                <w:sz w:val="24"/>
              </w:rPr>
            </w:pPr>
          </w:p>
        </w:tc>
        <w:tc>
          <w:tcPr>
            <w:tcW w:w="787" w:type="pct"/>
            <w:vAlign w:val="center"/>
          </w:tcPr>
          <w:p w14:paraId="39C2DCFB">
            <w:pPr>
              <w:spacing w:line="480" w:lineRule="exact"/>
              <w:jc w:val="center"/>
              <w:rPr>
                <w:rFonts w:ascii="Times New Roman" w:hAnsi="Times New Roman" w:eastAsia="宋体" w:cs="Times New Roman"/>
                <w:kern w:val="0"/>
                <w:sz w:val="24"/>
              </w:rPr>
            </w:pPr>
          </w:p>
        </w:tc>
        <w:tc>
          <w:tcPr>
            <w:tcW w:w="466" w:type="pct"/>
            <w:vAlign w:val="center"/>
          </w:tcPr>
          <w:p w14:paraId="716329F2">
            <w:pPr>
              <w:spacing w:line="480" w:lineRule="exact"/>
              <w:jc w:val="center"/>
              <w:rPr>
                <w:rFonts w:ascii="Times New Roman" w:hAnsi="Times New Roman" w:eastAsia="宋体" w:cs="Times New Roman"/>
                <w:kern w:val="0"/>
                <w:sz w:val="24"/>
              </w:rPr>
            </w:pPr>
          </w:p>
        </w:tc>
        <w:tc>
          <w:tcPr>
            <w:tcW w:w="471" w:type="pct"/>
            <w:vAlign w:val="center"/>
          </w:tcPr>
          <w:p w14:paraId="0DEE5C98">
            <w:pPr>
              <w:spacing w:line="480" w:lineRule="exact"/>
              <w:jc w:val="center"/>
              <w:rPr>
                <w:rFonts w:ascii="Times New Roman" w:hAnsi="Times New Roman" w:eastAsia="宋体" w:cs="Times New Roman"/>
                <w:kern w:val="0"/>
                <w:sz w:val="24"/>
              </w:rPr>
            </w:pPr>
          </w:p>
        </w:tc>
        <w:tc>
          <w:tcPr>
            <w:tcW w:w="466" w:type="pct"/>
            <w:vAlign w:val="center"/>
          </w:tcPr>
          <w:p w14:paraId="650CFD5A">
            <w:pPr>
              <w:spacing w:line="480" w:lineRule="exact"/>
              <w:jc w:val="center"/>
              <w:rPr>
                <w:rFonts w:ascii="Times New Roman" w:hAnsi="Times New Roman" w:eastAsia="宋体" w:cs="Times New Roman"/>
                <w:kern w:val="0"/>
                <w:sz w:val="24"/>
              </w:rPr>
            </w:pPr>
          </w:p>
        </w:tc>
      </w:tr>
      <w:tr w14:paraId="2C91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267AA3">
            <w:pPr>
              <w:spacing w:line="480" w:lineRule="exact"/>
              <w:jc w:val="center"/>
              <w:rPr>
                <w:rFonts w:ascii="Times New Roman" w:hAnsi="Times New Roman" w:eastAsia="宋体" w:cs="Times New Roman"/>
                <w:kern w:val="0"/>
                <w:sz w:val="24"/>
              </w:rPr>
            </w:pPr>
          </w:p>
        </w:tc>
        <w:tc>
          <w:tcPr>
            <w:tcW w:w="948" w:type="pct"/>
            <w:vAlign w:val="center"/>
          </w:tcPr>
          <w:p w14:paraId="0EDD4424">
            <w:pPr>
              <w:spacing w:line="480" w:lineRule="exact"/>
              <w:jc w:val="center"/>
              <w:rPr>
                <w:rFonts w:ascii="Times New Roman" w:hAnsi="Times New Roman" w:eastAsia="宋体" w:cs="Times New Roman"/>
                <w:kern w:val="0"/>
                <w:sz w:val="24"/>
              </w:rPr>
            </w:pPr>
          </w:p>
        </w:tc>
        <w:tc>
          <w:tcPr>
            <w:tcW w:w="466" w:type="pct"/>
            <w:vAlign w:val="center"/>
          </w:tcPr>
          <w:p w14:paraId="0BABE5B7">
            <w:pPr>
              <w:spacing w:line="480" w:lineRule="exact"/>
              <w:jc w:val="center"/>
              <w:rPr>
                <w:rFonts w:ascii="Times New Roman" w:hAnsi="Times New Roman" w:eastAsia="宋体" w:cs="Times New Roman"/>
                <w:kern w:val="0"/>
                <w:sz w:val="24"/>
              </w:rPr>
            </w:pPr>
          </w:p>
        </w:tc>
        <w:tc>
          <w:tcPr>
            <w:tcW w:w="466" w:type="pct"/>
            <w:vAlign w:val="center"/>
          </w:tcPr>
          <w:p w14:paraId="3A0AA1EC">
            <w:pPr>
              <w:spacing w:line="480" w:lineRule="exact"/>
              <w:jc w:val="center"/>
              <w:rPr>
                <w:rFonts w:ascii="Times New Roman" w:hAnsi="Times New Roman" w:eastAsia="宋体" w:cs="Times New Roman"/>
                <w:kern w:val="0"/>
                <w:sz w:val="24"/>
              </w:rPr>
            </w:pPr>
          </w:p>
        </w:tc>
        <w:tc>
          <w:tcPr>
            <w:tcW w:w="466" w:type="pct"/>
            <w:vAlign w:val="center"/>
          </w:tcPr>
          <w:p w14:paraId="717ABB16">
            <w:pPr>
              <w:spacing w:line="480" w:lineRule="exact"/>
              <w:jc w:val="center"/>
              <w:rPr>
                <w:rFonts w:ascii="Times New Roman" w:hAnsi="Times New Roman" w:eastAsia="宋体" w:cs="Times New Roman"/>
                <w:kern w:val="0"/>
                <w:sz w:val="24"/>
              </w:rPr>
            </w:pPr>
          </w:p>
        </w:tc>
        <w:tc>
          <w:tcPr>
            <w:tcW w:w="787" w:type="pct"/>
            <w:vAlign w:val="center"/>
          </w:tcPr>
          <w:p w14:paraId="0F85315F">
            <w:pPr>
              <w:spacing w:line="480" w:lineRule="exact"/>
              <w:jc w:val="center"/>
              <w:rPr>
                <w:rFonts w:ascii="Times New Roman" w:hAnsi="Times New Roman" w:eastAsia="宋体" w:cs="Times New Roman"/>
                <w:kern w:val="0"/>
                <w:sz w:val="24"/>
              </w:rPr>
            </w:pPr>
          </w:p>
        </w:tc>
        <w:tc>
          <w:tcPr>
            <w:tcW w:w="466" w:type="pct"/>
            <w:vAlign w:val="center"/>
          </w:tcPr>
          <w:p w14:paraId="74ED03E6">
            <w:pPr>
              <w:spacing w:line="480" w:lineRule="exact"/>
              <w:jc w:val="center"/>
              <w:rPr>
                <w:rFonts w:ascii="Times New Roman" w:hAnsi="Times New Roman" w:eastAsia="宋体" w:cs="Times New Roman"/>
                <w:kern w:val="0"/>
                <w:sz w:val="24"/>
              </w:rPr>
            </w:pPr>
          </w:p>
        </w:tc>
        <w:tc>
          <w:tcPr>
            <w:tcW w:w="471" w:type="pct"/>
            <w:vAlign w:val="center"/>
          </w:tcPr>
          <w:p w14:paraId="64FA5B4B">
            <w:pPr>
              <w:spacing w:line="480" w:lineRule="exact"/>
              <w:jc w:val="center"/>
              <w:rPr>
                <w:rFonts w:ascii="Times New Roman" w:hAnsi="Times New Roman" w:eastAsia="宋体" w:cs="Times New Roman"/>
                <w:kern w:val="0"/>
                <w:sz w:val="24"/>
              </w:rPr>
            </w:pPr>
          </w:p>
        </w:tc>
        <w:tc>
          <w:tcPr>
            <w:tcW w:w="466" w:type="pct"/>
            <w:vAlign w:val="center"/>
          </w:tcPr>
          <w:p w14:paraId="2F029D28">
            <w:pPr>
              <w:spacing w:line="480" w:lineRule="exact"/>
              <w:jc w:val="center"/>
              <w:rPr>
                <w:rFonts w:ascii="Times New Roman" w:hAnsi="Times New Roman" w:eastAsia="宋体" w:cs="Times New Roman"/>
                <w:kern w:val="0"/>
                <w:sz w:val="24"/>
              </w:rPr>
            </w:pPr>
          </w:p>
        </w:tc>
      </w:tr>
      <w:tr w14:paraId="00AD2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26B2495">
            <w:pPr>
              <w:spacing w:line="480" w:lineRule="exact"/>
              <w:jc w:val="center"/>
              <w:rPr>
                <w:rFonts w:ascii="Times New Roman" w:hAnsi="Times New Roman" w:eastAsia="宋体" w:cs="Times New Roman"/>
                <w:kern w:val="0"/>
                <w:sz w:val="24"/>
              </w:rPr>
            </w:pPr>
          </w:p>
        </w:tc>
        <w:tc>
          <w:tcPr>
            <w:tcW w:w="948" w:type="pct"/>
            <w:vAlign w:val="center"/>
          </w:tcPr>
          <w:p w14:paraId="16A50C83">
            <w:pPr>
              <w:spacing w:line="480" w:lineRule="exact"/>
              <w:jc w:val="center"/>
              <w:rPr>
                <w:rFonts w:ascii="Times New Roman" w:hAnsi="Times New Roman" w:eastAsia="宋体" w:cs="Times New Roman"/>
                <w:kern w:val="0"/>
                <w:sz w:val="24"/>
              </w:rPr>
            </w:pPr>
          </w:p>
        </w:tc>
        <w:tc>
          <w:tcPr>
            <w:tcW w:w="466" w:type="pct"/>
            <w:vAlign w:val="center"/>
          </w:tcPr>
          <w:p w14:paraId="2B8F9E4E">
            <w:pPr>
              <w:spacing w:line="480" w:lineRule="exact"/>
              <w:jc w:val="center"/>
              <w:rPr>
                <w:rFonts w:ascii="Times New Roman" w:hAnsi="Times New Roman" w:eastAsia="宋体" w:cs="Times New Roman"/>
                <w:kern w:val="0"/>
                <w:sz w:val="24"/>
              </w:rPr>
            </w:pPr>
          </w:p>
        </w:tc>
        <w:tc>
          <w:tcPr>
            <w:tcW w:w="466" w:type="pct"/>
            <w:vAlign w:val="center"/>
          </w:tcPr>
          <w:p w14:paraId="1E1B9929">
            <w:pPr>
              <w:spacing w:line="480" w:lineRule="exact"/>
              <w:jc w:val="center"/>
              <w:rPr>
                <w:rFonts w:ascii="Times New Roman" w:hAnsi="Times New Roman" w:eastAsia="宋体" w:cs="Times New Roman"/>
                <w:kern w:val="0"/>
                <w:sz w:val="24"/>
              </w:rPr>
            </w:pPr>
          </w:p>
        </w:tc>
        <w:tc>
          <w:tcPr>
            <w:tcW w:w="466" w:type="pct"/>
            <w:vAlign w:val="center"/>
          </w:tcPr>
          <w:p w14:paraId="45363CD7">
            <w:pPr>
              <w:spacing w:line="480" w:lineRule="exact"/>
              <w:jc w:val="center"/>
              <w:rPr>
                <w:rFonts w:ascii="Times New Roman" w:hAnsi="Times New Roman" w:eastAsia="宋体" w:cs="Times New Roman"/>
                <w:kern w:val="0"/>
                <w:sz w:val="24"/>
              </w:rPr>
            </w:pPr>
          </w:p>
        </w:tc>
        <w:tc>
          <w:tcPr>
            <w:tcW w:w="787" w:type="pct"/>
            <w:vAlign w:val="center"/>
          </w:tcPr>
          <w:p w14:paraId="2021098E">
            <w:pPr>
              <w:spacing w:line="480" w:lineRule="exact"/>
              <w:jc w:val="center"/>
              <w:rPr>
                <w:rFonts w:ascii="Times New Roman" w:hAnsi="Times New Roman" w:eastAsia="宋体" w:cs="Times New Roman"/>
                <w:kern w:val="0"/>
                <w:sz w:val="24"/>
              </w:rPr>
            </w:pPr>
          </w:p>
        </w:tc>
        <w:tc>
          <w:tcPr>
            <w:tcW w:w="466" w:type="pct"/>
            <w:vAlign w:val="center"/>
          </w:tcPr>
          <w:p w14:paraId="7C6CD012">
            <w:pPr>
              <w:spacing w:line="480" w:lineRule="exact"/>
              <w:jc w:val="center"/>
              <w:rPr>
                <w:rFonts w:ascii="Times New Roman" w:hAnsi="Times New Roman" w:eastAsia="宋体" w:cs="Times New Roman"/>
                <w:kern w:val="0"/>
                <w:sz w:val="24"/>
              </w:rPr>
            </w:pPr>
          </w:p>
        </w:tc>
        <w:tc>
          <w:tcPr>
            <w:tcW w:w="471" w:type="pct"/>
            <w:vAlign w:val="center"/>
          </w:tcPr>
          <w:p w14:paraId="63EA89DF">
            <w:pPr>
              <w:spacing w:line="480" w:lineRule="exact"/>
              <w:jc w:val="center"/>
              <w:rPr>
                <w:rFonts w:ascii="Times New Roman" w:hAnsi="Times New Roman" w:eastAsia="宋体" w:cs="Times New Roman"/>
                <w:kern w:val="0"/>
                <w:sz w:val="24"/>
              </w:rPr>
            </w:pPr>
          </w:p>
        </w:tc>
        <w:tc>
          <w:tcPr>
            <w:tcW w:w="466" w:type="pct"/>
            <w:vAlign w:val="center"/>
          </w:tcPr>
          <w:p w14:paraId="136E9221">
            <w:pPr>
              <w:spacing w:line="480" w:lineRule="exact"/>
              <w:jc w:val="center"/>
              <w:rPr>
                <w:rFonts w:ascii="Times New Roman" w:hAnsi="Times New Roman" w:eastAsia="宋体" w:cs="Times New Roman"/>
                <w:kern w:val="0"/>
                <w:sz w:val="24"/>
              </w:rPr>
            </w:pPr>
          </w:p>
        </w:tc>
      </w:tr>
      <w:tr w14:paraId="1D3E1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2055DB7">
            <w:pPr>
              <w:spacing w:line="480" w:lineRule="exact"/>
              <w:jc w:val="center"/>
              <w:rPr>
                <w:rFonts w:ascii="Times New Roman" w:hAnsi="Times New Roman" w:eastAsia="宋体" w:cs="Times New Roman"/>
                <w:kern w:val="0"/>
                <w:sz w:val="24"/>
              </w:rPr>
            </w:pPr>
          </w:p>
        </w:tc>
        <w:tc>
          <w:tcPr>
            <w:tcW w:w="948" w:type="pct"/>
            <w:vAlign w:val="center"/>
          </w:tcPr>
          <w:p w14:paraId="3E2DEDB7">
            <w:pPr>
              <w:spacing w:line="480" w:lineRule="exact"/>
              <w:jc w:val="center"/>
              <w:rPr>
                <w:rFonts w:ascii="Times New Roman" w:hAnsi="Times New Roman" w:eastAsia="宋体" w:cs="Times New Roman"/>
                <w:kern w:val="0"/>
                <w:sz w:val="24"/>
              </w:rPr>
            </w:pPr>
          </w:p>
        </w:tc>
        <w:tc>
          <w:tcPr>
            <w:tcW w:w="466" w:type="pct"/>
            <w:vAlign w:val="center"/>
          </w:tcPr>
          <w:p w14:paraId="66C5ED8E">
            <w:pPr>
              <w:spacing w:line="480" w:lineRule="exact"/>
              <w:jc w:val="center"/>
              <w:rPr>
                <w:rFonts w:ascii="Times New Roman" w:hAnsi="Times New Roman" w:eastAsia="宋体" w:cs="Times New Roman"/>
                <w:kern w:val="0"/>
                <w:sz w:val="24"/>
              </w:rPr>
            </w:pPr>
          </w:p>
        </w:tc>
        <w:tc>
          <w:tcPr>
            <w:tcW w:w="466" w:type="pct"/>
            <w:vAlign w:val="center"/>
          </w:tcPr>
          <w:p w14:paraId="2D00AC96">
            <w:pPr>
              <w:spacing w:line="480" w:lineRule="exact"/>
              <w:jc w:val="center"/>
              <w:rPr>
                <w:rFonts w:ascii="Times New Roman" w:hAnsi="Times New Roman" w:eastAsia="宋体" w:cs="Times New Roman"/>
                <w:kern w:val="0"/>
                <w:sz w:val="24"/>
              </w:rPr>
            </w:pPr>
          </w:p>
        </w:tc>
        <w:tc>
          <w:tcPr>
            <w:tcW w:w="466" w:type="pct"/>
            <w:vAlign w:val="center"/>
          </w:tcPr>
          <w:p w14:paraId="28AB50D7">
            <w:pPr>
              <w:spacing w:line="480" w:lineRule="exact"/>
              <w:jc w:val="center"/>
              <w:rPr>
                <w:rFonts w:ascii="Times New Roman" w:hAnsi="Times New Roman" w:eastAsia="宋体" w:cs="Times New Roman"/>
                <w:kern w:val="0"/>
                <w:sz w:val="24"/>
              </w:rPr>
            </w:pPr>
          </w:p>
        </w:tc>
        <w:tc>
          <w:tcPr>
            <w:tcW w:w="787" w:type="pct"/>
            <w:vAlign w:val="center"/>
          </w:tcPr>
          <w:p w14:paraId="17D0120C">
            <w:pPr>
              <w:spacing w:line="480" w:lineRule="exact"/>
              <w:jc w:val="center"/>
              <w:rPr>
                <w:rFonts w:ascii="Times New Roman" w:hAnsi="Times New Roman" w:eastAsia="宋体" w:cs="Times New Roman"/>
                <w:kern w:val="0"/>
                <w:sz w:val="24"/>
              </w:rPr>
            </w:pPr>
          </w:p>
        </w:tc>
        <w:tc>
          <w:tcPr>
            <w:tcW w:w="466" w:type="pct"/>
            <w:vAlign w:val="center"/>
          </w:tcPr>
          <w:p w14:paraId="7707CFB2">
            <w:pPr>
              <w:spacing w:line="480" w:lineRule="exact"/>
              <w:jc w:val="center"/>
              <w:rPr>
                <w:rFonts w:ascii="Times New Roman" w:hAnsi="Times New Roman" w:eastAsia="宋体" w:cs="Times New Roman"/>
                <w:kern w:val="0"/>
                <w:sz w:val="24"/>
              </w:rPr>
            </w:pPr>
          </w:p>
        </w:tc>
        <w:tc>
          <w:tcPr>
            <w:tcW w:w="471" w:type="pct"/>
            <w:vAlign w:val="center"/>
          </w:tcPr>
          <w:p w14:paraId="61F535B4">
            <w:pPr>
              <w:spacing w:line="480" w:lineRule="exact"/>
              <w:jc w:val="center"/>
              <w:rPr>
                <w:rFonts w:ascii="Times New Roman" w:hAnsi="Times New Roman" w:eastAsia="宋体" w:cs="Times New Roman"/>
                <w:kern w:val="0"/>
                <w:sz w:val="24"/>
              </w:rPr>
            </w:pPr>
          </w:p>
        </w:tc>
        <w:tc>
          <w:tcPr>
            <w:tcW w:w="466" w:type="pct"/>
            <w:vAlign w:val="center"/>
          </w:tcPr>
          <w:p w14:paraId="6AC092CD">
            <w:pPr>
              <w:spacing w:line="480" w:lineRule="exact"/>
              <w:jc w:val="center"/>
              <w:rPr>
                <w:rFonts w:ascii="Times New Roman" w:hAnsi="Times New Roman" w:eastAsia="宋体" w:cs="Times New Roman"/>
                <w:kern w:val="0"/>
                <w:sz w:val="24"/>
              </w:rPr>
            </w:pPr>
          </w:p>
        </w:tc>
      </w:tr>
      <w:tr w14:paraId="423C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041CFF3">
            <w:pPr>
              <w:spacing w:line="480" w:lineRule="exact"/>
              <w:jc w:val="center"/>
              <w:rPr>
                <w:rFonts w:ascii="Times New Roman" w:hAnsi="Times New Roman" w:eastAsia="宋体" w:cs="Times New Roman"/>
                <w:kern w:val="0"/>
                <w:sz w:val="24"/>
              </w:rPr>
            </w:pPr>
          </w:p>
        </w:tc>
        <w:tc>
          <w:tcPr>
            <w:tcW w:w="948" w:type="pct"/>
            <w:vAlign w:val="center"/>
          </w:tcPr>
          <w:p w14:paraId="2D293E2D">
            <w:pPr>
              <w:spacing w:line="480" w:lineRule="exact"/>
              <w:jc w:val="center"/>
              <w:rPr>
                <w:rFonts w:ascii="Times New Roman" w:hAnsi="Times New Roman" w:eastAsia="宋体" w:cs="Times New Roman"/>
                <w:kern w:val="0"/>
                <w:sz w:val="24"/>
              </w:rPr>
            </w:pPr>
          </w:p>
        </w:tc>
        <w:tc>
          <w:tcPr>
            <w:tcW w:w="466" w:type="pct"/>
            <w:vAlign w:val="center"/>
          </w:tcPr>
          <w:p w14:paraId="2B47B8B2">
            <w:pPr>
              <w:spacing w:line="480" w:lineRule="exact"/>
              <w:jc w:val="center"/>
              <w:rPr>
                <w:rFonts w:ascii="Times New Roman" w:hAnsi="Times New Roman" w:eastAsia="宋体" w:cs="Times New Roman"/>
                <w:kern w:val="0"/>
                <w:sz w:val="24"/>
              </w:rPr>
            </w:pPr>
          </w:p>
        </w:tc>
        <w:tc>
          <w:tcPr>
            <w:tcW w:w="466" w:type="pct"/>
            <w:vAlign w:val="center"/>
          </w:tcPr>
          <w:p w14:paraId="56290429">
            <w:pPr>
              <w:spacing w:line="480" w:lineRule="exact"/>
              <w:jc w:val="center"/>
              <w:rPr>
                <w:rFonts w:ascii="Times New Roman" w:hAnsi="Times New Roman" w:eastAsia="宋体" w:cs="Times New Roman"/>
                <w:kern w:val="0"/>
                <w:sz w:val="24"/>
              </w:rPr>
            </w:pPr>
          </w:p>
        </w:tc>
        <w:tc>
          <w:tcPr>
            <w:tcW w:w="466" w:type="pct"/>
            <w:vAlign w:val="center"/>
          </w:tcPr>
          <w:p w14:paraId="15439525">
            <w:pPr>
              <w:spacing w:line="480" w:lineRule="exact"/>
              <w:jc w:val="center"/>
              <w:rPr>
                <w:rFonts w:ascii="Times New Roman" w:hAnsi="Times New Roman" w:eastAsia="宋体" w:cs="Times New Roman"/>
                <w:kern w:val="0"/>
                <w:sz w:val="24"/>
              </w:rPr>
            </w:pPr>
          </w:p>
        </w:tc>
        <w:tc>
          <w:tcPr>
            <w:tcW w:w="787" w:type="pct"/>
            <w:vAlign w:val="center"/>
          </w:tcPr>
          <w:p w14:paraId="588462F3">
            <w:pPr>
              <w:spacing w:line="480" w:lineRule="exact"/>
              <w:jc w:val="center"/>
              <w:rPr>
                <w:rFonts w:ascii="Times New Roman" w:hAnsi="Times New Roman" w:eastAsia="宋体" w:cs="Times New Roman"/>
                <w:kern w:val="0"/>
                <w:sz w:val="24"/>
              </w:rPr>
            </w:pPr>
          </w:p>
        </w:tc>
        <w:tc>
          <w:tcPr>
            <w:tcW w:w="466" w:type="pct"/>
            <w:vAlign w:val="center"/>
          </w:tcPr>
          <w:p w14:paraId="47E0C81F">
            <w:pPr>
              <w:spacing w:line="480" w:lineRule="exact"/>
              <w:jc w:val="center"/>
              <w:rPr>
                <w:rFonts w:ascii="Times New Roman" w:hAnsi="Times New Roman" w:eastAsia="宋体" w:cs="Times New Roman"/>
                <w:kern w:val="0"/>
                <w:sz w:val="24"/>
              </w:rPr>
            </w:pPr>
          </w:p>
        </w:tc>
        <w:tc>
          <w:tcPr>
            <w:tcW w:w="471" w:type="pct"/>
            <w:vAlign w:val="center"/>
          </w:tcPr>
          <w:p w14:paraId="3874FB44">
            <w:pPr>
              <w:spacing w:line="480" w:lineRule="exact"/>
              <w:jc w:val="center"/>
              <w:rPr>
                <w:rFonts w:ascii="Times New Roman" w:hAnsi="Times New Roman" w:eastAsia="宋体" w:cs="Times New Roman"/>
                <w:kern w:val="0"/>
                <w:sz w:val="24"/>
              </w:rPr>
            </w:pPr>
          </w:p>
        </w:tc>
        <w:tc>
          <w:tcPr>
            <w:tcW w:w="466" w:type="pct"/>
            <w:vAlign w:val="center"/>
          </w:tcPr>
          <w:p w14:paraId="75B7830F">
            <w:pPr>
              <w:spacing w:line="480" w:lineRule="exact"/>
              <w:jc w:val="center"/>
              <w:rPr>
                <w:rFonts w:ascii="Times New Roman" w:hAnsi="Times New Roman" w:eastAsia="宋体" w:cs="Times New Roman"/>
                <w:kern w:val="0"/>
                <w:sz w:val="24"/>
              </w:rPr>
            </w:pPr>
          </w:p>
        </w:tc>
      </w:tr>
      <w:tr w14:paraId="44729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7A32F79">
            <w:pPr>
              <w:spacing w:line="480" w:lineRule="exact"/>
              <w:jc w:val="center"/>
              <w:rPr>
                <w:rFonts w:ascii="Times New Roman" w:hAnsi="Times New Roman" w:eastAsia="宋体" w:cs="Times New Roman"/>
                <w:kern w:val="0"/>
                <w:sz w:val="24"/>
              </w:rPr>
            </w:pPr>
          </w:p>
        </w:tc>
        <w:tc>
          <w:tcPr>
            <w:tcW w:w="948" w:type="pct"/>
            <w:vAlign w:val="center"/>
          </w:tcPr>
          <w:p w14:paraId="34E62620">
            <w:pPr>
              <w:spacing w:line="480" w:lineRule="exact"/>
              <w:jc w:val="center"/>
              <w:rPr>
                <w:rFonts w:ascii="Times New Roman" w:hAnsi="Times New Roman" w:eastAsia="宋体" w:cs="Times New Roman"/>
                <w:kern w:val="0"/>
                <w:sz w:val="24"/>
              </w:rPr>
            </w:pPr>
          </w:p>
        </w:tc>
        <w:tc>
          <w:tcPr>
            <w:tcW w:w="466" w:type="pct"/>
            <w:vAlign w:val="center"/>
          </w:tcPr>
          <w:p w14:paraId="22DD721D">
            <w:pPr>
              <w:spacing w:line="480" w:lineRule="exact"/>
              <w:jc w:val="center"/>
              <w:rPr>
                <w:rFonts w:ascii="Times New Roman" w:hAnsi="Times New Roman" w:eastAsia="宋体" w:cs="Times New Roman"/>
                <w:kern w:val="0"/>
                <w:sz w:val="24"/>
              </w:rPr>
            </w:pPr>
          </w:p>
        </w:tc>
        <w:tc>
          <w:tcPr>
            <w:tcW w:w="466" w:type="pct"/>
            <w:vAlign w:val="center"/>
          </w:tcPr>
          <w:p w14:paraId="43AEC6AB">
            <w:pPr>
              <w:spacing w:line="480" w:lineRule="exact"/>
              <w:jc w:val="center"/>
              <w:rPr>
                <w:rFonts w:ascii="Times New Roman" w:hAnsi="Times New Roman" w:eastAsia="宋体" w:cs="Times New Roman"/>
                <w:kern w:val="0"/>
                <w:sz w:val="24"/>
              </w:rPr>
            </w:pPr>
          </w:p>
        </w:tc>
        <w:tc>
          <w:tcPr>
            <w:tcW w:w="466" w:type="pct"/>
            <w:vAlign w:val="center"/>
          </w:tcPr>
          <w:p w14:paraId="6941E98F">
            <w:pPr>
              <w:spacing w:line="480" w:lineRule="exact"/>
              <w:jc w:val="center"/>
              <w:rPr>
                <w:rFonts w:ascii="Times New Roman" w:hAnsi="Times New Roman" w:eastAsia="宋体" w:cs="Times New Roman"/>
                <w:kern w:val="0"/>
                <w:sz w:val="24"/>
              </w:rPr>
            </w:pPr>
          </w:p>
        </w:tc>
        <w:tc>
          <w:tcPr>
            <w:tcW w:w="787" w:type="pct"/>
            <w:vAlign w:val="center"/>
          </w:tcPr>
          <w:p w14:paraId="40EAFD86">
            <w:pPr>
              <w:spacing w:line="480" w:lineRule="exact"/>
              <w:jc w:val="center"/>
              <w:rPr>
                <w:rFonts w:ascii="Times New Roman" w:hAnsi="Times New Roman" w:eastAsia="宋体" w:cs="Times New Roman"/>
                <w:kern w:val="0"/>
                <w:sz w:val="24"/>
              </w:rPr>
            </w:pPr>
          </w:p>
        </w:tc>
        <w:tc>
          <w:tcPr>
            <w:tcW w:w="466" w:type="pct"/>
            <w:vAlign w:val="center"/>
          </w:tcPr>
          <w:p w14:paraId="72ADF806">
            <w:pPr>
              <w:spacing w:line="480" w:lineRule="exact"/>
              <w:jc w:val="center"/>
              <w:rPr>
                <w:rFonts w:ascii="Times New Roman" w:hAnsi="Times New Roman" w:eastAsia="宋体" w:cs="Times New Roman"/>
                <w:kern w:val="0"/>
                <w:sz w:val="24"/>
              </w:rPr>
            </w:pPr>
          </w:p>
        </w:tc>
        <w:tc>
          <w:tcPr>
            <w:tcW w:w="471" w:type="pct"/>
            <w:vAlign w:val="center"/>
          </w:tcPr>
          <w:p w14:paraId="32928ED9">
            <w:pPr>
              <w:spacing w:line="480" w:lineRule="exact"/>
              <w:jc w:val="center"/>
              <w:rPr>
                <w:rFonts w:ascii="Times New Roman" w:hAnsi="Times New Roman" w:eastAsia="宋体" w:cs="Times New Roman"/>
                <w:kern w:val="0"/>
                <w:sz w:val="24"/>
              </w:rPr>
            </w:pPr>
          </w:p>
        </w:tc>
        <w:tc>
          <w:tcPr>
            <w:tcW w:w="466" w:type="pct"/>
            <w:vAlign w:val="center"/>
          </w:tcPr>
          <w:p w14:paraId="6317D565">
            <w:pPr>
              <w:spacing w:line="480" w:lineRule="exact"/>
              <w:jc w:val="center"/>
              <w:rPr>
                <w:rFonts w:ascii="Times New Roman" w:hAnsi="Times New Roman" w:eastAsia="宋体" w:cs="Times New Roman"/>
                <w:kern w:val="0"/>
                <w:sz w:val="24"/>
              </w:rPr>
            </w:pPr>
          </w:p>
        </w:tc>
      </w:tr>
      <w:tr w14:paraId="3FF73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C66CA2E">
            <w:pPr>
              <w:spacing w:line="480" w:lineRule="exact"/>
              <w:jc w:val="center"/>
              <w:rPr>
                <w:rFonts w:ascii="Times New Roman" w:hAnsi="Times New Roman" w:eastAsia="宋体" w:cs="Times New Roman"/>
                <w:kern w:val="0"/>
                <w:sz w:val="24"/>
              </w:rPr>
            </w:pPr>
          </w:p>
        </w:tc>
        <w:tc>
          <w:tcPr>
            <w:tcW w:w="948" w:type="pct"/>
            <w:vAlign w:val="center"/>
          </w:tcPr>
          <w:p w14:paraId="49A3C131">
            <w:pPr>
              <w:spacing w:line="480" w:lineRule="exact"/>
              <w:jc w:val="center"/>
              <w:rPr>
                <w:rFonts w:ascii="Times New Roman" w:hAnsi="Times New Roman" w:eastAsia="宋体" w:cs="Times New Roman"/>
                <w:kern w:val="0"/>
                <w:sz w:val="24"/>
              </w:rPr>
            </w:pPr>
          </w:p>
        </w:tc>
        <w:tc>
          <w:tcPr>
            <w:tcW w:w="466" w:type="pct"/>
            <w:vAlign w:val="center"/>
          </w:tcPr>
          <w:p w14:paraId="13ADCB92">
            <w:pPr>
              <w:spacing w:line="480" w:lineRule="exact"/>
              <w:jc w:val="center"/>
              <w:rPr>
                <w:rFonts w:ascii="Times New Roman" w:hAnsi="Times New Roman" w:eastAsia="宋体" w:cs="Times New Roman"/>
                <w:kern w:val="0"/>
                <w:sz w:val="24"/>
              </w:rPr>
            </w:pPr>
          </w:p>
        </w:tc>
        <w:tc>
          <w:tcPr>
            <w:tcW w:w="466" w:type="pct"/>
            <w:vAlign w:val="center"/>
          </w:tcPr>
          <w:p w14:paraId="6F7BD4F0">
            <w:pPr>
              <w:spacing w:line="480" w:lineRule="exact"/>
              <w:jc w:val="center"/>
              <w:rPr>
                <w:rFonts w:ascii="Times New Roman" w:hAnsi="Times New Roman" w:eastAsia="宋体" w:cs="Times New Roman"/>
                <w:kern w:val="0"/>
                <w:sz w:val="24"/>
              </w:rPr>
            </w:pPr>
          </w:p>
        </w:tc>
        <w:tc>
          <w:tcPr>
            <w:tcW w:w="466" w:type="pct"/>
            <w:vAlign w:val="center"/>
          </w:tcPr>
          <w:p w14:paraId="2C6486BF">
            <w:pPr>
              <w:spacing w:line="480" w:lineRule="exact"/>
              <w:jc w:val="center"/>
              <w:rPr>
                <w:rFonts w:ascii="Times New Roman" w:hAnsi="Times New Roman" w:eastAsia="宋体" w:cs="Times New Roman"/>
                <w:kern w:val="0"/>
                <w:sz w:val="24"/>
              </w:rPr>
            </w:pPr>
          </w:p>
        </w:tc>
        <w:tc>
          <w:tcPr>
            <w:tcW w:w="787" w:type="pct"/>
            <w:vAlign w:val="center"/>
          </w:tcPr>
          <w:p w14:paraId="65FF3D7A">
            <w:pPr>
              <w:spacing w:line="480" w:lineRule="exact"/>
              <w:jc w:val="center"/>
              <w:rPr>
                <w:rFonts w:ascii="Times New Roman" w:hAnsi="Times New Roman" w:eastAsia="宋体" w:cs="Times New Roman"/>
                <w:kern w:val="0"/>
                <w:sz w:val="24"/>
              </w:rPr>
            </w:pPr>
          </w:p>
        </w:tc>
        <w:tc>
          <w:tcPr>
            <w:tcW w:w="466" w:type="pct"/>
            <w:vAlign w:val="center"/>
          </w:tcPr>
          <w:p w14:paraId="3ED25682">
            <w:pPr>
              <w:spacing w:line="480" w:lineRule="exact"/>
              <w:jc w:val="center"/>
              <w:rPr>
                <w:rFonts w:ascii="Times New Roman" w:hAnsi="Times New Roman" w:eastAsia="宋体" w:cs="Times New Roman"/>
                <w:kern w:val="0"/>
                <w:sz w:val="24"/>
              </w:rPr>
            </w:pPr>
          </w:p>
        </w:tc>
        <w:tc>
          <w:tcPr>
            <w:tcW w:w="471" w:type="pct"/>
            <w:vAlign w:val="center"/>
          </w:tcPr>
          <w:p w14:paraId="76B629A0">
            <w:pPr>
              <w:spacing w:line="480" w:lineRule="exact"/>
              <w:jc w:val="center"/>
              <w:rPr>
                <w:rFonts w:ascii="Times New Roman" w:hAnsi="Times New Roman" w:eastAsia="宋体" w:cs="Times New Roman"/>
                <w:kern w:val="0"/>
                <w:sz w:val="24"/>
              </w:rPr>
            </w:pPr>
          </w:p>
        </w:tc>
        <w:tc>
          <w:tcPr>
            <w:tcW w:w="466" w:type="pct"/>
            <w:vAlign w:val="center"/>
          </w:tcPr>
          <w:p w14:paraId="50D0BD62">
            <w:pPr>
              <w:spacing w:line="480" w:lineRule="exact"/>
              <w:jc w:val="center"/>
              <w:rPr>
                <w:rFonts w:ascii="Times New Roman" w:hAnsi="Times New Roman" w:eastAsia="宋体" w:cs="Times New Roman"/>
                <w:kern w:val="0"/>
                <w:sz w:val="24"/>
              </w:rPr>
            </w:pPr>
          </w:p>
        </w:tc>
      </w:tr>
      <w:tr w14:paraId="6CA6D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154E37">
            <w:pPr>
              <w:spacing w:line="480" w:lineRule="exact"/>
              <w:jc w:val="center"/>
              <w:rPr>
                <w:rFonts w:ascii="Times New Roman" w:hAnsi="Times New Roman" w:eastAsia="宋体" w:cs="Times New Roman"/>
                <w:kern w:val="0"/>
                <w:sz w:val="24"/>
              </w:rPr>
            </w:pPr>
          </w:p>
        </w:tc>
        <w:tc>
          <w:tcPr>
            <w:tcW w:w="948" w:type="pct"/>
            <w:vAlign w:val="center"/>
          </w:tcPr>
          <w:p w14:paraId="255B8078">
            <w:pPr>
              <w:spacing w:line="480" w:lineRule="exact"/>
              <w:jc w:val="center"/>
              <w:rPr>
                <w:rFonts w:ascii="Times New Roman" w:hAnsi="Times New Roman" w:eastAsia="宋体" w:cs="Times New Roman"/>
                <w:kern w:val="0"/>
                <w:sz w:val="24"/>
              </w:rPr>
            </w:pPr>
          </w:p>
        </w:tc>
        <w:tc>
          <w:tcPr>
            <w:tcW w:w="466" w:type="pct"/>
            <w:vAlign w:val="center"/>
          </w:tcPr>
          <w:p w14:paraId="0B3343D5">
            <w:pPr>
              <w:spacing w:line="480" w:lineRule="exact"/>
              <w:jc w:val="center"/>
              <w:rPr>
                <w:rFonts w:ascii="Times New Roman" w:hAnsi="Times New Roman" w:eastAsia="宋体" w:cs="Times New Roman"/>
                <w:kern w:val="0"/>
                <w:sz w:val="24"/>
              </w:rPr>
            </w:pPr>
          </w:p>
        </w:tc>
        <w:tc>
          <w:tcPr>
            <w:tcW w:w="466" w:type="pct"/>
            <w:vAlign w:val="center"/>
          </w:tcPr>
          <w:p w14:paraId="184A69AD">
            <w:pPr>
              <w:spacing w:line="480" w:lineRule="exact"/>
              <w:jc w:val="center"/>
              <w:rPr>
                <w:rFonts w:ascii="Times New Roman" w:hAnsi="Times New Roman" w:eastAsia="宋体" w:cs="Times New Roman"/>
                <w:kern w:val="0"/>
                <w:sz w:val="24"/>
              </w:rPr>
            </w:pPr>
          </w:p>
        </w:tc>
        <w:tc>
          <w:tcPr>
            <w:tcW w:w="466" w:type="pct"/>
            <w:vAlign w:val="center"/>
          </w:tcPr>
          <w:p w14:paraId="4478E825">
            <w:pPr>
              <w:spacing w:line="480" w:lineRule="exact"/>
              <w:jc w:val="center"/>
              <w:rPr>
                <w:rFonts w:ascii="Times New Roman" w:hAnsi="Times New Roman" w:eastAsia="宋体" w:cs="Times New Roman"/>
                <w:kern w:val="0"/>
                <w:sz w:val="24"/>
              </w:rPr>
            </w:pPr>
          </w:p>
        </w:tc>
        <w:tc>
          <w:tcPr>
            <w:tcW w:w="787" w:type="pct"/>
            <w:vAlign w:val="center"/>
          </w:tcPr>
          <w:p w14:paraId="26FE7434">
            <w:pPr>
              <w:spacing w:line="480" w:lineRule="exact"/>
              <w:jc w:val="center"/>
              <w:rPr>
                <w:rFonts w:ascii="Times New Roman" w:hAnsi="Times New Roman" w:eastAsia="宋体" w:cs="Times New Roman"/>
                <w:kern w:val="0"/>
                <w:sz w:val="24"/>
              </w:rPr>
            </w:pPr>
          </w:p>
        </w:tc>
        <w:tc>
          <w:tcPr>
            <w:tcW w:w="466" w:type="pct"/>
            <w:vAlign w:val="center"/>
          </w:tcPr>
          <w:p w14:paraId="768D4566">
            <w:pPr>
              <w:spacing w:line="480" w:lineRule="exact"/>
              <w:jc w:val="center"/>
              <w:rPr>
                <w:rFonts w:ascii="Times New Roman" w:hAnsi="Times New Roman" w:eastAsia="宋体" w:cs="Times New Roman"/>
                <w:kern w:val="0"/>
                <w:sz w:val="24"/>
              </w:rPr>
            </w:pPr>
          </w:p>
        </w:tc>
        <w:tc>
          <w:tcPr>
            <w:tcW w:w="471" w:type="pct"/>
            <w:vAlign w:val="center"/>
          </w:tcPr>
          <w:p w14:paraId="055EEF9C">
            <w:pPr>
              <w:spacing w:line="480" w:lineRule="exact"/>
              <w:jc w:val="center"/>
              <w:rPr>
                <w:rFonts w:ascii="Times New Roman" w:hAnsi="Times New Roman" w:eastAsia="宋体" w:cs="Times New Roman"/>
                <w:kern w:val="0"/>
                <w:sz w:val="24"/>
              </w:rPr>
            </w:pPr>
          </w:p>
        </w:tc>
        <w:tc>
          <w:tcPr>
            <w:tcW w:w="466" w:type="pct"/>
            <w:vAlign w:val="center"/>
          </w:tcPr>
          <w:p w14:paraId="6754F23D">
            <w:pPr>
              <w:spacing w:line="480" w:lineRule="exact"/>
              <w:jc w:val="center"/>
              <w:rPr>
                <w:rFonts w:ascii="Times New Roman" w:hAnsi="Times New Roman" w:eastAsia="宋体" w:cs="Times New Roman"/>
                <w:kern w:val="0"/>
                <w:sz w:val="24"/>
              </w:rPr>
            </w:pPr>
          </w:p>
        </w:tc>
      </w:tr>
    </w:tbl>
    <w:p w14:paraId="04F68BA3">
      <w:pPr>
        <w:spacing w:line="480" w:lineRule="exact"/>
        <w:rPr>
          <w:rFonts w:ascii="Times New Roman" w:hAnsi="Times New Roman" w:eastAsia="宋体" w:cs="Times New Roman"/>
          <w:kern w:val="0"/>
          <w:sz w:val="24"/>
        </w:rPr>
      </w:pPr>
    </w:p>
    <w:p w14:paraId="01326E75">
      <w:pPr>
        <w:spacing w:line="480" w:lineRule="exact"/>
        <w:rPr>
          <w:rFonts w:ascii="Times New Roman" w:hAnsi="Times New Roman" w:eastAsia="宋体" w:cs="Times New Roman"/>
          <w:kern w:val="0"/>
          <w:sz w:val="24"/>
        </w:rPr>
      </w:pPr>
    </w:p>
    <w:p w14:paraId="4666F7E5">
      <w:pPr>
        <w:rPr>
          <w:rFonts w:ascii="Times New Roman" w:hAnsi="Times New Roman" w:cs="Times New Roman"/>
          <w:i/>
          <w:iCs/>
          <w:color w:val="FF0000"/>
          <w:u w:val="single"/>
        </w:rPr>
      </w:pPr>
    </w:p>
    <w:p w14:paraId="7AB16E90">
      <w:pPr>
        <w:pStyle w:val="5"/>
        <w:rPr>
          <w:rFonts w:ascii="Times New Roman" w:hAnsi="Times New Roman" w:eastAsia="宋体" w:cs="Times New Roman"/>
          <w:b w:val="0"/>
          <w:bCs w:val="0"/>
          <w:kern w:val="0"/>
          <w:sz w:val="24"/>
          <w:szCs w:val="24"/>
        </w:rPr>
      </w:pPr>
      <w:r>
        <w:rPr>
          <w:rFonts w:ascii="Times New Roman" w:hAnsi="Times New Roman" w:cs="Times New Roma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5923C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024EC22">
            <w:pPr>
              <w:jc w:val="center"/>
              <w:rPr>
                <w:rFonts w:ascii="Times New Roman" w:hAnsi="Times New Roman" w:cs="Times New Roman"/>
              </w:rPr>
            </w:pPr>
            <w:r>
              <w:rPr>
                <w:rFonts w:ascii="Times New Roman" w:hAnsi="Times New Roman" w:cs="Times New Roman"/>
              </w:rPr>
              <w:t>姓名</w:t>
            </w:r>
          </w:p>
        </w:tc>
        <w:tc>
          <w:tcPr>
            <w:tcW w:w="1134" w:type="dxa"/>
            <w:vAlign w:val="center"/>
          </w:tcPr>
          <w:p w14:paraId="234822A0">
            <w:pPr>
              <w:jc w:val="center"/>
              <w:rPr>
                <w:rFonts w:ascii="Times New Roman" w:hAnsi="Times New Roman" w:cs="Times New Roman"/>
              </w:rPr>
            </w:pPr>
          </w:p>
        </w:tc>
        <w:tc>
          <w:tcPr>
            <w:tcW w:w="1134" w:type="dxa"/>
            <w:vAlign w:val="center"/>
          </w:tcPr>
          <w:p w14:paraId="6A3AEEA9">
            <w:pPr>
              <w:jc w:val="center"/>
              <w:rPr>
                <w:rFonts w:ascii="Times New Roman" w:hAnsi="Times New Roman" w:cs="Times New Roman"/>
              </w:rPr>
            </w:pPr>
            <w:r>
              <w:rPr>
                <w:rFonts w:ascii="Times New Roman" w:hAnsi="Times New Roman" w:cs="Times New Roman"/>
              </w:rPr>
              <w:t>年龄</w:t>
            </w:r>
          </w:p>
        </w:tc>
        <w:tc>
          <w:tcPr>
            <w:tcW w:w="1134" w:type="dxa"/>
            <w:vAlign w:val="center"/>
          </w:tcPr>
          <w:p w14:paraId="71BBE600">
            <w:pPr>
              <w:jc w:val="center"/>
              <w:rPr>
                <w:rFonts w:ascii="Times New Roman" w:hAnsi="Times New Roman" w:cs="Times New Roman"/>
              </w:rPr>
            </w:pPr>
          </w:p>
        </w:tc>
        <w:tc>
          <w:tcPr>
            <w:tcW w:w="1701" w:type="dxa"/>
            <w:vAlign w:val="center"/>
          </w:tcPr>
          <w:p w14:paraId="0BBE5D02">
            <w:pPr>
              <w:jc w:val="center"/>
              <w:rPr>
                <w:rFonts w:ascii="Times New Roman" w:hAnsi="Times New Roman" w:cs="Times New Roman"/>
              </w:rPr>
            </w:pPr>
            <w:r>
              <w:rPr>
                <w:rFonts w:ascii="Times New Roman" w:hAnsi="Times New Roman" w:cs="Times New Roman"/>
              </w:rPr>
              <w:t>执业资格证书（或上岗证书）名称</w:t>
            </w:r>
          </w:p>
        </w:tc>
        <w:tc>
          <w:tcPr>
            <w:tcW w:w="2285" w:type="dxa"/>
            <w:vAlign w:val="center"/>
          </w:tcPr>
          <w:p w14:paraId="52AF15F7">
            <w:pPr>
              <w:jc w:val="center"/>
              <w:rPr>
                <w:rFonts w:ascii="Times New Roman" w:hAnsi="Times New Roman" w:cs="Times New Roman"/>
              </w:rPr>
            </w:pPr>
          </w:p>
        </w:tc>
      </w:tr>
      <w:tr w14:paraId="3287C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580EC59">
            <w:pPr>
              <w:jc w:val="center"/>
              <w:rPr>
                <w:rFonts w:ascii="Times New Roman" w:hAnsi="Times New Roman" w:cs="Times New Roman"/>
              </w:rPr>
            </w:pPr>
            <w:r>
              <w:rPr>
                <w:rFonts w:ascii="Times New Roman" w:hAnsi="Times New Roman" w:cs="Times New Roman"/>
              </w:rPr>
              <w:t>职称</w:t>
            </w:r>
          </w:p>
        </w:tc>
        <w:tc>
          <w:tcPr>
            <w:tcW w:w="1134" w:type="dxa"/>
            <w:vAlign w:val="center"/>
          </w:tcPr>
          <w:p w14:paraId="4ECBAC08">
            <w:pPr>
              <w:jc w:val="center"/>
              <w:rPr>
                <w:rFonts w:ascii="Times New Roman" w:hAnsi="Times New Roman" w:cs="Times New Roman"/>
              </w:rPr>
            </w:pPr>
          </w:p>
        </w:tc>
        <w:tc>
          <w:tcPr>
            <w:tcW w:w="1134" w:type="dxa"/>
            <w:vAlign w:val="center"/>
          </w:tcPr>
          <w:p w14:paraId="149DD661">
            <w:pPr>
              <w:jc w:val="center"/>
              <w:rPr>
                <w:rFonts w:ascii="Times New Roman" w:hAnsi="Times New Roman" w:cs="Times New Roman"/>
              </w:rPr>
            </w:pPr>
            <w:r>
              <w:rPr>
                <w:rFonts w:ascii="Times New Roman" w:hAnsi="Times New Roman" w:cs="Times New Roman"/>
              </w:rPr>
              <w:t>学历</w:t>
            </w:r>
          </w:p>
        </w:tc>
        <w:tc>
          <w:tcPr>
            <w:tcW w:w="1134" w:type="dxa"/>
            <w:vAlign w:val="center"/>
          </w:tcPr>
          <w:p w14:paraId="6BDC94AD">
            <w:pPr>
              <w:jc w:val="center"/>
              <w:rPr>
                <w:rFonts w:ascii="Times New Roman" w:hAnsi="Times New Roman" w:cs="Times New Roman"/>
              </w:rPr>
            </w:pPr>
          </w:p>
        </w:tc>
        <w:tc>
          <w:tcPr>
            <w:tcW w:w="1701" w:type="dxa"/>
            <w:vAlign w:val="center"/>
          </w:tcPr>
          <w:p w14:paraId="2A72018B">
            <w:pPr>
              <w:jc w:val="center"/>
              <w:rPr>
                <w:rFonts w:ascii="Times New Roman" w:hAnsi="Times New Roman" w:cs="Times New Roman"/>
              </w:rPr>
            </w:pPr>
            <w:r>
              <w:rPr>
                <w:rFonts w:ascii="Times New Roman" w:hAnsi="Times New Roman" w:cs="Times New Roman"/>
              </w:rPr>
              <w:t>拟在本项目任职</w:t>
            </w:r>
          </w:p>
        </w:tc>
        <w:tc>
          <w:tcPr>
            <w:tcW w:w="2285" w:type="dxa"/>
            <w:vAlign w:val="center"/>
          </w:tcPr>
          <w:p w14:paraId="7E5A2C93">
            <w:pPr>
              <w:jc w:val="center"/>
              <w:rPr>
                <w:rFonts w:ascii="Times New Roman" w:hAnsi="Times New Roman" w:cs="Times New Roman"/>
              </w:rPr>
            </w:pPr>
          </w:p>
        </w:tc>
      </w:tr>
      <w:tr w14:paraId="66A84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9140CD9">
            <w:pPr>
              <w:jc w:val="center"/>
              <w:rPr>
                <w:rFonts w:ascii="Times New Roman" w:hAnsi="Times New Roman" w:cs="Times New Roman"/>
              </w:rPr>
            </w:pPr>
            <w:r>
              <w:rPr>
                <w:rFonts w:ascii="Times New Roman" w:hAnsi="Times New Roman" w:cs="Times New Roman"/>
              </w:rPr>
              <w:t>工作年限</w:t>
            </w:r>
          </w:p>
        </w:tc>
        <w:tc>
          <w:tcPr>
            <w:tcW w:w="3402" w:type="dxa"/>
            <w:gridSpan w:val="3"/>
            <w:vAlign w:val="center"/>
          </w:tcPr>
          <w:p w14:paraId="457123BA">
            <w:pPr>
              <w:jc w:val="center"/>
              <w:rPr>
                <w:rFonts w:ascii="Times New Roman" w:hAnsi="Times New Roman" w:cs="Times New Roman"/>
              </w:rPr>
            </w:pPr>
          </w:p>
        </w:tc>
        <w:tc>
          <w:tcPr>
            <w:tcW w:w="1701" w:type="dxa"/>
            <w:vAlign w:val="center"/>
          </w:tcPr>
          <w:p w14:paraId="52C5516E">
            <w:pPr>
              <w:jc w:val="center"/>
              <w:rPr>
                <w:rFonts w:ascii="Times New Roman" w:hAnsi="Times New Roman" w:cs="Times New Roman"/>
              </w:rPr>
            </w:pPr>
            <w:r>
              <w:rPr>
                <w:rFonts w:ascii="Times New Roman" w:hAnsi="Times New Roman" w:cs="Times New Roman"/>
              </w:rPr>
              <w:t>从事本项目服务工作年限</w:t>
            </w:r>
          </w:p>
        </w:tc>
        <w:tc>
          <w:tcPr>
            <w:tcW w:w="2285" w:type="dxa"/>
            <w:vAlign w:val="center"/>
          </w:tcPr>
          <w:p w14:paraId="2EF6FDD0">
            <w:pPr>
              <w:jc w:val="center"/>
              <w:rPr>
                <w:rFonts w:ascii="Times New Roman" w:hAnsi="Times New Roman" w:cs="Times New Roman"/>
              </w:rPr>
            </w:pPr>
          </w:p>
        </w:tc>
      </w:tr>
      <w:tr w14:paraId="726E1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3EFB1F7">
            <w:pPr>
              <w:jc w:val="center"/>
              <w:rPr>
                <w:rFonts w:ascii="Times New Roman" w:hAnsi="Times New Roman" w:cs="Times New Roman"/>
              </w:rPr>
            </w:pPr>
            <w:r>
              <w:rPr>
                <w:rFonts w:ascii="Times New Roman" w:hAnsi="Times New Roman" w:cs="Times New Roman"/>
              </w:rPr>
              <w:t>毕业学校</w:t>
            </w:r>
          </w:p>
        </w:tc>
        <w:tc>
          <w:tcPr>
            <w:tcW w:w="7388" w:type="dxa"/>
            <w:gridSpan w:val="5"/>
            <w:vAlign w:val="center"/>
          </w:tcPr>
          <w:p w14:paraId="099D4960">
            <w:pPr>
              <w:rPr>
                <w:rFonts w:ascii="Times New Roman" w:hAnsi="Times New Roman" w:cs="Times New Roman"/>
              </w:rPr>
            </w:pPr>
            <w:r>
              <w:rPr>
                <w:rFonts w:ascii="Times New Roman" w:hAnsi="Times New Roman" w:cs="Times New Roman"/>
                <w:u w:val="single"/>
              </w:rPr>
              <w:t xml:space="preserve">            </w:t>
            </w:r>
            <w:r>
              <w:rPr>
                <w:rFonts w:ascii="Times New Roman" w:hAnsi="Times New Roman" w:cs="Times New Roman"/>
              </w:rPr>
              <w:t>年毕业于</w:t>
            </w:r>
            <w:r>
              <w:rPr>
                <w:rFonts w:ascii="Times New Roman" w:hAnsi="Times New Roman" w:cs="Times New Roman"/>
                <w:u w:val="single"/>
              </w:rPr>
              <w:t xml:space="preserve">            </w:t>
            </w:r>
            <w:r>
              <w:rPr>
                <w:rFonts w:ascii="Times New Roman" w:hAnsi="Times New Roman" w:cs="Times New Roman"/>
              </w:rPr>
              <w:t>学校</w:t>
            </w:r>
            <w:r>
              <w:rPr>
                <w:rFonts w:ascii="Times New Roman" w:hAnsi="Times New Roman" w:cs="Times New Roman"/>
                <w:u w:val="single"/>
              </w:rPr>
              <w:t xml:space="preserve">            </w:t>
            </w:r>
            <w:r>
              <w:rPr>
                <w:rFonts w:ascii="Times New Roman" w:hAnsi="Times New Roman" w:cs="Times New Roman"/>
              </w:rPr>
              <w:t>专业</w:t>
            </w:r>
          </w:p>
        </w:tc>
      </w:tr>
      <w:tr w14:paraId="0B35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1CD69BEC">
            <w:pPr>
              <w:rPr>
                <w:rFonts w:ascii="Times New Roman" w:hAnsi="Times New Roman" w:cs="Times New Roman"/>
              </w:rPr>
            </w:pPr>
            <w:r>
              <w:rPr>
                <w:rFonts w:ascii="Times New Roman" w:hAnsi="Times New Roman" w:cs="Times New Roman"/>
              </w:rPr>
              <w:t>主要工作经历</w:t>
            </w:r>
          </w:p>
        </w:tc>
      </w:tr>
      <w:tr w14:paraId="1A9FC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D1C05C6">
            <w:pPr>
              <w:jc w:val="center"/>
              <w:rPr>
                <w:rFonts w:ascii="Times New Roman" w:hAnsi="Times New Roman" w:cs="Times New Roman"/>
              </w:rPr>
            </w:pPr>
            <w:r>
              <w:rPr>
                <w:rFonts w:ascii="Times New Roman" w:hAnsi="Times New Roman" w:cs="Times New Roman"/>
              </w:rPr>
              <w:t>时间</w:t>
            </w:r>
          </w:p>
        </w:tc>
        <w:tc>
          <w:tcPr>
            <w:tcW w:w="3402" w:type="dxa"/>
            <w:gridSpan w:val="3"/>
            <w:vAlign w:val="center"/>
          </w:tcPr>
          <w:p w14:paraId="2FEB87F6">
            <w:pPr>
              <w:jc w:val="center"/>
              <w:rPr>
                <w:rFonts w:ascii="Times New Roman" w:hAnsi="Times New Roman" w:cs="Times New Roman"/>
              </w:rPr>
            </w:pPr>
            <w:r>
              <w:rPr>
                <w:rFonts w:ascii="Times New Roman" w:hAnsi="Times New Roman" w:cs="Times New Roman"/>
              </w:rPr>
              <w:t>参加过的类似项目</w:t>
            </w:r>
          </w:p>
        </w:tc>
        <w:tc>
          <w:tcPr>
            <w:tcW w:w="1701" w:type="dxa"/>
            <w:vAlign w:val="center"/>
          </w:tcPr>
          <w:p w14:paraId="3E15CD45">
            <w:pPr>
              <w:jc w:val="center"/>
              <w:rPr>
                <w:rFonts w:ascii="Times New Roman" w:hAnsi="Times New Roman" w:cs="Times New Roman"/>
              </w:rPr>
            </w:pPr>
            <w:r>
              <w:rPr>
                <w:rFonts w:ascii="Times New Roman" w:hAnsi="Times New Roman" w:cs="Times New Roman"/>
              </w:rPr>
              <w:t>担任职称</w:t>
            </w:r>
          </w:p>
        </w:tc>
        <w:tc>
          <w:tcPr>
            <w:tcW w:w="2285" w:type="dxa"/>
            <w:vAlign w:val="center"/>
          </w:tcPr>
          <w:p w14:paraId="174C9C04">
            <w:pPr>
              <w:jc w:val="center"/>
              <w:rPr>
                <w:rFonts w:ascii="Times New Roman" w:hAnsi="Times New Roman" w:cs="Times New Roman"/>
              </w:rPr>
            </w:pPr>
            <w:r>
              <w:rPr>
                <w:rFonts w:ascii="Times New Roman" w:hAnsi="Times New Roman" w:cs="Times New Roman"/>
              </w:rPr>
              <w:t>发包人及联系电话</w:t>
            </w:r>
          </w:p>
        </w:tc>
      </w:tr>
      <w:tr w14:paraId="36522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7A5938A">
            <w:pPr>
              <w:jc w:val="center"/>
              <w:rPr>
                <w:rFonts w:ascii="Times New Roman" w:hAnsi="Times New Roman" w:cs="Times New Roman"/>
              </w:rPr>
            </w:pPr>
          </w:p>
        </w:tc>
        <w:tc>
          <w:tcPr>
            <w:tcW w:w="3402" w:type="dxa"/>
            <w:gridSpan w:val="3"/>
            <w:vAlign w:val="center"/>
          </w:tcPr>
          <w:p w14:paraId="6C2C8D14">
            <w:pPr>
              <w:jc w:val="center"/>
              <w:rPr>
                <w:rFonts w:ascii="Times New Roman" w:hAnsi="Times New Roman" w:cs="Times New Roman"/>
              </w:rPr>
            </w:pPr>
          </w:p>
        </w:tc>
        <w:tc>
          <w:tcPr>
            <w:tcW w:w="1701" w:type="dxa"/>
            <w:vAlign w:val="center"/>
          </w:tcPr>
          <w:p w14:paraId="205EACB6">
            <w:pPr>
              <w:jc w:val="center"/>
              <w:rPr>
                <w:rFonts w:ascii="Times New Roman" w:hAnsi="Times New Roman" w:cs="Times New Roman"/>
              </w:rPr>
            </w:pPr>
          </w:p>
        </w:tc>
        <w:tc>
          <w:tcPr>
            <w:tcW w:w="2285" w:type="dxa"/>
            <w:vAlign w:val="center"/>
          </w:tcPr>
          <w:p w14:paraId="730CD5C7">
            <w:pPr>
              <w:jc w:val="center"/>
              <w:rPr>
                <w:rFonts w:ascii="Times New Roman" w:hAnsi="Times New Roman" w:cs="Times New Roman"/>
              </w:rPr>
            </w:pPr>
          </w:p>
        </w:tc>
      </w:tr>
      <w:tr w14:paraId="2382C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9AEED64">
            <w:pPr>
              <w:jc w:val="center"/>
              <w:rPr>
                <w:rFonts w:ascii="Times New Roman" w:hAnsi="Times New Roman" w:cs="Times New Roman"/>
              </w:rPr>
            </w:pPr>
          </w:p>
        </w:tc>
        <w:tc>
          <w:tcPr>
            <w:tcW w:w="3402" w:type="dxa"/>
            <w:gridSpan w:val="3"/>
            <w:vAlign w:val="center"/>
          </w:tcPr>
          <w:p w14:paraId="3F12499F">
            <w:pPr>
              <w:jc w:val="center"/>
              <w:rPr>
                <w:rFonts w:ascii="Times New Roman" w:hAnsi="Times New Roman" w:cs="Times New Roman"/>
              </w:rPr>
            </w:pPr>
          </w:p>
        </w:tc>
        <w:tc>
          <w:tcPr>
            <w:tcW w:w="1701" w:type="dxa"/>
            <w:vAlign w:val="center"/>
          </w:tcPr>
          <w:p w14:paraId="58EB41DE">
            <w:pPr>
              <w:jc w:val="center"/>
              <w:rPr>
                <w:rFonts w:ascii="Times New Roman" w:hAnsi="Times New Roman" w:cs="Times New Roman"/>
              </w:rPr>
            </w:pPr>
          </w:p>
        </w:tc>
        <w:tc>
          <w:tcPr>
            <w:tcW w:w="2285" w:type="dxa"/>
            <w:vAlign w:val="center"/>
          </w:tcPr>
          <w:p w14:paraId="0965817F">
            <w:pPr>
              <w:jc w:val="center"/>
              <w:rPr>
                <w:rFonts w:ascii="Times New Roman" w:hAnsi="Times New Roman" w:cs="Times New Roman"/>
              </w:rPr>
            </w:pPr>
          </w:p>
        </w:tc>
      </w:tr>
      <w:tr w14:paraId="15FCF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B7F8E68">
            <w:pPr>
              <w:jc w:val="center"/>
              <w:rPr>
                <w:rFonts w:ascii="Times New Roman" w:hAnsi="Times New Roman" w:cs="Times New Roman"/>
              </w:rPr>
            </w:pPr>
          </w:p>
        </w:tc>
        <w:tc>
          <w:tcPr>
            <w:tcW w:w="3402" w:type="dxa"/>
            <w:gridSpan w:val="3"/>
            <w:vAlign w:val="center"/>
          </w:tcPr>
          <w:p w14:paraId="5DAD9A44">
            <w:pPr>
              <w:jc w:val="center"/>
              <w:rPr>
                <w:rFonts w:ascii="Times New Roman" w:hAnsi="Times New Roman" w:cs="Times New Roman"/>
              </w:rPr>
            </w:pPr>
          </w:p>
        </w:tc>
        <w:tc>
          <w:tcPr>
            <w:tcW w:w="1701" w:type="dxa"/>
            <w:vAlign w:val="center"/>
          </w:tcPr>
          <w:p w14:paraId="5E868B4D">
            <w:pPr>
              <w:jc w:val="center"/>
              <w:rPr>
                <w:rFonts w:ascii="Times New Roman" w:hAnsi="Times New Roman" w:cs="Times New Roman"/>
              </w:rPr>
            </w:pPr>
          </w:p>
        </w:tc>
        <w:tc>
          <w:tcPr>
            <w:tcW w:w="2285" w:type="dxa"/>
            <w:vAlign w:val="center"/>
          </w:tcPr>
          <w:p w14:paraId="200EADCB">
            <w:pPr>
              <w:jc w:val="center"/>
              <w:rPr>
                <w:rFonts w:ascii="Times New Roman" w:hAnsi="Times New Roman" w:cs="Times New Roman"/>
              </w:rPr>
            </w:pPr>
          </w:p>
        </w:tc>
      </w:tr>
      <w:tr w14:paraId="537B5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3F41EF2">
            <w:pPr>
              <w:jc w:val="center"/>
              <w:rPr>
                <w:rFonts w:ascii="Times New Roman" w:hAnsi="Times New Roman" w:cs="Times New Roman"/>
              </w:rPr>
            </w:pPr>
          </w:p>
        </w:tc>
        <w:tc>
          <w:tcPr>
            <w:tcW w:w="3402" w:type="dxa"/>
            <w:gridSpan w:val="3"/>
            <w:vAlign w:val="center"/>
          </w:tcPr>
          <w:p w14:paraId="64467747">
            <w:pPr>
              <w:jc w:val="center"/>
              <w:rPr>
                <w:rFonts w:ascii="Times New Roman" w:hAnsi="Times New Roman" w:cs="Times New Roman"/>
              </w:rPr>
            </w:pPr>
          </w:p>
        </w:tc>
        <w:tc>
          <w:tcPr>
            <w:tcW w:w="1701" w:type="dxa"/>
            <w:vAlign w:val="center"/>
          </w:tcPr>
          <w:p w14:paraId="295D9F9C">
            <w:pPr>
              <w:jc w:val="center"/>
              <w:rPr>
                <w:rFonts w:ascii="Times New Roman" w:hAnsi="Times New Roman" w:cs="Times New Roman"/>
              </w:rPr>
            </w:pPr>
          </w:p>
        </w:tc>
        <w:tc>
          <w:tcPr>
            <w:tcW w:w="2285" w:type="dxa"/>
            <w:vAlign w:val="center"/>
          </w:tcPr>
          <w:p w14:paraId="00FE079F">
            <w:pPr>
              <w:jc w:val="center"/>
              <w:rPr>
                <w:rFonts w:ascii="Times New Roman" w:hAnsi="Times New Roman" w:cs="Times New Roman"/>
              </w:rPr>
            </w:pPr>
          </w:p>
        </w:tc>
      </w:tr>
      <w:tr w14:paraId="5A99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BB328D1">
            <w:pPr>
              <w:jc w:val="center"/>
              <w:rPr>
                <w:rFonts w:ascii="Times New Roman" w:hAnsi="Times New Roman" w:cs="Times New Roman"/>
              </w:rPr>
            </w:pPr>
          </w:p>
        </w:tc>
        <w:tc>
          <w:tcPr>
            <w:tcW w:w="3402" w:type="dxa"/>
            <w:gridSpan w:val="3"/>
            <w:vAlign w:val="center"/>
          </w:tcPr>
          <w:p w14:paraId="4C7C1343">
            <w:pPr>
              <w:jc w:val="center"/>
              <w:rPr>
                <w:rFonts w:ascii="Times New Roman" w:hAnsi="Times New Roman" w:cs="Times New Roman"/>
              </w:rPr>
            </w:pPr>
          </w:p>
        </w:tc>
        <w:tc>
          <w:tcPr>
            <w:tcW w:w="1701" w:type="dxa"/>
            <w:vAlign w:val="center"/>
          </w:tcPr>
          <w:p w14:paraId="3E4BAF95">
            <w:pPr>
              <w:jc w:val="center"/>
              <w:rPr>
                <w:rFonts w:ascii="Times New Roman" w:hAnsi="Times New Roman" w:cs="Times New Roman"/>
              </w:rPr>
            </w:pPr>
          </w:p>
        </w:tc>
        <w:tc>
          <w:tcPr>
            <w:tcW w:w="2285" w:type="dxa"/>
            <w:vAlign w:val="center"/>
          </w:tcPr>
          <w:p w14:paraId="2AC48533">
            <w:pPr>
              <w:jc w:val="center"/>
              <w:rPr>
                <w:rFonts w:ascii="Times New Roman" w:hAnsi="Times New Roman" w:cs="Times New Roman"/>
              </w:rPr>
            </w:pPr>
          </w:p>
        </w:tc>
      </w:tr>
      <w:tr w14:paraId="64E0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F44F75D">
            <w:pPr>
              <w:jc w:val="center"/>
              <w:rPr>
                <w:rFonts w:ascii="Times New Roman" w:hAnsi="Times New Roman" w:cs="Times New Roman"/>
              </w:rPr>
            </w:pPr>
          </w:p>
        </w:tc>
        <w:tc>
          <w:tcPr>
            <w:tcW w:w="3402" w:type="dxa"/>
            <w:gridSpan w:val="3"/>
            <w:vAlign w:val="center"/>
          </w:tcPr>
          <w:p w14:paraId="3D607A75">
            <w:pPr>
              <w:jc w:val="center"/>
              <w:rPr>
                <w:rFonts w:ascii="Times New Roman" w:hAnsi="Times New Roman" w:cs="Times New Roman"/>
              </w:rPr>
            </w:pPr>
          </w:p>
        </w:tc>
        <w:tc>
          <w:tcPr>
            <w:tcW w:w="1701" w:type="dxa"/>
            <w:vAlign w:val="center"/>
          </w:tcPr>
          <w:p w14:paraId="6C13EAE5">
            <w:pPr>
              <w:jc w:val="center"/>
              <w:rPr>
                <w:rFonts w:ascii="Times New Roman" w:hAnsi="Times New Roman" w:cs="Times New Roman"/>
              </w:rPr>
            </w:pPr>
          </w:p>
        </w:tc>
        <w:tc>
          <w:tcPr>
            <w:tcW w:w="2285" w:type="dxa"/>
            <w:vAlign w:val="center"/>
          </w:tcPr>
          <w:p w14:paraId="5AD14EA9">
            <w:pPr>
              <w:jc w:val="center"/>
              <w:rPr>
                <w:rFonts w:ascii="Times New Roman" w:hAnsi="Times New Roman" w:cs="Times New Roman"/>
              </w:rPr>
            </w:pPr>
          </w:p>
        </w:tc>
      </w:tr>
      <w:tr w14:paraId="7B12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7B2A858">
            <w:pPr>
              <w:jc w:val="center"/>
              <w:rPr>
                <w:rFonts w:ascii="Times New Roman" w:hAnsi="Times New Roman" w:cs="Times New Roman"/>
              </w:rPr>
            </w:pPr>
          </w:p>
        </w:tc>
        <w:tc>
          <w:tcPr>
            <w:tcW w:w="3402" w:type="dxa"/>
            <w:gridSpan w:val="3"/>
            <w:vAlign w:val="center"/>
          </w:tcPr>
          <w:p w14:paraId="19F71C56">
            <w:pPr>
              <w:jc w:val="center"/>
              <w:rPr>
                <w:rFonts w:ascii="Times New Roman" w:hAnsi="Times New Roman" w:cs="Times New Roman"/>
              </w:rPr>
            </w:pPr>
          </w:p>
        </w:tc>
        <w:tc>
          <w:tcPr>
            <w:tcW w:w="1701" w:type="dxa"/>
            <w:vAlign w:val="center"/>
          </w:tcPr>
          <w:p w14:paraId="34C514FC">
            <w:pPr>
              <w:jc w:val="center"/>
              <w:rPr>
                <w:rFonts w:ascii="Times New Roman" w:hAnsi="Times New Roman" w:cs="Times New Roman"/>
              </w:rPr>
            </w:pPr>
          </w:p>
        </w:tc>
        <w:tc>
          <w:tcPr>
            <w:tcW w:w="2285" w:type="dxa"/>
            <w:vAlign w:val="center"/>
          </w:tcPr>
          <w:p w14:paraId="665D129F">
            <w:pPr>
              <w:jc w:val="center"/>
              <w:rPr>
                <w:rFonts w:ascii="Times New Roman" w:hAnsi="Times New Roman" w:cs="Times New Roman"/>
              </w:rPr>
            </w:pPr>
          </w:p>
        </w:tc>
      </w:tr>
    </w:tbl>
    <w:p w14:paraId="402C28F3">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注：投标人应根据投标人须知第3.5.6项的要求在本表后附相关证明材料。</w:t>
      </w:r>
    </w:p>
    <w:p w14:paraId="5156A433">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附：3.5.6 “拟委任的主要人员汇总表”应填报满足第二章投标人须知第1.4.1项规定的项目负责人和其他主要人员的相关信息。</w:t>
      </w:r>
    </w:p>
    <w:p w14:paraId="35096487">
      <w:pPr>
        <w:rPr>
          <w:rFonts w:ascii="Times New Roman" w:hAnsi="Times New Roman" w:cs="Times New Roman"/>
          <w:i/>
          <w:iCs/>
          <w:color w:val="FF0000"/>
          <w:u w:val="single"/>
        </w:rPr>
      </w:pPr>
      <w:r>
        <w:rPr>
          <w:rFonts w:ascii="Times New Roman" w:hAnsi="Times New Roman" w:cs="Times New Roman"/>
          <w:i/>
          <w:iCs/>
          <w:color w:val="FF0000"/>
          <w:u w:val="single"/>
        </w:rPr>
        <w:br w:type="page"/>
      </w:r>
    </w:p>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14:paraId="1ECE31D2">
      <w:pPr>
        <w:pStyle w:val="4"/>
        <w:jc w:val="center"/>
        <w:rPr>
          <w:rFonts w:ascii="Times New Roman" w:hAnsi="Times New Roman" w:cs="Times New Roman"/>
        </w:rPr>
      </w:pPr>
      <w:r>
        <w:rPr>
          <w:rFonts w:ascii="Times New Roman" w:hAnsi="Times New Roman" w:cs="Times New Roman"/>
        </w:rPr>
        <w:t>七、服务方案</w:t>
      </w:r>
    </w:p>
    <w:p w14:paraId="3956D037">
      <w:pPr>
        <w:spacing w:line="440" w:lineRule="exact"/>
        <w:rPr>
          <w:rFonts w:ascii="Times New Roman" w:hAnsi="Times New Roman" w:cs="Times New Roman"/>
        </w:rPr>
      </w:pPr>
      <w:r>
        <w:rPr>
          <w:rFonts w:ascii="Times New Roman" w:hAnsi="Times New Roman" w:cs="Times New Roman"/>
        </w:rPr>
        <w:t>服务方案应包括（但不限于）下列内容：</w:t>
      </w:r>
    </w:p>
    <w:p w14:paraId="3BF95A3B">
      <w:pPr>
        <w:spacing w:line="440" w:lineRule="exact"/>
        <w:rPr>
          <w:rFonts w:ascii="Times New Roman" w:hAnsi="Times New Roman" w:cs="Times New Roman"/>
        </w:rPr>
      </w:pPr>
      <w:r>
        <w:rPr>
          <w:rFonts w:ascii="Times New Roman" w:hAnsi="Times New Roman" w:cs="Times New Roman"/>
        </w:rPr>
        <w:t>一、项目概况；</w:t>
      </w:r>
    </w:p>
    <w:p w14:paraId="794505A2">
      <w:pPr>
        <w:spacing w:line="440" w:lineRule="exact"/>
        <w:rPr>
          <w:rFonts w:ascii="Times New Roman" w:hAnsi="Times New Roman" w:cs="Times New Roman"/>
        </w:rPr>
      </w:pPr>
      <w:r>
        <w:rPr>
          <w:rFonts w:ascii="Times New Roman" w:hAnsi="Times New Roman" w:cs="Times New Roman"/>
        </w:rPr>
        <w:t>二、服务范围、服务内容；</w:t>
      </w:r>
    </w:p>
    <w:p w14:paraId="1B736476">
      <w:pPr>
        <w:spacing w:line="440" w:lineRule="exact"/>
        <w:rPr>
          <w:rFonts w:hint="eastAsia" w:ascii="Times New Roman" w:hAnsi="Times New Roman" w:cs="Times New Roman"/>
        </w:rPr>
      </w:pPr>
      <w:r>
        <w:rPr>
          <w:rFonts w:hint="eastAsia" w:ascii="Times New Roman" w:hAnsi="Times New Roman" w:cs="Times New Roman"/>
        </w:rPr>
        <w:t>三、工作依据、工作目标；</w:t>
      </w:r>
    </w:p>
    <w:p w14:paraId="36A200BA">
      <w:pPr>
        <w:spacing w:line="440" w:lineRule="exact"/>
        <w:rPr>
          <w:rFonts w:hint="eastAsia" w:ascii="Times New Roman" w:hAnsi="Times New Roman" w:cs="Times New Roman"/>
        </w:rPr>
      </w:pPr>
      <w:r>
        <w:rPr>
          <w:rFonts w:hint="eastAsia" w:ascii="Times New Roman" w:hAnsi="Times New Roman" w:cs="Times New Roman"/>
        </w:rPr>
        <w:t>四、服务说明和服务方案；</w:t>
      </w:r>
    </w:p>
    <w:p w14:paraId="592AF743">
      <w:pPr>
        <w:spacing w:line="440" w:lineRule="exact"/>
        <w:rPr>
          <w:rFonts w:hint="eastAsia" w:ascii="Times New Roman" w:hAnsi="Times New Roman" w:cs="Times New Roman"/>
        </w:rPr>
      </w:pPr>
      <w:r>
        <w:rPr>
          <w:rFonts w:hint="eastAsia" w:ascii="Times New Roman" w:hAnsi="Times New Roman" w:cs="Times New Roman"/>
        </w:rPr>
        <w:t>五、拟投入的主要人员；</w:t>
      </w:r>
    </w:p>
    <w:p w14:paraId="305D92B9">
      <w:pPr>
        <w:spacing w:line="440" w:lineRule="exact"/>
        <w:rPr>
          <w:rFonts w:hint="eastAsia" w:ascii="Times New Roman" w:hAnsi="Times New Roman" w:cs="Times New Roman"/>
        </w:rPr>
      </w:pPr>
      <w:r>
        <w:rPr>
          <w:rFonts w:hint="eastAsia" w:ascii="Times New Roman" w:hAnsi="Times New Roman" w:cs="Times New Roman"/>
        </w:rPr>
        <w:t>六、质量、进度、保密等保证措施；</w:t>
      </w:r>
    </w:p>
    <w:p w14:paraId="5D5CBA31">
      <w:pPr>
        <w:spacing w:line="440" w:lineRule="exact"/>
        <w:rPr>
          <w:rFonts w:hint="eastAsia" w:ascii="Times New Roman" w:hAnsi="Times New Roman" w:cs="Times New Roman"/>
        </w:rPr>
      </w:pPr>
      <w:r>
        <w:rPr>
          <w:rFonts w:hint="eastAsia" w:ascii="Times New Roman" w:hAnsi="Times New Roman" w:cs="Times New Roman"/>
        </w:rPr>
        <w:t>七、安全保证措施；</w:t>
      </w:r>
    </w:p>
    <w:p w14:paraId="2DEB9C0D">
      <w:pPr>
        <w:spacing w:line="440" w:lineRule="exact"/>
        <w:rPr>
          <w:rFonts w:hint="eastAsia" w:ascii="Times New Roman" w:hAnsi="Times New Roman" w:cs="Times New Roman" w:eastAsiaTheme="minorEastAsia"/>
          <w:lang w:eastAsia="zh-CN"/>
        </w:rPr>
      </w:pPr>
      <w:r>
        <w:rPr>
          <w:rFonts w:hint="eastAsia" w:ascii="Times New Roman" w:hAnsi="Times New Roman" w:cs="Times New Roman"/>
        </w:rPr>
        <w:t>八、工作重点、难点分析</w:t>
      </w:r>
      <w:r>
        <w:rPr>
          <w:rFonts w:hint="eastAsia" w:ascii="Times New Roman" w:hAnsi="Times New Roman" w:cs="Times New Roman"/>
          <w:lang w:val="en-US" w:eastAsia="zh-CN"/>
        </w:rPr>
        <w:t>及解决方案</w:t>
      </w:r>
      <w:r>
        <w:rPr>
          <w:rFonts w:hint="eastAsia" w:ascii="Times New Roman" w:hAnsi="Times New Roman" w:cs="Times New Roman"/>
          <w:lang w:eastAsia="zh-CN"/>
        </w:rPr>
        <w:t>；</w:t>
      </w:r>
    </w:p>
    <w:p w14:paraId="099B637D">
      <w:pPr>
        <w:spacing w:line="440" w:lineRule="exact"/>
        <w:rPr>
          <w:rFonts w:hint="eastAsia" w:ascii="Times New Roman" w:hAnsi="Times New Roman" w:cs="Times New Roman"/>
          <w:lang w:eastAsia="zh-CN"/>
        </w:rPr>
      </w:pPr>
      <w:r>
        <w:rPr>
          <w:rFonts w:hint="eastAsia" w:ascii="Times New Roman" w:hAnsi="Times New Roman" w:cs="Times New Roman"/>
        </w:rPr>
        <w:t>九、对本项目的合理化建议</w:t>
      </w:r>
      <w:r>
        <w:rPr>
          <w:rFonts w:hint="eastAsia" w:ascii="Times New Roman" w:hAnsi="Times New Roman" w:cs="Times New Roman"/>
          <w:lang w:eastAsia="zh-CN"/>
        </w:rPr>
        <w:t>；</w:t>
      </w:r>
    </w:p>
    <w:p w14:paraId="6AC754F7">
      <w:pPr>
        <w:rPr>
          <w:rFonts w:hint="eastAsia" w:ascii="Times New Roman" w:hAnsi="Times New Roman" w:cs="Times New Roman"/>
          <w:lang w:val="en-US" w:eastAsia="zh-CN"/>
        </w:rPr>
      </w:pPr>
      <w:r>
        <w:rPr>
          <w:rFonts w:hint="eastAsia" w:ascii="Times New Roman" w:hAnsi="Times New Roman" w:cs="Times New Roman"/>
          <w:lang w:val="en-US" w:eastAsia="zh-CN"/>
        </w:rPr>
        <w:t>十、项目调查分析；</w:t>
      </w:r>
    </w:p>
    <w:p w14:paraId="6345F40C">
      <w:pPr>
        <w:rPr>
          <w:rFonts w:ascii="Times New Roman" w:hAnsi="Times New Roman" w:cs="Times New Roman"/>
        </w:rPr>
      </w:pPr>
      <w:r>
        <w:rPr>
          <w:rFonts w:hint="eastAsia" w:ascii="Times New Roman" w:hAnsi="Times New Roman" w:cs="Times New Roman"/>
          <w:lang w:val="en-US" w:eastAsia="zh-CN"/>
        </w:rPr>
        <w:t>十一、项目进度计划。</w:t>
      </w:r>
      <w:r>
        <w:rPr>
          <w:rFonts w:ascii="Times New Roman" w:hAnsi="Times New Roman" w:cs="Times New Roman"/>
        </w:rPr>
        <w:br w:type="page"/>
      </w:r>
    </w:p>
    <w:p w14:paraId="6D9524F5">
      <w:pPr>
        <w:pStyle w:val="4"/>
        <w:jc w:val="center"/>
        <w:rPr>
          <w:rFonts w:ascii="Times New Roman" w:hAnsi="Times New Roman" w:cs="Times New Roman"/>
        </w:rPr>
      </w:pPr>
      <w:bookmarkStart w:id="368" w:name="_Toc271821942"/>
      <w:bookmarkStart w:id="369" w:name="_Toc300835233"/>
      <w:r>
        <w:rPr>
          <w:rFonts w:ascii="Times New Roman" w:hAnsi="Times New Roman" w:cs="Times New Roman"/>
        </w:rPr>
        <w:t>八、其他资料</w:t>
      </w:r>
      <w:bookmarkEnd w:id="368"/>
      <w:bookmarkEnd w:id="369"/>
    </w:p>
    <w:p w14:paraId="2F5703AA">
      <w:pPr>
        <w:ind w:firstLine="420" w:firstLineChars="200"/>
        <w:rPr>
          <w:rFonts w:ascii="Times New Roman" w:hAnsi="Times New Roman" w:cs="Times New Roman"/>
        </w:rPr>
      </w:pPr>
      <w:r>
        <w:rPr>
          <w:rFonts w:ascii="Times New Roman" w:hAnsi="Times New Roman" w:cs="Times New Roman"/>
        </w:rPr>
        <w:t>第六章“投标文件格式”未详尽列举，但招标文件要求或投标人认为有必要提供的资料。</w:t>
      </w:r>
    </w:p>
    <w:p w14:paraId="0A4DAA7F">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66561F9-575C-4AF2-977C-45C5F794EA9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4D3D689-E681-4111-BEE8-C7DED367C9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A7F07E93-E2DD-4A6C-BC35-3F9EA11A4DF7}"/>
  </w:font>
  <w:font w:name="方正小标宋简体">
    <w:panose1 w:val="02000000000000000000"/>
    <w:charset w:val="86"/>
    <w:family w:val="auto"/>
    <w:pitch w:val="default"/>
    <w:sig w:usb0="00000001" w:usb1="08000000" w:usb2="00000000" w:usb3="00000000" w:csb0="00040000" w:csb1="00000000"/>
    <w:embedRegular r:id="rId4" w:fontKey="{B7E00D2A-5A31-4B0B-A847-2C442F94EB66}"/>
  </w:font>
  <w:font w:name="楷体">
    <w:panose1 w:val="02010609060101010101"/>
    <w:charset w:val="86"/>
    <w:family w:val="modern"/>
    <w:pitch w:val="default"/>
    <w:sig w:usb0="800002BF" w:usb1="38CF7CFA" w:usb2="00000016" w:usb3="00000000" w:csb0="00040001" w:csb1="00000000"/>
    <w:embedRegular r:id="rId5" w:fontKey="{B8C067FE-6870-48E2-99D5-848436D51931}"/>
  </w:font>
  <w:font w:name="Wingdings 2">
    <w:panose1 w:val="05020102010507070707"/>
    <w:charset w:val="02"/>
    <w:family w:val="roman"/>
    <w:pitch w:val="default"/>
    <w:sig w:usb0="00000000" w:usb1="00000000" w:usb2="00000000" w:usb3="00000000" w:csb0="80000000" w:csb1="00000000"/>
    <w:embedRegular r:id="rId6" w:fontKey="{2518AEFB-118D-4E8E-924D-57FF82B2C0D2}"/>
  </w:font>
  <w:font w:name="方正仿宋_GB2312">
    <w:panose1 w:val="02000000000000000000"/>
    <w:charset w:val="86"/>
    <w:family w:val="auto"/>
    <w:pitch w:val="default"/>
    <w:sig w:usb0="A00002BF" w:usb1="184F6CFA" w:usb2="00000012" w:usb3="00000000" w:csb0="00040001" w:csb1="00000000"/>
    <w:embedRegular r:id="rId7" w:fontKey="{E7F5C999-93AB-4165-A7E4-8A40FD363C6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4409A">
    <w:pPr>
      <w:pStyle w:val="11"/>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AA1B0">
    <w:pPr>
      <w:pStyle w:val="1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9A1D10">
                          <w:pPr>
                            <w:pStyle w:val="11"/>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19A1D10">
                    <w:pPr>
                      <w:pStyle w:val="11"/>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02654">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1"/>
  <w:bordersDoNotSurroundFooter w:val="1"/>
  <w:documentProtection w:edit="readOnly"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233552"/>
    <w:rsid w:val="00006C14"/>
    <w:rsid w:val="000A4B92"/>
    <w:rsid w:val="001D7D62"/>
    <w:rsid w:val="00202F2A"/>
    <w:rsid w:val="00233552"/>
    <w:rsid w:val="002609D3"/>
    <w:rsid w:val="00280184"/>
    <w:rsid w:val="002C069E"/>
    <w:rsid w:val="00327A41"/>
    <w:rsid w:val="00384995"/>
    <w:rsid w:val="0040224D"/>
    <w:rsid w:val="004432F2"/>
    <w:rsid w:val="00463EAA"/>
    <w:rsid w:val="004C199B"/>
    <w:rsid w:val="00564BA3"/>
    <w:rsid w:val="006C3E32"/>
    <w:rsid w:val="0071445F"/>
    <w:rsid w:val="00733B0B"/>
    <w:rsid w:val="00764376"/>
    <w:rsid w:val="007819B8"/>
    <w:rsid w:val="00796B76"/>
    <w:rsid w:val="00850CC0"/>
    <w:rsid w:val="008B1E0C"/>
    <w:rsid w:val="009E06A9"/>
    <w:rsid w:val="00A671CD"/>
    <w:rsid w:val="00A95A98"/>
    <w:rsid w:val="00B00F2F"/>
    <w:rsid w:val="00C65E7D"/>
    <w:rsid w:val="00CF47F4"/>
    <w:rsid w:val="00D86773"/>
    <w:rsid w:val="00E93B24"/>
    <w:rsid w:val="00FF308E"/>
    <w:rsid w:val="01180B1A"/>
    <w:rsid w:val="011959AD"/>
    <w:rsid w:val="011E6004"/>
    <w:rsid w:val="0145105E"/>
    <w:rsid w:val="01821377"/>
    <w:rsid w:val="018C519F"/>
    <w:rsid w:val="019404F8"/>
    <w:rsid w:val="019846E3"/>
    <w:rsid w:val="01B6046E"/>
    <w:rsid w:val="01CB0CDF"/>
    <w:rsid w:val="01CD2334"/>
    <w:rsid w:val="01E140D3"/>
    <w:rsid w:val="01EE4D0C"/>
    <w:rsid w:val="01F16263"/>
    <w:rsid w:val="02016132"/>
    <w:rsid w:val="0212370C"/>
    <w:rsid w:val="021D348F"/>
    <w:rsid w:val="02565708"/>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FB71CD"/>
    <w:rsid w:val="04127BBC"/>
    <w:rsid w:val="041515CF"/>
    <w:rsid w:val="04180F6C"/>
    <w:rsid w:val="04210376"/>
    <w:rsid w:val="04212D24"/>
    <w:rsid w:val="042C575E"/>
    <w:rsid w:val="04382327"/>
    <w:rsid w:val="043A6EF6"/>
    <w:rsid w:val="043F0BEF"/>
    <w:rsid w:val="043F5557"/>
    <w:rsid w:val="044363A4"/>
    <w:rsid w:val="04885B47"/>
    <w:rsid w:val="04A52387"/>
    <w:rsid w:val="04B54547"/>
    <w:rsid w:val="04CD15E8"/>
    <w:rsid w:val="04CF4810"/>
    <w:rsid w:val="04D534BD"/>
    <w:rsid w:val="04D63FDF"/>
    <w:rsid w:val="04EB08D2"/>
    <w:rsid w:val="04EC7DA2"/>
    <w:rsid w:val="04F77C3E"/>
    <w:rsid w:val="04FF2195"/>
    <w:rsid w:val="050252F6"/>
    <w:rsid w:val="0541752E"/>
    <w:rsid w:val="055625ED"/>
    <w:rsid w:val="0572490A"/>
    <w:rsid w:val="057E3D65"/>
    <w:rsid w:val="058253F2"/>
    <w:rsid w:val="05872EB9"/>
    <w:rsid w:val="05933026"/>
    <w:rsid w:val="05BA17C0"/>
    <w:rsid w:val="05D9116E"/>
    <w:rsid w:val="05DE03A8"/>
    <w:rsid w:val="061F0438"/>
    <w:rsid w:val="06292F58"/>
    <w:rsid w:val="063F4D83"/>
    <w:rsid w:val="064B59D4"/>
    <w:rsid w:val="06501BB5"/>
    <w:rsid w:val="065D35AE"/>
    <w:rsid w:val="06624967"/>
    <w:rsid w:val="06626753"/>
    <w:rsid w:val="06714440"/>
    <w:rsid w:val="067240CC"/>
    <w:rsid w:val="06866D3C"/>
    <w:rsid w:val="06972E4E"/>
    <w:rsid w:val="06A31B6E"/>
    <w:rsid w:val="06A848F7"/>
    <w:rsid w:val="06B86823"/>
    <w:rsid w:val="06B86A37"/>
    <w:rsid w:val="06BF2153"/>
    <w:rsid w:val="06CB2B1C"/>
    <w:rsid w:val="06D375E0"/>
    <w:rsid w:val="06D9502E"/>
    <w:rsid w:val="06E329B2"/>
    <w:rsid w:val="06EB4F76"/>
    <w:rsid w:val="06ED1728"/>
    <w:rsid w:val="06F81D74"/>
    <w:rsid w:val="073E6F3C"/>
    <w:rsid w:val="074267A8"/>
    <w:rsid w:val="07462294"/>
    <w:rsid w:val="074A7C93"/>
    <w:rsid w:val="07666E00"/>
    <w:rsid w:val="07723470"/>
    <w:rsid w:val="077965A7"/>
    <w:rsid w:val="07832BA1"/>
    <w:rsid w:val="07972327"/>
    <w:rsid w:val="079E5C2C"/>
    <w:rsid w:val="07A85930"/>
    <w:rsid w:val="07AE4C64"/>
    <w:rsid w:val="07B2792A"/>
    <w:rsid w:val="07EE56D8"/>
    <w:rsid w:val="07F65A68"/>
    <w:rsid w:val="081608A9"/>
    <w:rsid w:val="083726B7"/>
    <w:rsid w:val="08554A0D"/>
    <w:rsid w:val="08563EE1"/>
    <w:rsid w:val="08591B53"/>
    <w:rsid w:val="086D3DA1"/>
    <w:rsid w:val="08774BE1"/>
    <w:rsid w:val="088F5820"/>
    <w:rsid w:val="08903F11"/>
    <w:rsid w:val="08932D8F"/>
    <w:rsid w:val="08AF1F72"/>
    <w:rsid w:val="08B056B6"/>
    <w:rsid w:val="08DD4532"/>
    <w:rsid w:val="08E13E13"/>
    <w:rsid w:val="08ED571D"/>
    <w:rsid w:val="08F53A28"/>
    <w:rsid w:val="0922447E"/>
    <w:rsid w:val="0926237D"/>
    <w:rsid w:val="092D0C4C"/>
    <w:rsid w:val="096213E6"/>
    <w:rsid w:val="09641BD1"/>
    <w:rsid w:val="0967298A"/>
    <w:rsid w:val="098F4C8F"/>
    <w:rsid w:val="099948FD"/>
    <w:rsid w:val="09A339CE"/>
    <w:rsid w:val="09A71C3D"/>
    <w:rsid w:val="09AF2C22"/>
    <w:rsid w:val="09B32D8C"/>
    <w:rsid w:val="09C37FE6"/>
    <w:rsid w:val="09D236A1"/>
    <w:rsid w:val="09DB25D9"/>
    <w:rsid w:val="09DF226A"/>
    <w:rsid w:val="09E87633"/>
    <w:rsid w:val="09EC69D2"/>
    <w:rsid w:val="09F063DA"/>
    <w:rsid w:val="09FD66D9"/>
    <w:rsid w:val="0A074254"/>
    <w:rsid w:val="0A0D7099"/>
    <w:rsid w:val="0A3B332D"/>
    <w:rsid w:val="0A3E36F7"/>
    <w:rsid w:val="0A466107"/>
    <w:rsid w:val="0A500304"/>
    <w:rsid w:val="0A5234C1"/>
    <w:rsid w:val="0A704DEE"/>
    <w:rsid w:val="0A801619"/>
    <w:rsid w:val="0A8B5261"/>
    <w:rsid w:val="0A8E5075"/>
    <w:rsid w:val="0A9652E1"/>
    <w:rsid w:val="0AA913FB"/>
    <w:rsid w:val="0AAE6B76"/>
    <w:rsid w:val="0AB37F43"/>
    <w:rsid w:val="0AB930A2"/>
    <w:rsid w:val="0ADD0DF0"/>
    <w:rsid w:val="0AEB40E8"/>
    <w:rsid w:val="0B0A404A"/>
    <w:rsid w:val="0B0E131B"/>
    <w:rsid w:val="0B1E6D26"/>
    <w:rsid w:val="0B416906"/>
    <w:rsid w:val="0B5D1C2A"/>
    <w:rsid w:val="0B685C3C"/>
    <w:rsid w:val="0B7202E7"/>
    <w:rsid w:val="0B923CFA"/>
    <w:rsid w:val="0B991D46"/>
    <w:rsid w:val="0B9F686D"/>
    <w:rsid w:val="0BC11EE9"/>
    <w:rsid w:val="0BC4681D"/>
    <w:rsid w:val="0BDE31B0"/>
    <w:rsid w:val="0C110CA2"/>
    <w:rsid w:val="0C621E43"/>
    <w:rsid w:val="0C773477"/>
    <w:rsid w:val="0C873133"/>
    <w:rsid w:val="0C9F113B"/>
    <w:rsid w:val="0CD3448B"/>
    <w:rsid w:val="0CD43E9E"/>
    <w:rsid w:val="0CF072F3"/>
    <w:rsid w:val="0D1336AF"/>
    <w:rsid w:val="0D224C0A"/>
    <w:rsid w:val="0D2466BD"/>
    <w:rsid w:val="0D3A1668"/>
    <w:rsid w:val="0D5C2246"/>
    <w:rsid w:val="0D5E3DDF"/>
    <w:rsid w:val="0D6A3C45"/>
    <w:rsid w:val="0D7F3B4D"/>
    <w:rsid w:val="0D84383E"/>
    <w:rsid w:val="0DA13B17"/>
    <w:rsid w:val="0DA277FF"/>
    <w:rsid w:val="0DAF4501"/>
    <w:rsid w:val="0DB22432"/>
    <w:rsid w:val="0DB8057F"/>
    <w:rsid w:val="0DC57869"/>
    <w:rsid w:val="0DD331D8"/>
    <w:rsid w:val="0DDB677F"/>
    <w:rsid w:val="0E093A81"/>
    <w:rsid w:val="0E1201C4"/>
    <w:rsid w:val="0E35096D"/>
    <w:rsid w:val="0E3C08A3"/>
    <w:rsid w:val="0E626142"/>
    <w:rsid w:val="0E6D3EE4"/>
    <w:rsid w:val="0E8168AC"/>
    <w:rsid w:val="0E941B37"/>
    <w:rsid w:val="0E9601D9"/>
    <w:rsid w:val="0EAC50D3"/>
    <w:rsid w:val="0EBD2E3C"/>
    <w:rsid w:val="0ED002C7"/>
    <w:rsid w:val="0EDF4D5E"/>
    <w:rsid w:val="0EE54141"/>
    <w:rsid w:val="0EF860F0"/>
    <w:rsid w:val="0EFA0451"/>
    <w:rsid w:val="0F024085"/>
    <w:rsid w:val="0F1438EF"/>
    <w:rsid w:val="0F463825"/>
    <w:rsid w:val="0F4B0F6A"/>
    <w:rsid w:val="0F575798"/>
    <w:rsid w:val="0F5F5CB1"/>
    <w:rsid w:val="0F6D192D"/>
    <w:rsid w:val="0F6E4AA0"/>
    <w:rsid w:val="0F88177D"/>
    <w:rsid w:val="0F886069"/>
    <w:rsid w:val="0FA819A2"/>
    <w:rsid w:val="0FCA08C0"/>
    <w:rsid w:val="0FCA14B6"/>
    <w:rsid w:val="0FE42DE8"/>
    <w:rsid w:val="0FF94348"/>
    <w:rsid w:val="0FFA6EBC"/>
    <w:rsid w:val="101038A7"/>
    <w:rsid w:val="101E2D38"/>
    <w:rsid w:val="10446D2F"/>
    <w:rsid w:val="104957CA"/>
    <w:rsid w:val="104D6EF3"/>
    <w:rsid w:val="105C0433"/>
    <w:rsid w:val="1069417C"/>
    <w:rsid w:val="106C1E4B"/>
    <w:rsid w:val="108A23D3"/>
    <w:rsid w:val="1095135B"/>
    <w:rsid w:val="10D35E97"/>
    <w:rsid w:val="110805BA"/>
    <w:rsid w:val="11114551"/>
    <w:rsid w:val="112269D1"/>
    <w:rsid w:val="11356135"/>
    <w:rsid w:val="11356B11"/>
    <w:rsid w:val="11800917"/>
    <w:rsid w:val="118955AD"/>
    <w:rsid w:val="118C2F9A"/>
    <w:rsid w:val="11970BCB"/>
    <w:rsid w:val="1197226B"/>
    <w:rsid w:val="11AA0839"/>
    <w:rsid w:val="11C42470"/>
    <w:rsid w:val="11C71895"/>
    <w:rsid w:val="11CD444A"/>
    <w:rsid w:val="11E2334D"/>
    <w:rsid w:val="11EE77B0"/>
    <w:rsid w:val="11F058CE"/>
    <w:rsid w:val="11FC3F3B"/>
    <w:rsid w:val="12445622"/>
    <w:rsid w:val="124D3BAD"/>
    <w:rsid w:val="125A52C4"/>
    <w:rsid w:val="12655D96"/>
    <w:rsid w:val="127203E1"/>
    <w:rsid w:val="127A1044"/>
    <w:rsid w:val="128E3C38"/>
    <w:rsid w:val="12A61E39"/>
    <w:rsid w:val="12BE3D97"/>
    <w:rsid w:val="12BF2922"/>
    <w:rsid w:val="12C942C8"/>
    <w:rsid w:val="12CA3D79"/>
    <w:rsid w:val="12DC5F5E"/>
    <w:rsid w:val="12DC7F8C"/>
    <w:rsid w:val="12E82A0B"/>
    <w:rsid w:val="131873D2"/>
    <w:rsid w:val="13274F9C"/>
    <w:rsid w:val="13417410"/>
    <w:rsid w:val="134A448A"/>
    <w:rsid w:val="134F7EA7"/>
    <w:rsid w:val="135107A8"/>
    <w:rsid w:val="136066CF"/>
    <w:rsid w:val="13657E31"/>
    <w:rsid w:val="136C3340"/>
    <w:rsid w:val="1387094F"/>
    <w:rsid w:val="13893C35"/>
    <w:rsid w:val="139003BA"/>
    <w:rsid w:val="139C08EB"/>
    <w:rsid w:val="13D35238"/>
    <w:rsid w:val="13D81B1F"/>
    <w:rsid w:val="14061B66"/>
    <w:rsid w:val="14143273"/>
    <w:rsid w:val="142B5FE2"/>
    <w:rsid w:val="14537D9F"/>
    <w:rsid w:val="14542872"/>
    <w:rsid w:val="147E2423"/>
    <w:rsid w:val="1487273A"/>
    <w:rsid w:val="148C28CB"/>
    <w:rsid w:val="14944440"/>
    <w:rsid w:val="14A059A0"/>
    <w:rsid w:val="14B97B05"/>
    <w:rsid w:val="14CD31B9"/>
    <w:rsid w:val="14DA6BBE"/>
    <w:rsid w:val="14E67563"/>
    <w:rsid w:val="14F926F4"/>
    <w:rsid w:val="15015A4D"/>
    <w:rsid w:val="15021B62"/>
    <w:rsid w:val="150A21BA"/>
    <w:rsid w:val="150D2643"/>
    <w:rsid w:val="151779D1"/>
    <w:rsid w:val="1522437E"/>
    <w:rsid w:val="15283931"/>
    <w:rsid w:val="15382F40"/>
    <w:rsid w:val="155A7AD3"/>
    <w:rsid w:val="158374C1"/>
    <w:rsid w:val="15A62ECC"/>
    <w:rsid w:val="15B14179"/>
    <w:rsid w:val="15C516BD"/>
    <w:rsid w:val="15D8252A"/>
    <w:rsid w:val="160475A2"/>
    <w:rsid w:val="160F71A0"/>
    <w:rsid w:val="162304BC"/>
    <w:rsid w:val="166266B1"/>
    <w:rsid w:val="16932BF5"/>
    <w:rsid w:val="169528F0"/>
    <w:rsid w:val="16C724D4"/>
    <w:rsid w:val="16D411E7"/>
    <w:rsid w:val="16ED0036"/>
    <w:rsid w:val="170756D4"/>
    <w:rsid w:val="170F4587"/>
    <w:rsid w:val="17253C74"/>
    <w:rsid w:val="17457E73"/>
    <w:rsid w:val="176115DC"/>
    <w:rsid w:val="176D7525"/>
    <w:rsid w:val="17824660"/>
    <w:rsid w:val="178F2FF8"/>
    <w:rsid w:val="179121FE"/>
    <w:rsid w:val="17915931"/>
    <w:rsid w:val="17A911C4"/>
    <w:rsid w:val="17C41ABF"/>
    <w:rsid w:val="18057602"/>
    <w:rsid w:val="18175D56"/>
    <w:rsid w:val="18276B10"/>
    <w:rsid w:val="185D2F9A"/>
    <w:rsid w:val="18695DE3"/>
    <w:rsid w:val="187B3CA6"/>
    <w:rsid w:val="18930C59"/>
    <w:rsid w:val="189B5F22"/>
    <w:rsid w:val="18A70256"/>
    <w:rsid w:val="18A944F8"/>
    <w:rsid w:val="18B73074"/>
    <w:rsid w:val="18DA76F1"/>
    <w:rsid w:val="19034C2D"/>
    <w:rsid w:val="190855FC"/>
    <w:rsid w:val="1916127C"/>
    <w:rsid w:val="193D465D"/>
    <w:rsid w:val="193D4E12"/>
    <w:rsid w:val="196C6238"/>
    <w:rsid w:val="197131A1"/>
    <w:rsid w:val="198A59D6"/>
    <w:rsid w:val="19A73D74"/>
    <w:rsid w:val="19AA5416"/>
    <w:rsid w:val="19B47531"/>
    <w:rsid w:val="19CE7FF6"/>
    <w:rsid w:val="19D70C6D"/>
    <w:rsid w:val="19E2271F"/>
    <w:rsid w:val="19F618F8"/>
    <w:rsid w:val="1A075570"/>
    <w:rsid w:val="1A1C623A"/>
    <w:rsid w:val="1A270D5F"/>
    <w:rsid w:val="1A4D4CED"/>
    <w:rsid w:val="1A675452"/>
    <w:rsid w:val="1A6B0537"/>
    <w:rsid w:val="1A6E148E"/>
    <w:rsid w:val="1A797469"/>
    <w:rsid w:val="1A8850B8"/>
    <w:rsid w:val="1A9B5FFB"/>
    <w:rsid w:val="1AA066C8"/>
    <w:rsid w:val="1ABF2F84"/>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B2184F"/>
    <w:rsid w:val="1BCE49E9"/>
    <w:rsid w:val="1BD12722"/>
    <w:rsid w:val="1BD15865"/>
    <w:rsid w:val="1BD93551"/>
    <w:rsid w:val="1BFE7E24"/>
    <w:rsid w:val="1C100B6A"/>
    <w:rsid w:val="1C2075D6"/>
    <w:rsid w:val="1C2B6CB4"/>
    <w:rsid w:val="1C3774BA"/>
    <w:rsid w:val="1C4E114E"/>
    <w:rsid w:val="1C5D5F8B"/>
    <w:rsid w:val="1C630441"/>
    <w:rsid w:val="1C6E241C"/>
    <w:rsid w:val="1C970BC2"/>
    <w:rsid w:val="1C9C6D7D"/>
    <w:rsid w:val="1CB07DF9"/>
    <w:rsid w:val="1CC3681B"/>
    <w:rsid w:val="1CF251D3"/>
    <w:rsid w:val="1CFF3217"/>
    <w:rsid w:val="1CFF6D16"/>
    <w:rsid w:val="1D01483C"/>
    <w:rsid w:val="1D0C3E62"/>
    <w:rsid w:val="1D1D0D81"/>
    <w:rsid w:val="1D293D92"/>
    <w:rsid w:val="1D5835F0"/>
    <w:rsid w:val="1D594678"/>
    <w:rsid w:val="1D8C5045"/>
    <w:rsid w:val="1D9244F8"/>
    <w:rsid w:val="1D931CEA"/>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72F76"/>
    <w:rsid w:val="1EC10726"/>
    <w:rsid w:val="1EDD3086"/>
    <w:rsid w:val="1EE36B2C"/>
    <w:rsid w:val="1EF342CB"/>
    <w:rsid w:val="1F020A44"/>
    <w:rsid w:val="1F041BC7"/>
    <w:rsid w:val="1F127B09"/>
    <w:rsid w:val="1F2354C8"/>
    <w:rsid w:val="1F2C3C4B"/>
    <w:rsid w:val="1F36160E"/>
    <w:rsid w:val="1F3F33F9"/>
    <w:rsid w:val="1F5D00BF"/>
    <w:rsid w:val="1F640255"/>
    <w:rsid w:val="1F671677"/>
    <w:rsid w:val="1F722047"/>
    <w:rsid w:val="1F7D0B22"/>
    <w:rsid w:val="1F904945"/>
    <w:rsid w:val="1FA7625B"/>
    <w:rsid w:val="1FAA6A2E"/>
    <w:rsid w:val="1FC11059"/>
    <w:rsid w:val="1FDC7161"/>
    <w:rsid w:val="1FE41C4A"/>
    <w:rsid w:val="1FE570E2"/>
    <w:rsid w:val="1FE7673E"/>
    <w:rsid w:val="200E38F2"/>
    <w:rsid w:val="2014288C"/>
    <w:rsid w:val="201E585F"/>
    <w:rsid w:val="203B0065"/>
    <w:rsid w:val="2049266D"/>
    <w:rsid w:val="20534B67"/>
    <w:rsid w:val="20557DC5"/>
    <w:rsid w:val="205A5C16"/>
    <w:rsid w:val="205B7D6A"/>
    <w:rsid w:val="207C33EE"/>
    <w:rsid w:val="2081342E"/>
    <w:rsid w:val="209740BF"/>
    <w:rsid w:val="2099242E"/>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1F42BC1"/>
    <w:rsid w:val="221458EE"/>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851A0"/>
    <w:rsid w:val="24691193"/>
    <w:rsid w:val="246C3A46"/>
    <w:rsid w:val="247152E7"/>
    <w:rsid w:val="249E48F8"/>
    <w:rsid w:val="24CA5E5B"/>
    <w:rsid w:val="24FF7718"/>
    <w:rsid w:val="251A7612"/>
    <w:rsid w:val="25237A22"/>
    <w:rsid w:val="252E0774"/>
    <w:rsid w:val="25481BCE"/>
    <w:rsid w:val="256E1E26"/>
    <w:rsid w:val="25812F8D"/>
    <w:rsid w:val="25814DB7"/>
    <w:rsid w:val="25824959"/>
    <w:rsid w:val="25902676"/>
    <w:rsid w:val="25987A23"/>
    <w:rsid w:val="25BC160E"/>
    <w:rsid w:val="25BC46FF"/>
    <w:rsid w:val="25C517A2"/>
    <w:rsid w:val="25EF3DCB"/>
    <w:rsid w:val="25EF41EA"/>
    <w:rsid w:val="25F5789E"/>
    <w:rsid w:val="25FD6A72"/>
    <w:rsid w:val="2608561B"/>
    <w:rsid w:val="26196938"/>
    <w:rsid w:val="26261861"/>
    <w:rsid w:val="26301CEE"/>
    <w:rsid w:val="26382AAC"/>
    <w:rsid w:val="26506FAD"/>
    <w:rsid w:val="26656277"/>
    <w:rsid w:val="26663117"/>
    <w:rsid w:val="267267AA"/>
    <w:rsid w:val="267771CA"/>
    <w:rsid w:val="26807144"/>
    <w:rsid w:val="26851ABB"/>
    <w:rsid w:val="268A362E"/>
    <w:rsid w:val="269560EE"/>
    <w:rsid w:val="269E1EE4"/>
    <w:rsid w:val="26AF686C"/>
    <w:rsid w:val="26CA60FC"/>
    <w:rsid w:val="26D16018"/>
    <w:rsid w:val="26DB3228"/>
    <w:rsid w:val="26DF6074"/>
    <w:rsid w:val="26E05716"/>
    <w:rsid w:val="26FE679C"/>
    <w:rsid w:val="27301EDB"/>
    <w:rsid w:val="27453115"/>
    <w:rsid w:val="276C029F"/>
    <w:rsid w:val="27867E0A"/>
    <w:rsid w:val="27871DE1"/>
    <w:rsid w:val="27982DD4"/>
    <w:rsid w:val="27CB43C4"/>
    <w:rsid w:val="27DD09CE"/>
    <w:rsid w:val="27EC553C"/>
    <w:rsid w:val="280C4BFC"/>
    <w:rsid w:val="2813394B"/>
    <w:rsid w:val="281C1F63"/>
    <w:rsid w:val="281C54D8"/>
    <w:rsid w:val="283610D5"/>
    <w:rsid w:val="285F5293"/>
    <w:rsid w:val="28622D71"/>
    <w:rsid w:val="286E69FD"/>
    <w:rsid w:val="28A10C81"/>
    <w:rsid w:val="28A15125"/>
    <w:rsid w:val="28B05368"/>
    <w:rsid w:val="28C56178"/>
    <w:rsid w:val="28FA546B"/>
    <w:rsid w:val="28FE025E"/>
    <w:rsid w:val="29245F1A"/>
    <w:rsid w:val="29366359"/>
    <w:rsid w:val="294066EC"/>
    <w:rsid w:val="29586D7A"/>
    <w:rsid w:val="29772B51"/>
    <w:rsid w:val="29791894"/>
    <w:rsid w:val="2984235F"/>
    <w:rsid w:val="29967FD2"/>
    <w:rsid w:val="29A52D8F"/>
    <w:rsid w:val="29C56C3A"/>
    <w:rsid w:val="29D85278"/>
    <w:rsid w:val="29E1380C"/>
    <w:rsid w:val="29E85046"/>
    <w:rsid w:val="2A005ACD"/>
    <w:rsid w:val="2A017BFD"/>
    <w:rsid w:val="2A0A71F8"/>
    <w:rsid w:val="2A4913A2"/>
    <w:rsid w:val="2A9154D8"/>
    <w:rsid w:val="2AA04C57"/>
    <w:rsid w:val="2AD750C3"/>
    <w:rsid w:val="2AE77D08"/>
    <w:rsid w:val="2AEA3011"/>
    <w:rsid w:val="2AFA0B1C"/>
    <w:rsid w:val="2B020F3F"/>
    <w:rsid w:val="2B163BA8"/>
    <w:rsid w:val="2B252D72"/>
    <w:rsid w:val="2B3E0375"/>
    <w:rsid w:val="2B492499"/>
    <w:rsid w:val="2B5E554F"/>
    <w:rsid w:val="2B652A8D"/>
    <w:rsid w:val="2B6C55DB"/>
    <w:rsid w:val="2B8D5640"/>
    <w:rsid w:val="2BE45A54"/>
    <w:rsid w:val="2BF4029C"/>
    <w:rsid w:val="2C1C6937"/>
    <w:rsid w:val="2C202757"/>
    <w:rsid w:val="2C270D43"/>
    <w:rsid w:val="2C6436A6"/>
    <w:rsid w:val="2C7A2A8F"/>
    <w:rsid w:val="2C9023A5"/>
    <w:rsid w:val="2C937549"/>
    <w:rsid w:val="2C953F14"/>
    <w:rsid w:val="2C9D6A04"/>
    <w:rsid w:val="2CA174A1"/>
    <w:rsid w:val="2CB62598"/>
    <w:rsid w:val="2CBC136A"/>
    <w:rsid w:val="2CC628A9"/>
    <w:rsid w:val="2CD23AFF"/>
    <w:rsid w:val="2CD47877"/>
    <w:rsid w:val="2CFE607B"/>
    <w:rsid w:val="2D095409"/>
    <w:rsid w:val="2D3A3199"/>
    <w:rsid w:val="2D4B38E7"/>
    <w:rsid w:val="2D5470D9"/>
    <w:rsid w:val="2D551303"/>
    <w:rsid w:val="2D772574"/>
    <w:rsid w:val="2D80355B"/>
    <w:rsid w:val="2D834DF9"/>
    <w:rsid w:val="2D8D31B7"/>
    <w:rsid w:val="2D8D5835"/>
    <w:rsid w:val="2D940DB4"/>
    <w:rsid w:val="2DAB1C25"/>
    <w:rsid w:val="2DCC12FC"/>
    <w:rsid w:val="2DD66E3A"/>
    <w:rsid w:val="2DF17D73"/>
    <w:rsid w:val="2E0E6DB8"/>
    <w:rsid w:val="2E3A675A"/>
    <w:rsid w:val="2E552C39"/>
    <w:rsid w:val="2E5A1FFE"/>
    <w:rsid w:val="2E652B8E"/>
    <w:rsid w:val="2E66167A"/>
    <w:rsid w:val="2E6C7EF1"/>
    <w:rsid w:val="2E6D69DB"/>
    <w:rsid w:val="2E6F6584"/>
    <w:rsid w:val="2E7823B0"/>
    <w:rsid w:val="2E933BCE"/>
    <w:rsid w:val="2E9C6490"/>
    <w:rsid w:val="2EA109C3"/>
    <w:rsid w:val="2EA40069"/>
    <w:rsid w:val="2EAA3B87"/>
    <w:rsid w:val="2EB66E96"/>
    <w:rsid w:val="2EBC23A0"/>
    <w:rsid w:val="2EFA0191"/>
    <w:rsid w:val="2F414F6C"/>
    <w:rsid w:val="2F416D1A"/>
    <w:rsid w:val="2F436846"/>
    <w:rsid w:val="2F4556CE"/>
    <w:rsid w:val="2F6F3C93"/>
    <w:rsid w:val="2F754A27"/>
    <w:rsid w:val="2FB1448A"/>
    <w:rsid w:val="2FC802AE"/>
    <w:rsid w:val="30030473"/>
    <w:rsid w:val="301C41BF"/>
    <w:rsid w:val="302369A0"/>
    <w:rsid w:val="302E3742"/>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A00DEF"/>
    <w:rsid w:val="31CD31BF"/>
    <w:rsid w:val="31D245A1"/>
    <w:rsid w:val="31D72AD0"/>
    <w:rsid w:val="31E10F55"/>
    <w:rsid w:val="31F664E1"/>
    <w:rsid w:val="320B7F80"/>
    <w:rsid w:val="3219008D"/>
    <w:rsid w:val="32215B79"/>
    <w:rsid w:val="322241F2"/>
    <w:rsid w:val="3229379D"/>
    <w:rsid w:val="32294133"/>
    <w:rsid w:val="322D5AFA"/>
    <w:rsid w:val="3244331F"/>
    <w:rsid w:val="32514C44"/>
    <w:rsid w:val="32867865"/>
    <w:rsid w:val="328916BE"/>
    <w:rsid w:val="32974C7A"/>
    <w:rsid w:val="32B23857"/>
    <w:rsid w:val="32BB4ABE"/>
    <w:rsid w:val="32C8549C"/>
    <w:rsid w:val="32CA16D9"/>
    <w:rsid w:val="32E83928"/>
    <w:rsid w:val="32F45590"/>
    <w:rsid w:val="331C19F3"/>
    <w:rsid w:val="331F55C4"/>
    <w:rsid w:val="33380434"/>
    <w:rsid w:val="33577373"/>
    <w:rsid w:val="336A419B"/>
    <w:rsid w:val="336A59CC"/>
    <w:rsid w:val="33773188"/>
    <w:rsid w:val="337E77C9"/>
    <w:rsid w:val="338F53C2"/>
    <w:rsid w:val="33925662"/>
    <w:rsid w:val="339B7AA1"/>
    <w:rsid w:val="33B7637D"/>
    <w:rsid w:val="33D4661F"/>
    <w:rsid w:val="33E20B48"/>
    <w:rsid w:val="33ED39C2"/>
    <w:rsid w:val="340F56DE"/>
    <w:rsid w:val="342235BE"/>
    <w:rsid w:val="3425597D"/>
    <w:rsid w:val="342A5DF5"/>
    <w:rsid w:val="344851FD"/>
    <w:rsid w:val="347E3F9F"/>
    <w:rsid w:val="349B5E0E"/>
    <w:rsid w:val="34A432B6"/>
    <w:rsid w:val="34AA020B"/>
    <w:rsid w:val="34BC17DA"/>
    <w:rsid w:val="34C85D09"/>
    <w:rsid w:val="34D015E3"/>
    <w:rsid w:val="34E46AC5"/>
    <w:rsid w:val="34F85DA8"/>
    <w:rsid w:val="3509398E"/>
    <w:rsid w:val="3547266B"/>
    <w:rsid w:val="3554479E"/>
    <w:rsid w:val="357D63E5"/>
    <w:rsid w:val="357F00D0"/>
    <w:rsid w:val="35894506"/>
    <w:rsid w:val="35926521"/>
    <w:rsid w:val="35A377DB"/>
    <w:rsid w:val="35E7387F"/>
    <w:rsid w:val="35E81F7A"/>
    <w:rsid w:val="35EF4AF5"/>
    <w:rsid w:val="35F52BF3"/>
    <w:rsid w:val="360530D8"/>
    <w:rsid w:val="3605698A"/>
    <w:rsid w:val="36162F1C"/>
    <w:rsid w:val="362A49AB"/>
    <w:rsid w:val="363277D2"/>
    <w:rsid w:val="365657A0"/>
    <w:rsid w:val="366244D5"/>
    <w:rsid w:val="368045CB"/>
    <w:rsid w:val="36A82C1D"/>
    <w:rsid w:val="36B34449"/>
    <w:rsid w:val="36C20165"/>
    <w:rsid w:val="36C342D9"/>
    <w:rsid w:val="370F2E93"/>
    <w:rsid w:val="370F32ED"/>
    <w:rsid w:val="374E35E0"/>
    <w:rsid w:val="37560CC6"/>
    <w:rsid w:val="377C2FE5"/>
    <w:rsid w:val="378D0CEB"/>
    <w:rsid w:val="379A026D"/>
    <w:rsid w:val="37A2207E"/>
    <w:rsid w:val="37A2434F"/>
    <w:rsid w:val="37DC1CD5"/>
    <w:rsid w:val="37E23F66"/>
    <w:rsid w:val="37ED6D6E"/>
    <w:rsid w:val="37FB65FF"/>
    <w:rsid w:val="380C3B20"/>
    <w:rsid w:val="381039F4"/>
    <w:rsid w:val="38125B6E"/>
    <w:rsid w:val="38163439"/>
    <w:rsid w:val="381B27FE"/>
    <w:rsid w:val="38422CE2"/>
    <w:rsid w:val="38464281"/>
    <w:rsid w:val="386E21B0"/>
    <w:rsid w:val="388D4D7E"/>
    <w:rsid w:val="38AE496C"/>
    <w:rsid w:val="38B54D45"/>
    <w:rsid w:val="38C74734"/>
    <w:rsid w:val="38D242CD"/>
    <w:rsid w:val="390715EC"/>
    <w:rsid w:val="392E6561"/>
    <w:rsid w:val="393E0C7A"/>
    <w:rsid w:val="39470BCD"/>
    <w:rsid w:val="39636534"/>
    <w:rsid w:val="39821F75"/>
    <w:rsid w:val="398B5520"/>
    <w:rsid w:val="398C3DB7"/>
    <w:rsid w:val="39AB6275"/>
    <w:rsid w:val="39E17621"/>
    <w:rsid w:val="39F227B1"/>
    <w:rsid w:val="3A002A5F"/>
    <w:rsid w:val="3A151290"/>
    <w:rsid w:val="3A201663"/>
    <w:rsid w:val="3A257964"/>
    <w:rsid w:val="3A292038"/>
    <w:rsid w:val="3A3A2CE3"/>
    <w:rsid w:val="3A4A1178"/>
    <w:rsid w:val="3A524E6B"/>
    <w:rsid w:val="3A762A49"/>
    <w:rsid w:val="3A826354"/>
    <w:rsid w:val="3A9D28F5"/>
    <w:rsid w:val="3AB97435"/>
    <w:rsid w:val="3ACD43C9"/>
    <w:rsid w:val="3AF37A62"/>
    <w:rsid w:val="3AFF2C64"/>
    <w:rsid w:val="3AFF6AA7"/>
    <w:rsid w:val="3B135A0E"/>
    <w:rsid w:val="3B2F69DB"/>
    <w:rsid w:val="3B667011"/>
    <w:rsid w:val="3B79226F"/>
    <w:rsid w:val="3B8F1138"/>
    <w:rsid w:val="3B904834"/>
    <w:rsid w:val="3B932344"/>
    <w:rsid w:val="3B9D20F5"/>
    <w:rsid w:val="3BB33F88"/>
    <w:rsid w:val="3BC15D34"/>
    <w:rsid w:val="3BD93153"/>
    <w:rsid w:val="3BDA6996"/>
    <w:rsid w:val="3C06400D"/>
    <w:rsid w:val="3C0A3047"/>
    <w:rsid w:val="3C26744A"/>
    <w:rsid w:val="3C2E50FB"/>
    <w:rsid w:val="3C37637A"/>
    <w:rsid w:val="3C4A12AD"/>
    <w:rsid w:val="3C5125FC"/>
    <w:rsid w:val="3C5D2AC3"/>
    <w:rsid w:val="3C690ECB"/>
    <w:rsid w:val="3C7F70D3"/>
    <w:rsid w:val="3C860AC6"/>
    <w:rsid w:val="3C8967A4"/>
    <w:rsid w:val="3C960BC8"/>
    <w:rsid w:val="3C9848A1"/>
    <w:rsid w:val="3CA509B7"/>
    <w:rsid w:val="3CA509D1"/>
    <w:rsid w:val="3CCA2A44"/>
    <w:rsid w:val="3CD537E6"/>
    <w:rsid w:val="3CD93879"/>
    <w:rsid w:val="3CE75508"/>
    <w:rsid w:val="3CED04E1"/>
    <w:rsid w:val="3CF4236D"/>
    <w:rsid w:val="3D18555E"/>
    <w:rsid w:val="3D2571D3"/>
    <w:rsid w:val="3D7A2818"/>
    <w:rsid w:val="3D8106EA"/>
    <w:rsid w:val="3D834DF8"/>
    <w:rsid w:val="3DA352B1"/>
    <w:rsid w:val="3DBA61E7"/>
    <w:rsid w:val="3DC14624"/>
    <w:rsid w:val="3DD55956"/>
    <w:rsid w:val="3DE31EC2"/>
    <w:rsid w:val="3E100FFC"/>
    <w:rsid w:val="3E201534"/>
    <w:rsid w:val="3E3363C7"/>
    <w:rsid w:val="3E651EE9"/>
    <w:rsid w:val="3E784A78"/>
    <w:rsid w:val="3E8554F5"/>
    <w:rsid w:val="3EB65E71"/>
    <w:rsid w:val="3EC314F9"/>
    <w:rsid w:val="3EC33032"/>
    <w:rsid w:val="3EC61DB3"/>
    <w:rsid w:val="3EE33056"/>
    <w:rsid w:val="3EF47905"/>
    <w:rsid w:val="3EF62661"/>
    <w:rsid w:val="3F064661"/>
    <w:rsid w:val="3F3C595E"/>
    <w:rsid w:val="3F59346C"/>
    <w:rsid w:val="3F657308"/>
    <w:rsid w:val="3F7856B5"/>
    <w:rsid w:val="3F7970EE"/>
    <w:rsid w:val="3F8003ED"/>
    <w:rsid w:val="3F8B5F41"/>
    <w:rsid w:val="3FB13A48"/>
    <w:rsid w:val="3FBC10F2"/>
    <w:rsid w:val="3FC1012F"/>
    <w:rsid w:val="3FC519F7"/>
    <w:rsid w:val="3FD0326B"/>
    <w:rsid w:val="3FD34D1A"/>
    <w:rsid w:val="3FE03B95"/>
    <w:rsid w:val="3FED63B1"/>
    <w:rsid w:val="40031733"/>
    <w:rsid w:val="40076D3D"/>
    <w:rsid w:val="40077B0C"/>
    <w:rsid w:val="40185875"/>
    <w:rsid w:val="401F65F0"/>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327E8"/>
    <w:rsid w:val="40EE5966"/>
    <w:rsid w:val="410F1967"/>
    <w:rsid w:val="41182A7C"/>
    <w:rsid w:val="41335FC7"/>
    <w:rsid w:val="414D59F2"/>
    <w:rsid w:val="415978C8"/>
    <w:rsid w:val="415C1B4D"/>
    <w:rsid w:val="417843F2"/>
    <w:rsid w:val="41807B75"/>
    <w:rsid w:val="418A1799"/>
    <w:rsid w:val="41A61C3F"/>
    <w:rsid w:val="41B17185"/>
    <w:rsid w:val="41DB6A6F"/>
    <w:rsid w:val="41F05895"/>
    <w:rsid w:val="420A5691"/>
    <w:rsid w:val="420C70DA"/>
    <w:rsid w:val="420F4A55"/>
    <w:rsid w:val="4226611D"/>
    <w:rsid w:val="425402BB"/>
    <w:rsid w:val="42564ADA"/>
    <w:rsid w:val="425D6E2C"/>
    <w:rsid w:val="425D7EB7"/>
    <w:rsid w:val="42747A95"/>
    <w:rsid w:val="427E52C8"/>
    <w:rsid w:val="42884F34"/>
    <w:rsid w:val="429D02B3"/>
    <w:rsid w:val="42FA6BD0"/>
    <w:rsid w:val="42FB4E01"/>
    <w:rsid w:val="4301585B"/>
    <w:rsid w:val="431B31A4"/>
    <w:rsid w:val="43325808"/>
    <w:rsid w:val="433E1CAF"/>
    <w:rsid w:val="43412297"/>
    <w:rsid w:val="43413ED4"/>
    <w:rsid w:val="434A21E9"/>
    <w:rsid w:val="43594499"/>
    <w:rsid w:val="43636C3F"/>
    <w:rsid w:val="436E5353"/>
    <w:rsid w:val="438073DF"/>
    <w:rsid w:val="439D6340"/>
    <w:rsid w:val="43AA0EDA"/>
    <w:rsid w:val="43B458B4"/>
    <w:rsid w:val="43FD7280"/>
    <w:rsid w:val="441532B2"/>
    <w:rsid w:val="441C5686"/>
    <w:rsid w:val="441E55BD"/>
    <w:rsid w:val="442C59F4"/>
    <w:rsid w:val="442C5CE7"/>
    <w:rsid w:val="44332C89"/>
    <w:rsid w:val="443F79A1"/>
    <w:rsid w:val="443F7EE3"/>
    <w:rsid w:val="44477A7A"/>
    <w:rsid w:val="445A5900"/>
    <w:rsid w:val="44831552"/>
    <w:rsid w:val="44A72CB4"/>
    <w:rsid w:val="44DC0CFE"/>
    <w:rsid w:val="44DC4FCA"/>
    <w:rsid w:val="44F27B6F"/>
    <w:rsid w:val="44FC7513"/>
    <w:rsid w:val="44FD1C6D"/>
    <w:rsid w:val="451B0CEB"/>
    <w:rsid w:val="45245377"/>
    <w:rsid w:val="453F207E"/>
    <w:rsid w:val="454276A8"/>
    <w:rsid w:val="45465AD9"/>
    <w:rsid w:val="457C4AF8"/>
    <w:rsid w:val="45A100BA"/>
    <w:rsid w:val="45A31600"/>
    <w:rsid w:val="45E526C2"/>
    <w:rsid w:val="45E81B6F"/>
    <w:rsid w:val="45EF5694"/>
    <w:rsid w:val="45F32D75"/>
    <w:rsid w:val="45FE4441"/>
    <w:rsid w:val="460934CE"/>
    <w:rsid w:val="461F685B"/>
    <w:rsid w:val="463A35BA"/>
    <w:rsid w:val="464478D6"/>
    <w:rsid w:val="46594972"/>
    <w:rsid w:val="46763AFA"/>
    <w:rsid w:val="4699146B"/>
    <w:rsid w:val="46A86AC5"/>
    <w:rsid w:val="46AF0ACC"/>
    <w:rsid w:val="46BA7686"/>
    <w:rsid w:val="46C04C25"/>
    <w:rsid w:val="46CD2EA3"/>
    <w:rsid w:val="46E33C2A"/>
    <w:rsid w:val="46EB5C2E"/>
    <w:rsid w:val="47024B89"/>
    <w:rsid w:val="47191F43"/>
    <w:rsid w:val="471B210D"/>
    <w:rsid w:val="47330BB1"/>
    <w:rsid w:val="4740402F"/>
    <w:rsid w:val="474340E1"/>
    <w:rsid w:val="4754737E"/>
    <w:rsid w:val="476E5DEA"/>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5803F1"/>
    <w:rsid w:val="485E2C28"/>
    <w:rsid w:val="4865215C"/>
    <w:rsid w:val="486942C4"/>
    <w:rsid w:val="487A531F"/>
    <w:rsid w:val="487B552A"/>
    <w:rsid w:val="48842F37"/>
    <w:rsid w:val="4884619D"/>
    <w:rsid w:val="48A34F21"/>
    <w:rsid w:val="48B05292"/>
    <w:rsid w:val="48B971DC"/>
    <w:rsid w:val="48F556EA"/>
    <w:rsid w:val="491946D3"/>
    <w:rsid w:val="4924047E"/>
    <w:rsid w:val="49276380"/>
    <w:rsid w:val="49441489"/>
    <w:rsid w:val="4948117F"/>
    <w:rsid w:val="494B0B0D"/>
    <w:rsid w:val="496D7401"/>
    <w:rsid w:val="497E20AD"/>
    <w:rsid w:val="49820EB7"/>
    <w:rsid w:val="499416E9"/>
    <w:rsid w:val="49A63EAD"/>
    <w:rsid w:val="49B4166E"/>
    <w:rsid w:val="49BA2C9E"/>
    <w:rsid w:val="49BC3715"/>
    <w:rsid w:val="49C56A6D"/>
    <w:rsid w:val="49D26E8C"/>
    <w:rsid w:val="49F42EAF"/>
    <w:rsid w:val="49F72310"/>
    <w:rsid w:val="49FD2EE4"/>
    <w:rsid w:val="4A0B4FDE"/>
    <w:rsid w:val="4A1B668D"/>
    <w:rsid w:val="4A343D11"/>
    <w:rsid w:val="4A497D35"/>
    <w:rsid w:val="4A767D68"/>
    <w:rsid w:val="4A8A37D8"/>
    <w:rsid w:val="4A8B4AB2"/>
    <w:rsid w:val="4AC1698E"/>
    <w:rsid w:val="4AD9595B"/>
    <w:rsid w:val="4AE53510"/>
    <w:rsid w:val="4AE9678B"/>
    <w:rsid w:val="4AED1FD0"/>
    <w:rsid w:val="4AF93EAE"/>
    <w:rsid w:val="4AFC3A3A"/>
    <w:rsid w:val="4B311212"/>
    <w:rsid w:val="4B3E6720"/>
    <w:rsid w:val="4B43535A"/>
    <w:rsid w:val="4B476348"/>
    <w:rsid w:val="4B625BF7"/>
    <w:rsid w:val="4B863FDA"/>
    <w:rsid w:val="4BA426B2"/>
    <w:rsid w:val="4BB21AF4"/>
    <w:rsid w:val="4BB54107"/>
    <w:rsid w:val="4BB67EEE"/>
    <w:rsid w:val="4BC845F3"/>
    <w:rsid w:val="4BD17814"/>
    <w:rsid w:val="4BDC5109"/>
    <w:rsid w:val="4BE84FA7"/>
    <w:rsid w:val="4BF70C92"/>
    <w:rsid w:val="4BFD0513"/>
    <w:rsid w:val="4C005E77"/>
    <w:rsid w:val="4C1A02C6"/>
    <w:rsid w:val="4C231829"/>
    <w:rsid w:val="4C2B76C1"/>
    <w:rsid w:val="4C5419A1"/>
    <w:rsid w:val="4C5429A3"/>
    <w:rsid w:val="4C645A11"/>
    <w:rsid w:val="4C87254B"/>
    <w:rsid w:val="4CDE4416"/>
    <w:rsid w:val="4D004DF6"/>
    <w:rsid w:val="4D1C2C8C"/>
    <w:rsid w:val="4D1E77BE"/>
    <w:rsid w:val="4D245FC5"/>
    <w:rsid w:val="4D2B3B2C"/>
    <w:rsid w:val="4D721765"/>
    <w:rsid w:val="4DA34CFB"/>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A06365"/>
    <w:rsid w:val="4EA8347A"/>
    <w:rsid w:val="4EBD3915"/>
    <w:rsid w:val="4EC866B8"/>
    <w:rsid w:val="4ECD54B1"/>
    <w:rsid w:val="4ED4046B"/>
    <w:rsid w:val="4EDF4B15"/>
    <w:rsid w:val="4EF43B16"/>
    <w:rsid w:val="4F0E1E8F"/>
    <w:rsid w:val="4F2B6C13"/>
    <w:rsid w:val="4F3153D3"/>
    <w:rsid w:val="4F560168"/>
    <w:rsid w:val="4F5F3ED1"/>
    <w:rsid w:val="4F804E7C"/>
    <w:rsid w:val="4F85516A"/>
    <w:rsid w:val="4F8B6063"/>
    <w:rsid w:val="4F944D8F"/>
    <w:rsid w:val="4FCA5221"/>
    <w:rsid w:val="4FED0FB9"/>
    <w:rsid w:val="501C6CBB"/>
    <w:rsid w:val="50325C81"/>
    <w:rsid w:val="50561719"/>
    <w:rsid w:val="507410D2"/>
    <w:rsid w:val="50A4392E"/>
    <w:rsid w:val="50A97681"/>
    <w:rsid w:val="50AE3B94"/>
    <w:rsid w:val="50AF7418"/>
    <w:rsid w:val="50CA4969"/>
    <w:rsid w:val="50D21A70"/>
    <w:rsid w:val="50E93575"/>
    <w:rsid w:val="50EE4AFC"/>
    <w:rsid w:val="50F04D4E"/>
    <w:rsid w:val="50F57385"/>
    <w:rsid w:val="50F6016F"/>
    <w:rsid w:val="50FB1FB9"/>
    <w:rsid w:val="51132FF4"/>
    <w:rsid w:val="51151213"/>
    <w:rsid w:val="513225F9"/>
    <w:rsid w:val="513F5114"/>
    <w:rsid w:val="51440384"/>
    <w:rsid w:val="514B3CFC"/>
    <w:rsid w:val="51532BB1"/>
    <w:rsid w:val="515E6A1B"/>
    <w:rsid w:val="516B705C"/>
    <w:rsid w:val="5177537A"/>
    <w:rsid w:val="518806E3"/>
    <w:rsid w:val="51A1217B"/>
    <w:rsid w:val="51A47CAD"/>
    <w:rsid w:val="51AA02F7"/>
    <w:rsid w:val="51BC2004"/>
    <w:rsid w:val="51C462A1"/>
    <w:rsid w:val="51CB0C5C"/>
    <w:rsid w:val="51CB74F6"/>
    <w:rsid w:val="51D13948"/>
    <w:rsid w:val="51E1640E"/>
    <w:rsid w:val="51EB5979"/>
    <w:rsid w:val="51EE28D9"/>
    <w:rsid w:val="521A0101"/>
    <w:rsid w:val="52241967"/>
    <w:rsid w:val="52263E21"/>
    <w:rsid w:val="522851B7"/>
    <w:rsid w:val="522D1CB6"/>
    <w:rsid w:val="52306A4E"/>
    <w:rsid w:val="52444C58"/>
    <w:rsid w:val="5263075C"/>
    <w:rsid w:val="52660A26"/>
    <w:rsid w:val="526B217C"/>
    <w:rsid w:val="526C3741"/>
    <w:rsid w:val="52717995"/>
    <w:rsid w:val="528315FB"/>
    <w:rsid w:val="52910142"/>
    <w:rsid w:val="52990759"/>
    <w:rsid w:val="529E42FF"/>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35516"/>
    <w:rsid w:val="536C4A63"/>
    <w:rsid w:val="539B26A9"/>
    <w:rsid w:val="53A201DA"/>
    <w:rsid w:val="53B22D34"/>
    <w:rsid w:val="53B6236C"/>
    <w:rsid w:val="53BD6F30"/>
    <w:rsid w:val="53F62AB5"/>
    <w:rsid w:val="540208BE"/>
    <w:rsid w:val="540540F5"/>
    <w:rsid w:val="540B32CF"/>
    <w:rsid w:val="540C7047"/>
    <w:rsid w:val="54231D7C"/>
    <w:rsid w:val="54256C07"/>
    <w:rsid w:val="542913B3"/>
    <w:rsid w:val="543A39C2"/>
    <w:rsid w:val="543F18BA"/>
    <w:rsid w:val="54883400"/>
    <w:rsid w:val="54932F58"/>
    <w:rsid w:val="54A81CB5"/>
    <w:rsid w:val="54C41B11"/>
    <w:rsid w:val="55094F55"/>
    <w:rsid w:val="550E49C6"/>
    <w:rsid w:val="55124B31"/>
    <w:rsid w:val="55342CF9"/>
    <w:rsid w:val="55A47D96"/>
    <w:rsid w:val="55C94049"/>
    <w:rsid w:val="55DA287E"/>
    <w:rsid w:val="55DD1819"/>
    <w:rsid w:val="55EE6DAD"/>
    <w:rsid w:val="56073162"/>
    <w:rsid w:val="5609127C"/>
    <w:rsid w:val="56243B92"/>
    <w:rsid w:val="56336B0D"/>
    <w:rsid w:val="563D619D"/>
    <w:rsid w:val="56413F2B"/>
    <w:rsid w:val="56537C47"/>
    <w:rsid w:val="56794E67"/>
    <w:rsid w:val="56A010C0"/>
    <w:rsid w:val="56B96B8E"/>
    <w:rsid w:val="56C747B5"/>
    <w:rsid w:val="56D42684"/>
    <w:rsid w:val="56DD2471"/>
    <w:rsid w:val="56E01510"/>
    <w:rsid w:val="571974A0"/>
    <w:rsid w:val="57210A6D"/>
    <w:rsid w:val="573214BA"/>
    <w:rsid w:val="5744214A"/>
    <w:rsid w:val="574B480A"/>
    <w:rsid w:val="57543081"/>
    <w:rsid w:val="57715103"/>
    <w:rsid w:val="5789649C"/>
    <w:rsid w:val="57A373F0"/>
    <w:rsid w:val="57BE5A50"/>
    <w:rsid w:val="57C83C57"/>
    <w:rsid w:val="57D367F9"/>
    <w:rsid w:val="57FB2FB4"/>
    <w:rsid w:val="582028C2"/>
    <w:rsid w:val="582908A2"/>
    <w:rsid w:val="583D07DD"/>
    <w:rsid w:val="58490869"/>
    <w:rsid w:val="585F1862"/>
    <w:rsid w:val="58620D26"/>
    <w:rsid w:val="58706FB1"/>
    <w:rsid w:val="587C5983"/>
    <w:rsid w:val="58E8415E"/>
    <w:rsid w:val="58ED1995"/>
    <w:rsid w:val="58FF1A45"/>
    <w:rsid w:val="591578E8"/>
    <w:rsid w:val="591B0458"/>
    <w:rsid w:val="591C580B"/>
    <w:rsid w:val="5926497A"/>
    <w:rsid w:val="592A1893"/>
    <w:rsid w:val="593F3A1A"/>
    <w:rsid w:val="595D3E12"/>
    <w:rsid w:val="597436C4"/>
    <w:rsid w:val="5975743C"/>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B626D"/>
    <w:rsid w:val="5BA762EC"/>
    <w:rsid w:val="5BD32897"/>
    <w:rsid w:val="5BD64E5E"/>
    <w:rsid w:val="5BEC60DC"/>
    <w:rsid w:val="5BF50A44"/>
    <w:rsid w:val="5C295CCC"/>
    <w:rsid w:val="5C381A3A"/>
    <w:rsid w:val="5C5C135C"/>
    <w:rsid w:val="5C872DAA"/>
    <w:rsid w:val="5C974816"/>
    <w:rsid w:val="5CA53E33"/>
    <w:rsid w:val="5CA97228"/>
    <w:rsid w:val="5CB214C2"/>
    <w:rsid w:val="5CB5471F"/>
    <w:rsid w:val="5CBA57BD"/>
    <w:rsid w:val="5CBD35D4"/>
    <w:rsid w:val="5CC5471C"/>
    <w:rsid w:val="5CDC5386"/>
    <w:rsid w:val="5CE60816"/>
    <w:rsid w:val="5CED3EB9"/>
    <w:rsid w:val="5CEE7B85"/>
    <w:rsid w:val="5CF07506"/>
    <w:rsid w:val="5CF73D69"/>
    <w:rsid w:val="5D202057"/>
    <w:rsid w:val="5D211DB5"/>
    <w:rsid w:val="5D4700C2"/>
    <w:rsid w:val="5D577585"/>
    <w:rsid w:val="5D6C4615"/>
    <w:rsid w:val="5D7C5A81"/>
    <w:rsid w:val="5DD31E8F"/>
    <w:rsid w:val="5DDF2196"/>
    <w:rsid w:val="5DF704AE"/>
    <w:rsid w:val="5DF954B7"/>
    <w:rsid w:val="5DFF05CD"/>
    <w:rsid w:val="5E1672C2"/>
    <w:rsid w:val="5E1B6033"/>
    <w:rsid w:val="5E213676"/>
    <w:rsid w:val="5E2612F9"/>
    <w:rsid w:val="5E2A4C99"/>
    <w:rsid w:val="5E534129"/>
    <w:rsid w:val="5E6E3C24"/>
    <w:rsid w:val="5E7255BD"/>
    <w:rsid w:val="5E8819C0"/>
    <w:rsid w:val="5E937CCC"/>
    <w:rsid w:val="5EBA601D"/>
    <w:rsid w:val="5EC01983"/>
    <w:rsid w:val="5ED846F5"/>
    <w:rsid w:val="5EF83794"/>
    <w:rsid w:val="5F0173CC"/>
    <w:rsid w:val="5F0509C2"/>
    <w:rsid w:val="5F1A1A93"/>
    <w:rsid w:val="5F287F7E"/>
    <w:rsid w:val="5F3F4450"/>
    <w:rsid w:val="5F475677"/>
    <w:rsid w:val="5F484198"/>
    <w:rsid w:val="5F567498"/>
    <w:rsid w:val="5F6B37BB"/>
    <w:rsid w:val="5F7D71F9"/>
    <w:rsid w:val="5F8420E2"/>
    <w:rsid w:val="5F8623A3"/>
    <w:rsid w:val="5F887220"/>
    <w:rsid w:val="5F9022AB"/>
    <w:rsid w:val="5FB81E56"/>
    <w:rsid w:val="5FD85FDC"/>
    <w:rsid w:val="5FEA2CB5"/>
    <w:rsid w:val="5FEB78D3"/>
    <w:rsid w:val="5FEC00EE"/>
    <w:rsid w:val="60017C7C"/>
    <w:rsid w:val="600951D4"/>
    <w:rsid w:val="6010358A"/>
    <w:rsid w:val="60156960"/>
    <w:rsid w:val="601A25EF"/>
    <w:rsid w:val="60250EC1"/>
    <w:rsid w:val="603E7832"/>
    <w:rsid w:val="6044067F"/>
    <w:rsid w:val="60455DBA"/>
    <w:rsid w:val="605424A1"/>
    <w:rsid w:val="60793AF7"/>
    <w:rsid w:val="6099592B"/>
    <w:rsid w:val="609F196E"/>
    <w:rsid w:val="60A13AB9"/>
    <w:rsid w:val="60A7744C"/>
    <w:rsid w:val="60CF04AB"/>
    <w:rsid w:val="60DB5486"/>
    <w:rsid w:val="60E82C1A"/>
    <w:rsid w:val="60EC0541"/>
    <w:rsid w:val="60FD245E"/>
    <w:rsid w:val="61033EA8"/>
    <w:rsid w:val="610A1613"/>
    <w:rsid w:val="610B7637"/>
    <w:rsid w:val="610E0DD2"/>
    <w:rsid w:val="61251167"/>
    <w:rsid w:val="612B3202"/>
    <w:rsid w:val="613170F5"/>
    <w:rsid w:val="61432D9E"/>
    <w:rsid w:val="61683AEB"/>
    <w:rsid w:val="618A70BC"/>
    <w:rsid w:val="618D5E50"/>
    <w:rsid w:val="61963F6D"/>
    <w:rsid w:val="61BD1F9D"/>
    <w:rsid w:val="61EA093B"/>
    <w:rsid w:val="62024DB4"/>
    <w:rsid w:val="62051CA5"/>
    <w:rsid w:val="620677CB"/>
    <w:rsid w:val="62117D72"/>
    <w:rsid w:val="62140656"/>
    <w:rsid w:val="621E68C3"/>
    <w:rsid w:val="62210A89"/>
    <w:rsid w:val="62285DB7"/>
    <w:rsid w:val="626857C6"/>
    <w:rsid w:val="626919B2"/>
    <w:rsid w:val="626C17E1"/>
    <w:rsid w:val="62923991"/>
    <w:rsid w:val="62966DA1"/>
    <w:rsid w:val="62A3326C"/>
    <w:rsid w:val="62C622F5"/>
    <w:rsid w:val="62D11B87"/>
    <w:rsid w:val="62F20D03"/>
    <w:rsid w:val="62F26EC0"/>
    <w:rsid w:val="62F75B83"/>
    <w:rsid w:val="62FF4946"/>
    <w:rsid w:val="63095375"/>
    <w:rsid w:val="630F445E"/>
    <w:rsid w:val="6312135F"/>
    <w:rsid w:val="632A3D0D"/>
    <w:rsid w:val="633443AB"/>
    <w:rsid w:val="63510A38"/>
    <w:rsid w:val="6353750E"/>
    <w:rsid w:val="638857E1"/>
    <w:rsid w:val="63AB78F4"/>
    <w:rsid w:val="63C642C7"/>
    <w:rsid w:val="63C85688"/>
    <w:rsid w:val="63CD5666"/>
    <w:rsid w:val="63D01EF3"/>
    <w:rsid w:val="63D2038C"/>
    <w:rsid w:val="63E15DFA"/>
    <w:rsid w:val="63E631E1"/>
    <w:rsid w:val="63F66CE6"/>
    <w:rsid w:val="640E7E19"/>
    <w:rsid w:val="642503DD"/>
    <w:rsid w:val="647527CB"/>
    <w:rsid w:val="648A0F84"/>
    <w:rsid w:val="648E4974"/>
    <w:rsid w:val="648F4377"/>
    <w:rsid w:val="64994927"/>
    <w:rsid w:val="649E65A7"/>
    <w:rsid w:val="64B70C4D"/>
    <w:rsid w:val="64D14920"/>
    <w:rsid w:val="64DC3A26"/>
    <w:rsid w:val="64E114C3"/>
    <w:rsid w:val="64EA382F"/>
    <w:rsid w:val="64ED3306"/>
    <w:rsid w:val="65112EA3"/>
    <w:rsid w:val="6511603A"/>
    <w:rsid w:val="652763A9"/>
    <w:rsid w:val="653B0F51"/>
    <w:rsid w:val="65434194"/>
    <w:rsid w:val="65477730"/>
    <w:rsid w:val="654912E0"/>
    <w:rsid w:val="656A4332"/>
    <w:rsid w:val="65733372"/>
    <w:rsid w:val="65744876"/>
    <w:rsid w:val="657845AE"/>
    <w:rsid w:val="65890176"/>
    <w:rsid w:val="65991D3E"/>
    <w:rsid w:val="659E280B"/>
    <w:rsid w:val="65B74A52"/>
    <w:rsid w:val="65BD55BD"/>
    <w:rsid w:val="65C53449"/>
    <w:rsid w:val="65D8322D"/>
    <w:rsid w:val="65F27286"/>
    <w:rsid w:val="6602655A"/>
    <w:rsid w:val="66037BA1"/>
    <w:rsid w:val="660D1128"/>
    <w:rsid w:val="660D45C7"/>
    <w:rsid w:val="66280ABB"/>
    <w:rsid w:val="666717B3"/>
    <w:rsid w:val="6668032B"/>
    <w:rsid w:val="667C4290"/>
    <w:rsid w:val="66AB481F"/>
    <w:rsid w:val="66B23A7E"/>
    <w:rsid w:val="66B75538"/>
    <w:rsid w:val="66C95898"/>
    <w:rsid w:val="66CD6B09"/>
    <w:rsid w:val="66F8201A"/>
    <w:rsid w:val="67191D4F"/>
    <w:rsid w:val="671C5A04"/>
    <w:rsid w:val="6720245A"/>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1575B"/>
    <w:rsid w:val="686F1486"/>
    <w:rsid w:val="6888718C"/>
    <w:rsid w:val="688C0656"/>
    <w:rsid w:val="68AE1735"/>
    <w:rsid w:val="68B72950"/>
    <w:rsid w:val="68D60630"/>
    <w:rsid w:val="68ED6FEF"/>
    <w:rsid w:val="68F00432"/>
    <w:rsid w:val="68F8555D"/>
    <w:rsid w:val="69104359"/>
    <w:rsid w:val="691D712E"/>
    <w:rsid w:val="697E7396"/>
    <w:rsid w:val="69A009FE"/>
    <w:rsid w:val="69A729C5"/>
    <w:rsid w:val="69B47B0D"/>
    <w:rsid w:val="69B875FD"/>
    <w:rsid w:val="69BE2739"/>
    <w:rsid w:val="69BF206E"/>
    <w:rsid w:val="69E46DF1"/>
    <w:rsid w:val="69E8174D"/>
    <w:rsid w:val="69EB7655"/>
    <w:rsid w:val="69F66247"/>
    <w:rsid w:val="69F820EF"/>
    <w:rsid w:val="69F86AAF"/>
    <w:rsid w:val="6A0E546F"/>
    <w:rsid w:val="6A1F6154"/>
    <w:rsid w:val="6A2746CC"/>
    <w:rsid w:val="6A4F7150"/>
    <w:rsid w:val="6A4F7CF0"/>
    <w:rsid w:val="6A5517EC"/>
    <w:rsid w:val="6A694BA1"/>
    <w:rsid w:val="6A734205"/>
    <w:rsid w:val="6A804B8C"/>
    <w:rsid w:val="6A995680"/>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C2823"/>
    <w:rsid w:val="6BBD5024"/>
    <w:rsid w:val="6BC229B5"/>
    <w:rsid w:val="6BCC55E2"/>
    <w:rsid w:val="6BE648F5"/>
    <w:rsid w:val="6BEB1F0C"/>
    <w:rsid w:val="6BF37DF1"/>
    <w:rsid w:val="6BF863D7"/>
    <w:rsid w:val="6C343972"/>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5B09CB"/>
    <w:rsid w:val="6D632F47"/>
    <w:rsid w:val="6D6A2DB3"/>
    <w:rsid w:val="6D6A69AA"/>
    <w:rsid w:val="6D79127B"/>
    <w:rsid w:val="6D832281"/>
    <w:rsid w:val="6DC237AE"/>
    <w:rsid w:val="6DF91502"/>
    <w:rsid w:val="6E01482E"/>
    <w:rsid w:val="6E0D1941"/>
    <w:rsid w:val="6E18292B"/>
    <w:rsid w:val="6E2E0238"/>
    <w:rsid w:val="6E3942BC"/>
    <w:rsid w:val="6E402C35"/>
    <w:rsid w:val="6E403BCF"/>
    <w:rsid w:val="6E424CF7"/>
    <w:rsid w:val="6E5378F4"/>
    <w:rsid w:val="6E96703D"/>
    <w:rsid w:val="6E984122"/>
    <w:rsid w:val="6EC4761A"/>
    <w:rsid w:val="6ED26905"/>
    <w:rsid w:val="6ED924EF"/>
    <w:rsid w:val="6EE20566"/>
    <w:rsid w:val="6EE719FA"/>
    <w:rsid w:val="6EEB6DD8"/>
    <w:rsid w:val="6EF513F6"/>
    <w:rsid w:val="6F084B83"/>
    <w:rsid w:val="6F1572A0"/>
    <w:rsid w:val="6F1F0771"/>
    <w:rsid w:val="6F213E96"/>
    <w:rsid w:val="6F3669E2"/>
    <w:rsid w:val="6F3A0437"/>
    <w:rsid w:val="6F40631D"/>
    <w:rsid w:val="6F452492"/>
    <w:rsid w:val="6F4D4C8B"/>
    <w:rsid w:val="6F4E1ABB"/>
    <w:rsid w:val="6F5C03A9"/>
    <w:rsid w:val="6F65489B"/>
    <w:rsid w:val="6F86274A"/>
    <w:rsid w:val="6F8A6B50"/>
    <w:rsid w:val="6F9E4E98"/>
    <w:rsid w:val="6FB536E7"/>
    <w:rsid w:val="6FC169C6"/>
    <w:rsid w:val="6FD20CED"/>
    <w:rsid w:val="6FEC1DAE"/>
    <w:rsid w:val="6FFF44B8"/>
    <w:rsid w:val="700148B1"/>
    <w:rsid w:val="700708F2"/>
    <w:rsid w:val="70262445"/>
    <w:rsid w:val="705B5186"/>
    <w:rsid w:val="70796EB7"/>
    <w:rsid w:val="70846EFD"/>
    <w:rsid w:val="70891E2B"/>
    <w:rsid w:val="709304FC"/>
    <w:rsid w:val="70A22DB5"/>
    <w:rsid w:val="70AE27E3"/>
    <w:rsid w:val="70B21D55"/>
    <w:rsid w:val="70BA4068"/>
    <w:rsid w:val="70F06D61"/>
    <w:rsid w:val="70F36F46"/>
    <w:rsid w:val="71231B23"/>
    <w:rsid w:val="713A1A14"/>
    <w:rsid w:val="713B214A"/>
    <w:rsid w:val="714633CE"/>
    <w:rsid w:val="714A76D4"/>
    <w:rsid w:val="715C3ADF"/>
    <w:rsid w:val="718621EE"/>
    <w:rsid w:val="71894FD2"/>
    <w:rsid w:val="71926986"/>
    <w:rsid w:val="71A3311F"/>
    <w:rsid w:val="71A843FB"/>
    <w:rsid w:val="71AA4E1C"/>
    <w:rsid w:val="71E13469"/>
    <w:rsid w:val="71FC02A3"/>
    <w:rsid w:val="72005730"/>
    <w:rsid w:val="721F0F73"/>
    <w:rsid w:val="72280301"/>
    <w:rsid w:val="7231753D"/>
    <w:rsid w:val="72386C6E"/>
    <w:rsid w:val="723A3057"/>
    <w:rsid w:val="72400885"/>
    <w:rsid w:val="724B6026"/>
    <w:rsid w:val="725273EA"/>
    <w:rsid w:val="72583BAA"/>
    <w:rsid w:val="725B1897"/>
    <w:rsid w:val="72603689"/>
    <w:rsid w:val="726C47BC"/>
    <w:rsid w:val="726C5429"/>
    <w:rsid w:val="72710DD5"/>
    <w:rsid w:val="728E7595"/>
    <w:rsid w:val="72CD2240"/>
    <w:rsid w:val="72CE1C3F"/>
    <w:rsid w:val="72DC19E2"/>
    <w:rsid w:val="72EC4E12"/>
    <w:rsid w:val="73373DED"/>
    <w:rsid w:val="733817AF"/>
    <w:rsid w:val="73391B68"/>
    <w:rsid w:val="733F7A24"/>
    <w:rsid w:val="735C44F0"/>
    <w:rsid w:val="735E6C4D"/>
    <w:rsid w:val="736A01CD"/>
    <w:rsid w:val="736B4D35"/>
    <w:rsid w:val="73741988"/>
    <w:rsid w:val="73814929"/>
    <w:rsid w:val="7393399F"/>
    <w:rsid w:val="73984022"/>
    <w:rsid w:val="73C11347"/>
    <w:rsid w:val="73E2421D"/>
    <w:rsid w:val="73FA4A43"/>
    <w:rsid w:val="74000D97"/>
    <w:rsid w:val="74185CCF"/>
    <w:rsid w:val="741D2E7E"/>
    <w:rsid w:val="741E1A0A"/>
    <w:rsid w:val="742A10F7"/>
    <w:rsid w:val="7452404B"/>
    <w:rsid w:val="74694C3B"/>
    <w:rsid w:val="746A6AAD"/>
    <w:rsid w:val="747A4FBC"/>
    <w:rsid w:val="748B466B"/>
    <w:rsid w:val="749018A2"/>
    <w:rsid w:val="74D94903"/>
    <w:rsid w:val="74DC7834"/>
    <w:rsid w:val="74E271F1"/>
    <w:rsid w:val="75326EC3"/>
    <w:rsid w:val="75461F61"/>
    <w:rsid w:val="75474A77"/>
    <w:rsid w:val="754B57C9"/>
    <w:rsid w:val="7551327B"/>
    <w:rsid w:val="755F3E02"/>
    <w:rsid w:val="755F782E"/>
    <w:rsid w:val="75A16A9F"/>
    <w:rsid w:val="75A35605"/>
    <w:rsid w:val="75BC6CCF"/>
    <w:rsid w:val="75E27D49"/>
    <w:rsid w:val="761867BE"/>
    <w:rsid w:val="76365AD0"/>
    <w:rsid w:val="765D57EA"/>
    <w:rsid w:val="7688585F"/>
    <w:rsid w:val="768E0063"/>
    <w:rsid w:val="769211D6"/>
    <w:rsid w:val="76E76A79"/>
    <w:rsid w:val="76E97048"/>
    <w:rsid w:val="76F54CF0"/>
    <w:rsid w:val="76FD5906"/>
    <w:rsid w:val="77072866"/>
    <w:rsid w:val="770B684E"/>
    <w:rsid w:val="770E6AAE"/>
    <w:rsid w:val="771D50F3"/>
    <w:rsid w:val="77204CB1"/>
    <w:rsid w:val="77356662"/>
    <w:rsid w:val="776668EA"/>
    <w:rsid w:val="776C7C79"/>
    <w:rsid w:val="777C1603"/>
    <w:rsid w:val="77A14CDE"/>
    <w:rsid w:val="77AA2F7D"/>
    <w:rsid w:val="77B42785"/>
    <w:rsid w:val="77C96BD3"/>
    <w:rsid w:val="77D17C4B"/>
    <w:rsid w:val="77DA3F8A"/>
    <w:rsid w:val="77E616E5"/>
    <w:rsid w:val="77F263D0"/>
    <w:rsid w:val="781D1C29"/>
    <w:rsid w:val="78266CE5"/>
    <w:rsid w:val="7827421F"/>
    <w:rsid w:val="782B4A23"/>
    <w:rsid w:val="78302F8F"/>
    <w:rsid w:val="784117AB"/>
    <w:rsid w:val="78510397"/>
    <w:rsid w:val="78552936"/>
    <w:rsid w:val="78731F0E"/>
    <w:rsid w:val="78754CBA"/>
    <w:rsid w:val="78962FA5"/>
    <w:rsid w:val="78B74E0D"/>
    <w:rsid w:val="78C148AC"/>
    <w:rsid w:val="78CA1FEE"/>
    <w:rsid w:val="78CB3FEB"/>
    <w:rsid w:val="78CE219D"/>
    <w:rsid w:val="793B5CE2"/>
    <w:rsid w:val="795C411F"/>
    <w:rsid w:val="79674B9C"/>
    <w:rsid w:val="796834B3"/>
    <w:rsid w:val="797B3C8A"/>
    <w:rsid w:val="797F45FC"/>
    <w:rsid w:val="79970647"/>
    <w:rsid w:val="79A81CC2"/>
    <w:rsid w:val="79D9682C"/>
    <w:rsid w:val="79DB75C0"/>
    <w:rsid w:val="79E37881"/>
    <w:rsid w:val="79E4486C"/>
    <w:rsid w:val="79EA2E0E"/>
    <w:rsid w:val="79ED08FA"/>
    <w:rsid w:val="7A067AFA"/>
    <w:rsid w:val="7A0C585A"/>
    <w:rsid w:val="7A2C7450"/>
    <w:rsid w:val="7A326B5A"/>
    <w:rsid w:val="7A553725"/>
    <w:rsid w:val="7A616D0A"/>
    <w:rsid w:val="7A715CD2"/>
    <w:rsid w:val="7A7F2C76"/>
    <w:rsid w:val="7AAC462A"/>
    <w:rsid w:val="7AF84FA0"/>
    <w:rsid w:val="7AF909C6"/>
    <w:rsid w:val="7B4C2104"/>
    <w:rsid w:val="7B6273C9"/>
    <w:rsid w:val="7B6E2211"/>
    <w:rsid w:val="7B6F1BD0"/>
    <w:rsid w:val="7B732126"/>
    <w:rsid w:val="7B755C15"/>
    <w:rsid w:val="7B7B20CE"/>
    <w:rsid w:val="7B8E1216"/>
    <w:rsid w:val="7B9A1345"/>
    <w:rsid w:val="7BBC2F7D"/>
    <w:rsid w:val="7BCA6C86"/>
    <w:rsid w:val="7BD55DED"/>
    <w:rsid w:val="7C003703"/>
    <w:rsid w:val="7C044DA1"/>
    <w:rsid w:val="7C084243"/>
    <w:rsid w:val="7C365DE1"/>
    <w:rsid w:val="7C563318"/>
    <w:rsid w:val="7CA33449"/>
    <w:rsid w:val="7CC876FF"/>
    <w:rsid w:val="7CCE4D69"/>
    <w:rsid w:val="7D050953"/>
    <w:rsid w:val="7D0A0BA4"/>
    <w:rsid w:val="7D107AF3"/>
    <w:rsid w:val="7D34795D"/>
    <w:rsid w:val="7D363317"/>
    <w:rsid w:val="7D4253C7"/>
    <w:rsid w:val="7D4C5341"/>
    <w:rsid w:val="7D4E5EE6"/>
    <w:rsid w:val="7D6B6A3A"/>
    <w:rsid w:val="7D8901AD"/>
    <w:rsid w:val="7D8E577D"/>
    <w:rsid w:val="7D9A426A"/>
    <w:rsid w:val="7E006F08"/>
    <w:rsid w:val="7E01736D"/>
    <w:rsid w:val="7E333E03"/>
    <w:rsid w:val="7E391FE6"/>
    <w:rsid w:val="7E7245A4"/>
    <w:rsid w:val="7E916762"/>
    <w:rsid w:val="7EA916FD"/>
    <w:rsid w:val="7EAB552B"/>
    <w:rsid w:val="7EAD4DFF"/>
    <w:rsid w:val="7EDB2936"/>
    <w:rsid w:val="7EE53C64"/>
    <w:rsid w:val="7F541580"/>
    <w:rsid w:val="7F590594"/>
    <w:rsid w:val="7F667225"/>
    <w:rsid w:val="7F7B2EF8"/>
    <w:rsid w:val="7F844A6E"/>
    <w:rsid w:val="7FAA1C29"/>
    <w:rsid w:val="7FAC4830"/>
    <w:rsid w:val="7FB659E5"/>
    <w:rsid w:val="7FB7407D"/>
    <w:rsid w:val="7FE900B8"/>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99"/>
    <w:rPr>
      <w:rFonts w:ascii="Calibri" w:hAnsi="Calibri"/>
      <w:sz w:val="24"/>
      <w:szCs w:val="20"/>
    </w:rPr>
  </w:style>
  <w:style w:type="paragraph" w:styleId="6">
    <w:name w:val="annotation text"/>
    <w:basedOn w:val="1"/>
    <w:qFormat/>
    <w:uiPriority w:val="0"/>
    <w:pPr>
      <w:jc w:val="left"/>
    </w:pPr>
    <w:rPr>
      <w:rFonts w:eastAsia="宋体"/>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Cs w:val="21"/>
      <w:lang w:eastAsia="en-US"/>
    </w:rPr>
  </w:style>
  <w:style w:type="character" w:customStyle="1" w:styleId="31">
    <w:name w:val="标题 3 Char"/>
    <w:link w:val="5"/>
    <w:qFormat/>
    <w:uiPriority w:val="0"/>
    <w:rPr>
      <w:rFonts w:asciiTheme="minorHAnsi" w:hAnsiTheme="minorHAnsi" w:eastAsiaTheme="minorEastAsia" w:cstheme="minorBidi"/>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14385</Words>
  <Characters>15927</Characters>
  <Lines>184</Lines>
  <Paragraphs>51</Paragraphs>
  <TotalTime>2</TotalTime>
  <ScaleCrop>false</ScaleCrop>
  <LinksUpToDate>false</LinksUpToDate>
  <CharactersWithSpaces>16163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2024-12-18T07:20:12Z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B81484A6CB204326A0A7CB27238F5115_13</vt:lpwstr>
  </property>
</Properties>
</file>