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5B4B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微软雅黑" w:hAnsi="微软雅黑" w:eastAsia="微软雅黑" w:cs="微软雅黑"/>
          <w:sz w:val="44"/>
          <w:szCs w:val="44"/>
          <w:highlight w:val="none"/>
          <w:lang w:val="en-US" w:eastAsia="zh-CN"/>
        </w:rPr>
      </w:pPr>
      <w:r>
        <w:rPr>
          <w:rFonts w:hint="eastAsia" w:ascii="微软雅黑" w:hAnsi="微软雅黑" w:eastAsia="微软雅黑" w:cs="微软雅黑"/>
          <w:sz w:val="44"/>
          <w:szCs w:val="44"/>
          <w:highlight w:val="none"/>
          <w:lang w:val="en-US" w:eastAsia="zh-CN"/>
        </w:rPr>
        <w:t>亳州上善环保科技工程有限公司</w:t>
      </w:r>
    </w:p>
    <w:p w14:paraId="51CC7E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微软雅黑" w:hAnsi="微软雅黑" w:eastAsia="微软雅黑" w:cs="微软雅黑"/>
          <w:sz w:val="44"/>
          <w:szCs w:val="44"/>
          <w:highlight w:val="none"/>
          <w:lang w:val="en-US" w:eastAsia="zh-CN"/>
        </w:rPr>
      </w:pPr>
      <w:r>
        <w:rPr>
          <w:rFonts w:hint="eastAsia" w:ascii="微软雅黑" w:hAnsi="微软雅黑" w:eastAsia="微软雅黑" w:cs="微软雅黑"/>
          <w:sz w:val="44"/>
          <w:szCs w:val="44"/>
          <w:highlight w:val="none"/>
          <w:lang w:val="en-US" w:eastAsia="zh-CN"/>
        </w:rPr>
        <w:t>扫刷、盘刷采购项目询价公告</w:t>
      </w:r>
    </w:p>
    <w:p w14:paraId="2631AEB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bookmarkStart w:id="0" w:name="_Toc246996910"/>
      <w:bookmarkStart w:id="1" w:name="_Toc152045520"/>
      <w:bookmarkStart w:id="2" w:name="_Toc144974488"/>
      <w:bookmarkStart w:id="3" w:name="_Toc179632537"/>
      <w:bookmarkStart w:id="4" w:name="_Toc296602411"/>
      <w:bookmarkStart w:id="5" w:name="_Toc247085681"/>
      <w:bookmarkStart w:id="6" w:name="_Toc152042296"/>
      <w:bookmarkStart w:id="7" w:name="_Toc246996167"/>
    </w:p>
    <w:p w14:paraId="5719D06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44E56DB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r>
        <w:rPr>
          <w:rFonts w:hint="eastAsia" w:asciiTheme="minorEastAsia" w:hAnsiTheme="minorEastAsia" w:cstheme="minorEastAsia"/>
          <w:sz w:val="28"/>
          <w:szCs w:val="28"/>
          <w:highlight w:val="none"/>
          <w:lang w:val="en-US" w:eastAsia="zh-CN"/>
        </w:rPr>
        <w:t>亳州上善环保科技工程有限公司</w:t>
      </w:r>
    </w:p>
    <w:p w14:paraId="5660EA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扫刷、盘刷采购项目</w:t>
      </w:r>
    </w:p>
    <w:p w14:paraId="0937F7F8">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项目编号：BZSSCG-2024-12001</w:t>
      </w:r>
    </w:p>
    <w:p w14:paraId="72716786">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r>
        <w:rPr>
          <w:rFonts w:hint="eastAsia" w:asciiTheme="minorEastAsia" w:hAnsiTheme="minorEastAsia" w:cstheme="minorEastAsia"/>
          <w:sz w:val="28"/>
          <w:szCs w:val="28"/>
          <w:highlight w:val="none"/>
          <w:lang w:val="en-US" w:eastAsia="zh-CN"/>
        </w:rPr>
        <w:t>：业主自筹</w:t>
      </w:r>
    </w:p>
    <w:p w14:paraId="44B365C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：亳州上善环保科技工程有限公司</w:t>
      </w:r>
    </w:p>
    <w:p w14:paraId="00B89A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651509F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27AE3E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（一）项目概况：因业务发展需要，现需采购一批扫刷、盘刷，用于公司环卫洗扫车车辆更换。</w:t>
      </w:r>
    </w:p>
    <w:p w14:paraId="7B67D91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（二）采购范围：为采购人提供</w:t>
      </w:r>
      <w:r>
        <w:rPr>
          <w:rFonts w:hint="eastAsia" w:asciiTheme="minorEastAsia" w:hAnsiTheme="minorEastAsia" w:cstheme="minorEastAsia"/>
          <w:sz w:val="28"/>
          <w:szCs w:val="28"/>
          <w:highlight w:val="none"/>
          <w:lang w:val="en-US" w:eastAsia="zh-CN"/>
        </w:rPr>
        <w:t>各类大小扫刷及扫盘货物</w:t>
      </w:r>
      <w:r>
        <w:rPr>
          <w:rFonts w:hint="eastAsia" w:asciiTheme="minorEastAsia" w:hAnsiTheme="minorEastAsia" w:eastAsiaTheme="minorEastAsia" w:cstheme="minorEastAsia"/>
          <w:sz w:val="28"/>
          <w:szCs w:val="28"/>
          <w:highlight w:val="none"/>
          <w:lang w:val="en-US" w:eastAsia="zh-CN"/>
        </w:rPr>
        <w:t>的供货、包装、运输及售后服务</w:t>
      </w:r>
      <w:r>
        <w:rPr>
          <w:rFonts w:hint="eastAsia" w:asciiTheme="minorEastAsia" w:hAnsiTheme="minorEastAsia" w:cstheme="minorEastAsia"/>
          <w:sz w:val="28"/>
          <w:szCs w:val="28"/>
          <w:highlight w:val="none"/>
          <w:lang w:val="en-US" w:eastAsia="zh-CN"/>
        </w:rPr>
        <w:t>；</w:t>
      </w:r>
    </w:p>
    <w:p w14:paraId="054BBABF">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服务期限（计划工期）：</w:t>
      </w:r>
      <w:r>
        <w:rPr>
          <w:rFonts w:hint="eastAsia" w:asciiTheme="minorEastAsia" w:hAnsiTheme="minorEastAsia" w:eastAsiaTheme="minorEastAsia" w:cstheme="minorEastAsia"/>
          <w:sz w:val="28"/>
          <w:szCs w:val="28"/>
          <w:highlight w:val="none"/>
          <w:lang w:val="en-US" w:eastAsia="zh-CN"/>
        </w:rPr>
        <w:t>自合同签订之日起</w:t>
      </w:r>
      <w:r>
        <w:rPr>
          <w:rFonts w:hint="eastAsia" w:asciiTheme="minorEastAsia" w:hAnsiTheme="minorEastAsia" w:cstheme="minorEastAsia"/>
          <w:color w:val="000000" w:themeColor="text1"/>
          <w:sz w:val="28"/>
          <w:szCs w:val="28"/>
          <w:highlight w:val="none"/>
          <w:u w:val="none"/>
          <w:lang w:val="en-US" w:eastAsia="zh-CN"/>
          <w14:textFill>
            <w14:solidFill>
              <w14:schemeClr w14:val="tx1"/>
            </w14:solidFill>
          </w14:textFill>
        </w:rPr>
        <w:t>一年</w:t>
      </w:r>
      <w:r>
        <w:rPr>
          <w:rFonts w:hint="eastAsia" w:asciiTheme="minorEastAsia" w:hAnsiTheme="minorEastAsia" w:cstheme="minorEastAsia"/>
          <w:sz w:val="28"/>
          <w:szCs w:val="28"/>
          <w:highlight w:val="none"/>
          <w:lang w:val="en-US" w:eastAsia="zh-CN"/>
        </w:rPr>
        <w:t>。</w:t>
      </w:r>
    </w:p>
    <w:p w14:paraId="04891565">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default"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（四）质量标准</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符合国家、地方、行业现行相关规范合格标准。</w:t>
      </w:r>
    </w:p>
    <w:p w14:paraId="3AE1675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（五）最高限价</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（含税）：小号扫刷单价不得超过1.8元/个；大号宽扫刷单价不超过3.9元/个；盘刷单价不得超过90元/个；总控制价约：152700元；供应商按</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固定单价</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报价。投标方按含税价格分项进行报价，评定以去掉税率后按最低价中标；报价超出限价或为可能影响合同履约的异常低价的，按无效响应处理；报价应包括为完成本采购项目各阶段工作内容以及后期服务所需的全部费用及税金；不含税价格不因国家税率变化而改变，在合同履行期间，如遇国家税率调整，则价税合计的价格应相应调整，以开具发票的时间为准。</w:t>
      </w:r>
    </w:p>
    <w:p w14:paraId="42DB54B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7CA63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r>
        <w:rPr>
          <w:rFonts w:hint="eastAsia" w:asciiTheme="minorEastAsia" w:hAnsiTheme="minorEastAsia" w:cstheme="minorEastAsia"/>
          <w:sz w:val="28"/>
          <w:szCs w:val="28"/>
          <w:highlight w:val="none"/>
          <w:lang w:val="en-US" w:eastAsia="zh-CN"/>
        </w:rPr>
        <w:t>独立法人资格，</w:t>
      </w:r>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4AEA6E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具有效的营业执照；</w:t>
      </w:r>
    </w:p>
    <w:p w14:paraId="36A81FE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r>
        <w:rPr>
          <w:rFonts w:hint="eastAsia" w:asciiTheme="minorEastAsia" w:hAnsiTheme="minorEastAsia" w:cstheme="minorEastAsia"/>
          <w:sz w:val="28"/>
          <w:szCs w:val="28"/>
          <w:highlight w:val="none"/>
          <w:u w:val="single"/>
          <w:lang w:val="en-US" w:eastAsia="zh-CN"/>
        </w:rPr>
        <w:t>无</w:t>
      </w:r>
      <w:r>
        <w:rPr>
          <w:rFonts w:hint="eastAsia" w:asciiTheme="minorEastAsia" w:hAnsiTheme="minorEastAsia" w:eastAsiaTheme="minorEastAsia" w:cstheme="minorEastAsia"/>
          <w:sz w:val="28"/>
          <w:szCs w:val="28"/>
          <w:highlight w:val="none"/>
          <w:lang w:val="en-US" w:eastAsia="zh-CN"/>
        </w:rPr>
        <w:t>执业资格</w:t>
      </w:r>
      <w:r>
        <w:rPr>
          <w:rFonts w:hint="eastAsia" w:asciiTheme="minorEastAsia" w:hAnsiTheme="minorEastAsia" w:cstheme="minorEastAsia"/>
          <w:sz w:val="28"/>
          <w:szCs w:val="28"/>
          <w:highlight w:val="none"/>
          <w:lang w:val="en-US" w:eastAsia="zh-CN"/>
        </w:rPr>
        <w:t>；</w:t>
      </w:r>
    </w:p>
    <w:p w14:paraId="265B645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lang w:val="en-US" w:eastAsia="zh-CN"/>
        </w:rPr>
        <w:t>1个</w:t>
      </w:r>
      <w:r>
        <w:rPr>
          <w:rFonts w:hint="eastAsia" w:asciiTheme="minorEastAsia" w:hAnsiTheme="minorEastAsia" w:eastAsiaTheme="minorEastAsia" w:cstheme="minorEastAsia"/>
          <w:sz w:val="28"/>
          <w:szCs w:val="28"/>
          <w:highlight w:val="none"/>
          <w:lang w:val="en-US" w:eastAsia="zh-CN"/>
        </w:rPr>
        <w:t>，以</w:t>
      </w:r>
      <w:r>
        <w:rPr>
          <w:rFonts w:hint="eastAsia" w:asciiTheme="minorEastAsia" w:hAnsiTheme="minorEastAsia" w:cstheme="minorEastAsia"/>
          <w:sz w:val="28"/>
          <w:szCs w:val="28"/>
          <w:highlight w:val="none"/>
          <w:lang w:val="en-US" w:eastAsia="zh-CN"/>
        </w:rPr>
        <w:t>合同签订时间</w:t>
      </w:r>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cstheme="minorEastAsia"/>
          <w:sz w:val="28"/>
          <w:szCs w:val="28"/>
          <w:highlight w:val="none"/>
          <w:u w:val="none"/>
          <w:lang w:val="en-US" w:eastAsia="zh-CN"/>
        </w:rPr>
        <w:t>单项合同金额不低于10万元以上扫刷及扫盘销售业绩。</w:t>
      </w:r>
    </w:p>
    <w:p w14:paraId="39F495E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提供业绩合同等相关资料复印件或扫描件装订入投标文件中。</w:t>
      </w:r>
    </w:p>
    <w:p w14:paraId="75E1EB97">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6BC5A0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0A0D59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6F36836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4E1199B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www.creditchina.gov.cn</w:t>
      </w:r>
      <w:r>
        <w:rPr>
          <w:rFonts w:hint="eastAsia" w:asciiTheme="minorEastAsia" w:hAnsiTheme="minorEastAsia" w:cstheme="minorEastAsia"/>
          <w:sz w:val="28"/>
          <w:szCs w:val="28"/>
          <w:highlight w:val="none"/>
          <w:lang w:val="en-US" w:eastAsia="zh-CN"/>
        </w:rPr>
        <w:t>）发布的为准，有限制期限的按规定期限执行（以现场查询为准）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51A6C5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79F24A2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采购不接受</w:t>
      </w:r>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。联合体投标的，应满足下列要求：无。</w:t>
      </w:r>
    </w:p>
    <w:p w14:paraId="5EFA0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0BEE3ED7">
      <w:pPr>
        <w:spacing w:line="220" w:lineRule="atLeast"/>
        <w:ind w:firstLine="560" w:firstLineChars="200"/>
        <w:rPr>
          <w:rFonts w:hint="eastAsia"/>
          <w:sz w:val="28"/>
          <w:szCs w:val="28"/>
          <w:lang w:val="en-US" w:eastAsia="zh-CN"/>
        </w:rPr>
      </w:pPr>
      <w:r>
        <w:rPr>
          <w:rFonts w:hint="eastAsia"/>
          <w:sz w:val="28"/>
          <w:szCs w:val="28"/>
          <w:lang w:val="en-US" w:eastAsia="zh-CN"/>
        </w:rPr>
        <w:t>（一）响应保证金</w:t>
      </w:r>
    </w:p>
    <w:p w14:paraId="6BE40644">
      <w:pPr>
        <w:spacing w:line="220" w:lineRule="atLeast"/>
        <w:ind w:firstLine="560" w:firstLineChars="200"/>
        <w:rPr>
          <w:rFonts w:hint="eastAsia"/>
          <w:sz w:val="28"/>
          <w:szCs w:val="28"/>
          <w:lang w:val="en-US" w:eastAsia="zh-CN"/>
        </w:rPr>
      </w:pPr>
      <w:r>
        <w:rPr>
          <w:rFonts w:hint="eastAsia"/>
          <w:sz w:val="28"/>
          <w:szCs w:val="28"/>
          <w:lang w:val="en-US" w:eastAsia="zh-CN"/>
        </w:rPr>
        <w:t>是否要求递交响应保证金：不要求</w:t>
      </w:r>
    </w:p>
    <w:p w14:paraId="61181F47">
      <w:pPr>
        <w:spacing w:line="220" w:lineRule="atLeast"/>
        <w:ind w:firstLine="560" w:firstLineChars="200"/>
        <w:rPr>
          <w:rFonts w:hint="eastAsia"/>
          <w:sz w:val="28"/>
          <w:szCs w:val="28"/>
          <w:lang w:val="en-US" w:eastAsia="zh-CN"/>
        </w:rPr>
      </w:pPr>
      <w:r>
        <w:rPr>
          <w:rFonts w:hint="eastAsia"/>
          <w:sz w:val="28"/>
          <w:szCs w:val="28"/>
          <w:lang w:val="en-US" w:eastAsia="zh-CN"/>
        </w:rPr>
        <w:t>（二）履约保证金</w:t>
      </w:r>
    </w:p>
    <w:p w14:paraId="01E98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 xml:space="preserve">是否要求成交人提交履约保证金：要求  </w:t>
      </w:r>
    </w:p>
    <w:p w14:paraId="53D9B0A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2.履约担保的形式：成交后，响应保证金自动转为履约保证金，履约保证金不足部分由成交人在收到成交通知书后10日内从其基本账户开户行银行汇款。</w:t>
      </w:r>
    </w:p>
    <w:p w14:paraId="56C2FC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3.履约担保的金额：10000元。</w:t>
      </w:r>
    </w:p>
    <w:p w14:paraId="7F4F5119">
      <w:pPr>
        <w:spacing w:line="220" w:lineRule="atLeast"/>
        <w:ind w:firstLine="560" w:firstLineChars="200"/>
        <w:rPr>
          <w:rFonts w:hint="eastAsia" w:asciiTheme="minorEastAsia" w:hAnsiTheme="minorEastAsia" w:eastAsiaTheme="minorEastAsia" w:cstheme="minorEastAsia"/>
          <w:b/>
          <w:bCs/>
          <w:sz w:val="28"/>
          <w:szCs w:val="28"/>
          <w:highlight w:val="none"/>
        </w:rPr>
      </w:pPr>
      <w:r>
        <w:rPr>
          <w:rFonts w:hint="eastAsia"/>
          <w:sz w:val="28"/>
          <w:szCs w:val="28"/>
          <w:lang w:val="en-US" w:eastAsia="zh-CN"/>
        </w:rPr>
        <w:t>4.</w:t>
      </w:r>
      <w:r>
        <w:rPr>
          <w:rFonts w:hint="eastAsia"/>
          <w:sz w:val="28"/>
          <w:szCs w:val="28"/>
        </w:rPr>
        <w:t>收取</w:t>
      </w:r>
      <w:r>
        <w:rPr>
          <w:rFonts w:hint="eastAsia"/>
          <w:sz w:val="28"/>
          <w:szCs w:val="28"/>
          <w:lang w:eastAsia="zh-CN"/>
        </w:rPr>
        <w:t>响应保证金</w:t>
      </w:r>
      <w:r>
        <w:rPr>
          <w:rFonts w:hint="eastAsia"/>
          <w:sz w:val="28"/>
          <w:szCs w:val="28"/>
        </w:rPr>
        <w:t>的账号信息：</w:t>
      </w:r>
    </w:p>
    <w:p w14:paraId="7FFA8E8E">
      <w:pPr>
        <w:spacing w:line="220" w:lineRule="atLeast"/>
        <w:ind w:firstLine="560" w:firstLineChars="200"/>
        <w:rPr>
          <w:rFonts w:hint="eastAsia"/>
          <w:sz w:val="28"/>
          <w:szCs w:val="28"/>
        </w:rPr>
      </w:pPr>
      <w:r>
        <w:rPr>
          <w:rFonts w:hint="eastAsia" w:asciiTheme="minorEastAsia" w:hAnsiTheme="minorEastAsia" w:eastAsiaTheme="minorEastAsia" w:cstheme="minorEastAsia"/>
          <w:sz w:val="28"/>
          <w:szCs w:val="28"/>
          <w:highlight w:val="none"/>
        </w:rPr>
        <w:t>开户名称：</w:t>
      </w:r>
      <w:r>
        <w:rPr>
          <w:rFonts w:hint="eastAsia"/>
          <w:sz w:val="28"/>
          <w:szCs w:val="28"/>
        </w:rPr>
        <w:t>亳州上善环保科技工程有限公司</w:t>
      </w:r>
    </w:p>
    <w:p w14:paraId="48B1CD36">
      <w:pPr>
        <w:spacing w:line="220" w:lineRule="atLeast"/>
        <w:ind w:firstLine="560" w:firstLineChars="200"/>
        <w:rPr>
          <w:sz w:val="28"/>
          <w:szCs w:val="28"/>
        </w:rPr>
      </w:pPr>
      <w:r>
        <w:rPr>
          <w:rFonts w:hint="eastAsia" w:asciiTheme="minorEastAsia" w:hAnsiTheme="minorEastAsia" w:eastAsiaTheme="minorEastAsia" w:cstheme="minorEastAsia"/>
          <w:sz w:val="28"/>
          <w:szCs w:val="28"/>
          <w:highlight w:val="none"/>
        </w:rPr>
        <w:t>开户银行：</w:t>
      </w:r>
      <w:r>
        <w:rPr>
          <w:rFonts w:hint="eastAsia"/>
          <w:sz w:val="28"/>
          <w:szCs w:val="28"/>
        </w:rPr>
        <w:t>中国工商银行股份有限公司亳州城建支行</w:t>
      </w:r>
    </w:p>
    <w:p w14:paraId="742132FE">
      <w:pPr>
        <w:spacing w:line="220" w:lineRule="atLeast"/>
        <w:ind w:firstLine="560" w:firstLineChars="200"/>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rPr>
        <w:t>银行账号</w:t>
      </w:r>
      <w:r>
        <w:rPr>
          <w:rFonts w:hint="eastAsia"/>
          <w:sz w:val="28"/>
          <w:szCs w:val="28"/>
        </w:rPr>
        <w:t>：1318066609000093432</w:t>
      </w:r>
    </w:p>
    <w:p w14:paraId="4AF82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5.履约保证金的退还：无违约行为发生或违约行为已处理的情况下，服务期满后退还全部履约保证金（本金无息）。</w:t>
      </w:r>
    </w:p>
    <w:p w14:paraId="202149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5EC4493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6232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45406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4368FF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4810EE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36E54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A863D0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7905EF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753FE5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亳州上善环保科技工程有限公司</w:t>
            </w:r>
          </w:p>
        </w:tc>
      </w:tr>
      <w:tr w14:paraId="0D612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786732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30DD7F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04E4703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根据需求方提供采购清单提供供货，货款按季度结算一次，下个季度首月15日前上个季度采购费用的100%。</w:t>
            </w:r>
          </w:p>
          <w:p w14:paraId="5A28F11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w:t>
            </w:r>
            <w:r>
              <w:rPr>
                <w:rFonts w:hint="eastAsia" w:asciiTheme="minorEastAsia" w:hAnsiTheme="minorEastAsia" w:cstheme="minorEastAsia"/>
                <w:kern w:val="0"/>
                <w:sz w:val="28"/>
                <w:szCs w:val="28"/>
                <w:highlight w:val="none"/>
                <w:shd w:val="clear" w:color="auto" w:fill="auto"/>
                <w:vertAlign w:val="baseline"/>
                <w:lang w:val="en-US" w:eastAsia="zh-CN"/>
              </w:rPr>
              <w:t>文件要求</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照国家税收有关规定开</w:t>
            </w:r>
            <w:r>
              <w:rPr>
                <w:rFonts w:hint="eastAsia" w:asciiTheme="minorEastAsia" w:hAnsiTheme="minorEastAsia" w:cstheme="minorEastAsia"/>
                <w:kern w:val="0"/>
                <w:sz w:val="28"/>
                <w:szCs w:val="28"/>
                <w:highlight w:val="none"/>
                <w:shd w:val="clear" w:color="auto" w:fill="auto"/>
                <w:vertAlign w:val="baseline"/>
                <w:lang w:val="en-US" w:eastAsia="zh-CN"/>
              </w:rPr>
              <w:t>具</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增值税专用发票，否则采购人有权暂停付款。</w:t>
            </w:r>
          </w:p>
        </w:tc>
      </w:tr>
      <w:tr w14:paraId="69056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850" w:type="dxa"/>
            <w:vAlign w:val="center"/>
          </w:tcPr>
          <w:p w14:paraId="5850B6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3</w:t>
            </w:r>
          </w:p>
        </w:tc>
        <w:tc>
          <w:tcPr>
            <w:tcW w:w="1749" w:type="dxa"/>
            <w:vAlign w:val="center"/>
          </w:tcPr>
          <w:p w14:paraId="42AEEC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5921" w:type="dxa"/>
            <w:vAlign w:val="center"/>
          </w:tcPr>
          <w:p w14:paraId="5F10665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Theme="minorEastAsia" w:hAnsiTheme="minorEastAsia" w:eastAsiaTheme="minorEastAsia" w:cstheme="minorEastAsia"/>
                <w:kern w:val="0"/>
                <w:sz w:val="28"/>
                <w:szCs w:val="28"/>
                <w:highlight w:val="none"/>
                <w:shd w:val="clear" w:color="auto" w:fill="auto"/>
                <w:vertAlign w:val="baseline"/>
                <w:lang w:val="en-US" w:eastAsia="zh-CN" w:bidi="ar-SA"/>
              </w:rPr>
            </w:pPr>
            <w:r>
              <w:rPr>
                <w:rFonts w:hint="eastAsia" w:asciiTheme="minorEastAsia" w:hAnsiTheme="minorEastAsia" w:cstheme="minorEastAsia"/>
                <w:kern w:val="0"/>
                <w:sz w:val="28"/>
                <w:szCs w:val="28"/>
                <w:highlight w:val="none"/>
                <w:shd w:val="clear" w:color="auto" w:fill="auto"/>
                <w:vertAlign w:val="baseline"/>
                <w:lang w:val="en-US" w:eastAsia="zh-CN" w:bidi="ar-SA"/>
              </w:rPr>
              <w:t>投标报价包含运输、装卸及售后服务费用，下达供货需求5日内送到招标方指定地点。</w:t>
            </w:r>
          </w:p>
        </w:tc>
      </w:tr>
    </w:tbl>
    <w:p w14:paraId="1CD07BF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23CAF1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50FF3F7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33964E7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08DB016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604BF75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0" w:edGrp="everyone"/>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24</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12 </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eastAsia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0"/>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2113091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sz w:val="28"/>
          <w:szCs w:val="28"/>
          <w:highlight w:val="none"/>
          <w:lang w:val="en-US" w:eastAsia="zh-CN"/>
        </w:rPr>
        <w:t>亳州市谯城区临涡北路谯城会客厅对面上善环保科技工程有限公司二楼综合管理部</w:t>
      </w:r>
    </w:p>
    <w:p w14:paraId="7B4D87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3D4C83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送达时间以招标平台签收快递时间为准。邮寄信息同招标平台联系方式，</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寄出</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后，应电话通知招标平台工作人员，以便招标平台工作人员及时签收</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w:t>
      </w:r>
    </w:p>
    <w:p w14:paraId="7EB0780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10D76D8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人：亳州上善环保科技工程有限公司</w:t>
      </w:r>
    </w:p>
    <w:p w14:paraId="18258F0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址：亳州市谯城区临涡北路谯城会客厅对面上善环保科技工程有限公司</w:t>
      </w:r>
    </w:p>
    <w:p w14:paraId="30B8A2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人：徐先生</w:t>
      </w:r>
    </w:p>
    <w:p w14:paraId="46E8BF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话：19339115256‬</w:t>
      </w:r>
    </w:p>
    <w:p w14:paraId="0E1A57D9">
      <w:pPr>
        <w:keepNext w:val="0"/>
        <w:keepLines w:val="0"/>
        <w:pageBreakBefore w:val="0"/>
        <w:widowControl w:val="0"/>
        <w:kinsoku/>
        <w:wordWrap w:val="0"/>
        <w:overflowPunct/>
        <w:topLinePunct w:val="0"/>
        <w:autoSpaceDE/>
        <w:autoSpaceDN/>
        <w:bidi w:val="0"/>
        <w:adjustRightInd/>
        <w:snapToGrid/>
        <w:spacing w:line="480" w:lineRule="exact"/>
        <w:ind w:firstLine="4200" w:firstLineChars="1500"/>
        <w:textAlignment w:val="auto"/>
        <w:rPr>
          <w:rFonts w:hint="eastAsia" w:asciiTheme="minorEastAsia" w:hAnsiTheme="minorEastAsia" w:eastAsiaTheme="minorEastAsia" w:cstheme="minorEastAsia"/>
          <w:sz w:val="28"/>
          <w:szCs w:val="28"/>
          <w:highlight w:val="none"/>
          <w:lang w:val="en-US" w:eastAsia="zh-CN"/>
        </w:rPr>
      </w:pPr>
    </w:p>
    <w:p w14:paraId="46C6B2F6">
      <w:pPr>
        <w:keepNext w:val="0"/>
        <w:keepLines w:val="0"/>
        <w:pageBreakBefore w:val="0"/>
        <w:widowControl w:val="0"/>
        <w:kinsoku/>
        <w:wordWrap w:val="0"/>
        <w:overflowPunct/>
        <w:topLinePunct w:val="0"/>
        <w:autoSpaceDE/>
        <w:autoSpaceDN/>
        <w:bidi w:val="0"/>
        <w:adjustRightInd/>
        <w:snapToGrid/>
        <w:spacing w:line="480" w:lineRule="exact"/>
        <w:ind w:firstLine="4200" w:firstLineChars="1500"/>
        <w:textAlignment w:val="auto"/>
        <w:rPr>
          <w:rFonts w:hint="eastAsia" w:asciiTheme="minorEastAsia" w:hAnsiTheme="minorEastAsia" w:eastAsiaTheme="minorEastAsia" w:cstheme="minorEastAsia"/>
          <w:sz w:val="28"/>
          <w:szCs w:val="28"/>
          <w:highlight w:val="none"/>
          <w:lang w:val="en-US" w:eastAsia="zh-CN"/>
        </w:rPr>
      </w:pPr>
    </w:p>
    <w:p w14:paraId="2C4F9401">
      <w:pPr>
        <w:keepNext w:val="0"/>
        <w:keepLines w:val="0"/>
        <w:pageBreakBefore w:val="0"/>
        <w:widowControl w:val="0"/>
        <w:kinsoku/>
        <w:wordWrap w:val="0"/>
        <w:overflowPunct/>
        <w:topLinePunct w:val="0"/>
        <w:autoSpaceDE/>
        <w:autoSpaceDN/>
        <w:bidi w:val="0"/>
        <w:adjustRightInd/>
        <w:snapToGrid/>
        <w:spacing w:line="480" w:lineRule="exact"/>
        <w:ind w:firstLine="4200" w:firstLineChars="1500"/>
        <w:textAlignment w:val="auto"/>
        <w:rPr>
          <w:rFonts w:hint="eastAsia" w:asciiTheme="minorEastAsia" w:hAnsiTheme="minorEastAsia" w:eastAsiaTheme="minorEastAsia" w:cstheme="minorEastAsia"/>
          <w:sz w:val="28"/>
          <w:szCs w:val="28"/>
          <w:highlight w:val="none"/>
          <w:lang w:val="en-US" w:eastAsia="zh-CN"/>
        </w:rPr>
      </w:pPr>
    </w:p>
    <w:p w14:paraId="7A5D06C8">
      <w:pPr>
        <w:keepNext w:val="0"/>
        <w:keepLines w:val="0"/>
        <w:pageBreakBefore w:val="0"/>
        <w:widowControl w:val="0"/>
        <w:kinsoku/>
        <w:wordWrap w:val="0"/>
        <w:overflowPunct/>
        <w:topLinePunct w:val="0"/>
        <w:autoSpaceDE/>
        <w:autoSpaceDN/>
        <w:bidi w:val="0"/>
        <w:adjustRightInd/>
        <w:snapToGrid/>
        <w:spacing w:line="480" w:lineRule="exact"/>
        <w:ind w:firstLine="4200" w:firstLineChars="1500"/>
        <w:textAlignment w:val="auto"/>
        <w:rPr>
          <w:rFonts w:hint="eastAsia" w:asciiTheme="minorEastAsia" w:hAnsiTheme="minorEastAsia" w:eastAsiaTheme="minorEastAsia" w:cstheme="minorEastAsia"/>
          <w:sz w:val="28"/>
          <w:szCs w:val="28"/>
          <w:highlight w:val="none"/>
          <w:lang w:val="en-US" w:eastAsia="zh-CN"/>
        </w:rPr>
      </w:pPr>
    </w:p>
    <w:p w14:paraId="400980DF">
      <w:pPr>
        <w:keepNext w:val="0"/>
        <w:keepLines w:val="0"/>
        <w:pageBreakBefore w:val="0"/>
        <w:widowControl w:val="0"/>
        <w:kinsoku/>
        <w:wordWrap w:val="0"/>
        <w:overflowPunct/>
        <w:topLinePunct w:val="0"/>
        <w:autoSpaceDE/>
        <w:autoSpaceDN/>
        <w:bidi w:val="0"/>
        <w:adjustRightInd/>
        <w:snapToGrid/>
        <w:spacing w:line="480" w:lineRule="exact"/>
        <w:ind w:firstLine="4200" w:firstLineChars="15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亳州上善环保科技工程有限公司</w:t>
      </w:r>
    </w:p>
    <w:p w14:paraId="1393F71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2</w:t>
      </w:r>
      <w:bookmarkStart w:id="8" w:name="_GoBack"/>
      <w:bookmarkEnd w:id="8"/>
      <w:r>
        <w:rPr>
          <w:rFonts w:hint="eastAsia" w:asciiTheme="minorEastAsia" w:hAnsiTheme="minorEastAsia" w:eastAsiaTheme="minorEastAsia" w:cstheme="minorEastAsia"/>
          <w:sz w:val="28"/>
          <w:szCs w:val="28"/>
          <w:highlight w:val="none"/>
          <w:lang w:val="en-US" w:eastAsia="zh-CN"/>
        </w:rPr>
        <w:t>02</w:t>
      </w:r>
      <w:r>
        <w:rPr>
          <w:rFonts w:hint="eastAsia" w:asciiTheme="minorEastAsia" w:hAnsiTheme="minorEastAsia" w:cstheme="minorEastAsia"/>
          <w:sz w:val="28"/>
          <w:szCs w:val="28"/>
          <w:highlight w:val="none"/>
          <w:lang w:val="en-US" w:eastAsia="zh-CN"/>
        </w:rPr>
        <w:t>5</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cstheme="minorEastAsia"/>
          <w:sz w:val="28"/>
          <w:szCs w:val="28"/>
          <w:highlight w:val="none"/>
          <w:lang w:val="en-US" w:eastAsia="zh-CN"/>
        </w:rPr>
        <w:t>12</w:t>
      </w:r>
      <w:r>
        <w:rPr>
          <w:rFonts w:hint="eastAsia" w:asciiTheme="minorEastAsia" w:hAnsiTheme="minorEastAsia" w:eastAsiaTheme="minorEastAsia" w:cstheme="minorEastAsia"/>
          <w:sz w:val="28"/>
          <w:szCs w:val="28"/>
          <w:highlight w:val="none"/>
          <w:lang w:val="en-US" w:eastAsia="zh-CN"/>
        </w:rPr>
        <w:t>月</w:t>
      </w:r>
      <w:r>
        <w:rPr>
          <w:rFonts w:hint="eastAsia" w:asciiTheme="minorEastAsia" w:hAnsiTheme="minorEastAsia" w:cstheme="minorEastAsia"/>
          <w:sz w:val="28"/>
          <w:szCs w:val="28"/>
          <w:highlight w:val="none"/>
          <w:lang w:val="en-US" w:eastAsia="zh-CN"/>
        </w:rPr>
        <w:t>16</w:t>
      </w:r>
      <w:r>
        <w:rPr>
          <w:rFonts w:hint="eastAsia" w:asciiTheme="minorEastAsia" w:hAnsiTheme="minorEastAsia" w:eastAsiaTheme="minorEastAsia" w:cstheme="minorEastAsia"/>
          <w:sz w:val="28"/>
          <w:szCs w:val="28"/>
          <w:highlight w:val="none"/>
          <w:lang w:val="en-US" w:eastAsia="zh-CN"/>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FF097">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13E42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413E42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722D25">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5BE643"/>
    <w:multiLevelType w:val="singleLevel"/>
    <w:tmpl w:val="9F5BE64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kMDgyYWYxOTgyNWY5MTU0YzBiNDdiMWVlYjZhNjg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BB4EA3"/>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73133"/>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109F4"/>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43AD8"/>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C36E8"/>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742E1"/>
    <w:rsid w:val="220940EA"/>
    <w:rsid w:val="220A4BCF"/>
    <w:rsid w:val="221E15AC"/>
    <w:rsid w:val="2222045B"/>
    <w:rsid w:val="22225038"/>
    <w:rsid w:val="22270787"/>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72C80"/>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9524B1"/>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10B0C"/>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7695B"/>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10D0D"/>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01233"/>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1663"/>
    <w:rsid w:val="3A2636DC"/>
    <w:rsid w:val="3A292038"/>
    <w:rsid w:val="3A410516"/>
    <w:rsid w:val="3A524E6B"/>
    <w:rsid w:val="3A5E4DE2"/>
    <w:rsid w:val="3A616F18"/>
    <w:rsid w:val="3A646B6E"/>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537F2"/>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20132"/>
    <w:rsid w:val="4B373C21"/>
    <w:rsid w:val="4B3B07FC"/>
    <w:rsid w:val="4B3E6720"/>
    <w:rsid w:val="4B43535A"/>
    <w:rsid w:val="4B476348"/>
    <w:rsid w:val="4B625BF7"/>
    <w:rsid w:val="4B645280"/>
    <w:rsid w:val="4B6D6D1F"/>
    <w:rsid w:val="4B6E6B76"/>
    <w:rsid w:val="4B753465"/>
    <w:rsid w:val="4B770921"/>
    <w:rsid w:val="4B7E5905"/>
    <w:rsid w:val="4B7F01A8"/>
    <w:rsid w:val="4B8678A9"/>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1190A"/>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960CEF"/>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759E1"/>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515D3"/>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B26521"/>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BF4D8B"/>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392550"/>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7360A"/>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9A4C57"/>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A6CBD"/>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D771F"/>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3A2084"/>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863078"/>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D227A6"/>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1850</Words>
  <Characters>1949</Characters>
  <Lines>0</Lines>
  <Paragraphs>0</Paragraphs>
  <TotalTime>2</TotalTime>
  <ScaleCrop>false</ScaleCrop>
  <LinksUpToDate>false</LinksUpToDate>
  <CharactersWithSpaces>2010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大宝〢小寶</cp:lastModifiedBy>
  <cp:lastPrinted>2024-01-30T00:42:00Z</cp:lastPrinted>
  <dcterms:modified xsi:type="dcterms:W3CDTF">2024-12-12T00:41:37Z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825D00842C8741FF8610B3AEAE45C159_13</vt:lpwstr>
  </property>
</Properties>
</file>