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57D3C7">
      <w:pPr>
        <w:keepNext w:val="0"/>
        <w:keepLines w:val="0"/>
        <w:pageBreakBefore w:val="0"/>
        <w:widowControl w:val="0"/>
        <w:kinsoku w:val="0"/>
        <w:wordWrap/>
        <w:overflowPunct/>
        <w:topLinePunct w:val="0"/>
        <w:autoSpaceDE w:val="0"/>
        <w:autoSpaceDN w:val="0"/>
        <w:bidi w:val="0"/>
        <w:adjustRightInd w:val="0"/>
        <w:snapToGrid w:val="0"/>
        <w:spacing w:line="520" w:lineRule="exact"/>
        <w:ind w:right="0"/>
        <w:jc w:val="left"/>
        <w:textAlignment w:val="baseline"/>
        <w:rPr>
          <w:rFonts w:hint="eastAsia" w:ascii="仿宋" w:hAnsi="仿宋" w:eastAsia="仿宋" w:cs="仿宋"/>
          <w:b/>
          <w:bCs/>
          <w:spacing w:val="11"/>
          <w:sz w:val="36"/>
          <w:szCs w:val="36"/>
          <w:lang w:val="en-US" w:eastAsia="zh-CN"/>
        </w:rPr>
      </w:pPr>
      <w:r>
        <w:rPr>
          <w:rFonts w:hint="eastAsia" w:ascii="仿宋" w:hAnsi="仿宋" w:eastAsia="仿宋" w:cs="仿宋"/>
          <w:b/>
          <w:bCs/>
          <w:spacing w:val="11"/>
          <w:sz w:val="36"/>
          <w:szCs w:val="36"/>
          <w:lang w:val="en-US" w:eastAsia="zh-CN"/>
        </w:rPr>
        <w:t>附件1：采购需求</w:t>
      </w:r>
    </w:p>
    <w:p w14:paraId="00755B7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黑体" w:hAnsi="黑体" w:eastAsia="黑体" w:cs="黑体"/>
          <w:snapToGrid/>
          <w:kern w:val="2"/>
          <w:sz w:val="28"/>
          <w:szCs w:val="28"/>
          <w:highlight w:val="none"/>
          <w:lang w:val="en-US" w:eastAsia="zh-CN"/>
        </w:rPr>
      </w:pPr>
      <w:r>
        <w:rPr>
          <w:rFonts w:hint="eastAsia" w:ascii="黑体" w:hAnsi="黑体" w:eastAsia="黑体" w:cs="黑体"/>
          <w:snapToGrid/>
          <w:kern w:val="2"/>
          <w:sz w:val="28"/>
          <w:szCs w:val="28"/>
          <w:highlight w:val="none"/>
          <w:lang w:val="en-US" w:eastAsia="zh-CN"/>
        </w:rPr>
        <w:t>1、主要材料推荐品牌一览表</w:t>
      </w:r>
    </w:p>
    <w:tbl>
      <w:tblPr>
        <w:tblStyle w:val="17"/>
        <w:tblW w:w="88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2715"/>
        <w:gridCol w:w="765"/>
        <w:gridCol w:w="450"/>
        <w:gridCol w:w="4335"/>
      </w:tblGrid>
      <w:tr w14:paraId="19F5C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Merge w:val="restart"/>
            <w:noWrap w:val="0"/>
            <w:vAlign w:val="center"/>
          </w:tcPr>
          <w:p w14:paraId="0903EE8B">
            <w:pPr>
              <w:keepNext w:val="0"/>
              <w:keepLines w:val="0"/>
              <w:pageBreakBefore w:val="0"/>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序号</w:t>
            </w:r>
          </w:p>
        </w:tc>
        <w:tc>
          <w:tcPr>
            <w:tcW w:w="2715" w:type="dxa"/>
            <w:vMerge w:val="restart"/>
            <w:noWrap w:val="0"/>
            <w:vAlign w:val="center"/>
          </w:tcPr>
          <w:p w14:paraId="002D794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材料名称</w:t>
            </w:r>
          </w:p>
        </w:tc>
        <w:tc>
          <w:tcPr>
            <w:tcW w:w="1215" w:type="dxa"/>
            <w:gridSpan w:val="2"/>
            <w:noWrap w:val="0"/>
            <w:vAlign w:val="center"/>
          </w:tcPr>
          <w:p w14:paraId="07329469">
            <w:pPr>
              <w:keepNext w:val="0"/>
              <w:keepLines w:val="0"/>
              <w:pageBreakBefore w:val="0"/>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材料供</w:t>
            </w:r>
          </w:p>
          <w:p w14:paraId="080236F6">
            <w:pPr>
              <w:keepNext w:val="0"/>
              <w:keepLines w:val="0"/>
              <w:pageBreakBefore w:val="0"/>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应方式</w:t>
            </w:r>
          </w:p>
        </w:tc>
        <w:tc>
          <w:tcPr>
            <w:tcW w:w="4335" w:type="dxa"/>
            <w:vMerge w:val="restart"/>
            <w:noWrap w:val="0"/>
            <w:vAlign w:val="center"/>
          </w:tcPr>
          <w:p w14:paraId="537BE14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eastAsia="zh-CN"/>
              </w:rPr>
              <w:t>推荐品牌</w:t>
            </w:r>
          </w:p>
        </w:tc>
      </w:tr>
      <w:tr w14:paraId="0CA4E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vMerge w:val="continue"/>
            <w:noWrap w:val="0"/>
            <w:vAlign w:val="center"/>
          </w:tcPr>
          <w:p w14:paraId="027EDB3A">
            <w:pPr>
              <w:keepNext w:val="0"/>
              <w:keepLines w:val="0"/>
              <w:pageBreakBefore w:val="0"/>
              <w:kinsoku w:val="0"/>
              <w:wordWrap/>
              <w:overflowPunct/>
              <w:topLinePunct w:val="0"/>
              <w:autoSpaceDE w:val="0"/>
              <w:autoSpaceDN w:val="0"/>
              <w:bidi w:val="0"/>
              <w:adjustRightInd w:val="0"/>
              <w:snapToGrid w:val="0"/>
              <w:spacing w:line="240" w:lineRule="auto"/>
              <w:ind w:firstLine="480" w:firstLineChars="200"/>
              <w:jc w:val="center"/>
              <w:textAlignment w:val="baseline"/>
              <w:rPr>
                <w:rFonts w:hint="eastAsia" w:ascii="仿宋" w:hAnsi="仿宋" w:eastAsia="仿宋" w:cs="仿宋"/>
                <w:b w:val="0"/>
                <w:bCs/>
                <w:color w:val="auto"/>
                <w:sz w:val="24"/>
                <w:szCs w:val="24"/>
              </w:rPr>
            </w:pPr>
          </w:p>
        </w:tc>
        <w:tc>
          <w:tcPr>
            <w:tcW w:w="2715" w:type="dxa"/>
            <w:vMerge w:val="continue"/>
            <w:noWrap w:val="0"/>
            <w:vAlign w:val="center"/>
          </w:tcPr>
          <w:p w14:paraId="66A7B06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rPr>
            </w:pPr>
          </w:p>
        </w:tc>
        <w:tc>
          <w:tcPr>
            <w:tcW w:w="765" w:type="dxa"/>
            <w:noWrap w:val="0"/>
            <w:vAlign w:val="center"/>
          </w:tcPr>
          <w:p w14:paraId="725AD2EF">
            <w:pPr>
              <w:keepNext w:val="0"/>
              <w:keepLines w:val="0"/>
              <w:pageBreakBefore w:val="0"/>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甲控乙购</w:t>
            </w:r>
          </w:p>
        </w:tc>
        <w:tc>
          <w:tcPr>
            <w:tcW w:w="450" w:type="dxa"/>
            <w:noWrap w:val="0"/>
            <w:vAlign w:val="center"/>
          </w:tcPr>
          <w:p w14:paraId="6BE76F06">
            <w:pPr>
              <w:keepNext w:val="0"/>
              <w:keepLines w:val="0"/>
              <w:pageBreakBefore w:val="0"/>
              <w:kinsoku w:val="0"/>
              <w:wordWrap/>
              <w:overflowPunct/>
              <w:topLinePunct w:val="0"/>
              <w:autoSpaceDE w:val="0"/>
              <w:autoSpaceDN w:val="0"/>
              <w:bidi w:val="0"/>
              <w:adjustRightInd w:val="0"/>
              <w:snapToGrid w:val="0"/>
              <w:spacing w:line="240" w:lineRule="auto"/>
              <w:jc w:val="both"/>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甲供</w:t>
            </w:r>
          </w:p>
        </w:tc>
        <w:tc>
          <w:tcPr>
            <w:tcW w:w="4335" w:type="dxa"/>
            <w:vMerge w:val="continue"/>
            <w:noWrap w:val="0"/>
            <w:vAlign w:val="center"/>
          </w:tcPr>
          <w:p w14:paraId="0FBB732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rPr>
            </w:pPr>
          </w:p>
        </w:tc>
      </w:tr>
      <w:tr w14:paraId="5DBA9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63C4D05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lang w:val="en-US" w:eastAsia="zh-CN"/>
              </w:rPr>
              <w:t>1</w:t>
            </w:r>
          </w:p>
        </w:tc>
        <w:tc>
          <w:tcPr>
            <w:tcW w:w="2715" w:type="dxa"/>
            <w:noWrap w:val="0"/>
            <w:vAlign w:val="center"/>
          </w:tcPr>
          <w:p w14:paraId="7701C36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PPR管</w:t>
            </w:r>
          </w:p>
        </w:tc>
        <w:tc>
          <w:tcPr>
            <w:tcW w:w="765" w:type="dxa"/>
            <w:noWrap w:val="0"/>
            <w:vAlign w:val="center"/>
          </w:tcPr>
          <w:p w14:paraId="5EAD8D40">
            <w:pPr>
              <w:keepNext w:val="0"/>
              <w:keepLines w:val="0"/>
              <w:pageBreakBefore w:val="0"/>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w:t>
            </w:r>
          </w:p>
        </w:tc>
        <w:tc>
          <w:tcPr>
            <w:tcW w:w="450" w:type="dxa"/>
            <w:noWrap w:val="0"/>
            <w:vAlign w:val="center"/>
          </w:tcPr>
          <w:p w14:paraId="35A9377B">
            <w:pPr>
              <w:keepNext w:val="0"/>
              <w:keepLines w:val="0"/>
              <w:pageBreakBefore w:val="0"/>
              <w:kinsoku w:val="0"/>
              <w:wordWrap/>
              <w:overflowPunct/>
              <w:topLinePunct w:val="0"/>
              <w:autoSpaceDE w:val="0"/>
              <w:autoSpaceDN w:val="0"/>
              <w:bidi w:val="0"/>
              <w:adjustRightInd w:val="0"/>
              <w:snapToGrid w:val="0"/>
              <w:spacing w:line="240" w:lineRule="auto"/>
              <w:ind w:firstLine="480" w:firstLineChars="200"/>
              <w:jc w:val="center"/>
              <w:textAlignment w:val="baseline"/>
              <w:rPr>
                <w:rFonts w:hint="eastAsia" w:ascii="仿宋" w:hAnsi="仿宋" w:eastAsia="仿宋" w:cs="仿宋"/>
                <w:b w:val="0"/>
                <w:bCs/>
                <w:color w:val="auto"/>
                <w:sz w:val="24"/>
                <w:szCs w:val="24"/>
              </w:rPr>
            </w:pPr>
          </w:p>
        </w:tc>
        <w:tc>
          <w:tcPr>
            <w:tcW w:w="4335" w:type="dxa"/>
            <w:noWrap w:val="0"/>
            <w:vAlign w:val="center"/>
          </w:tcPr>
          <w:p w14:paraId="77FF873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中德、金德、伟星、中财、联塑</w:t>
            </w:r>
          </w:p>
        </w:tc>
      </w:tr>
      <w:tr w14:paraId="195C8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2185642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w:t>
            </w:r>
          </w:p>
        </w:tc>
        <w:tc>
          <w:tcPr>
            <w:tcW w:w="2715" w:type="dxa"/>
            <w:noWrap w:val="0"/>
            <w:vAlign w:val="center"/>
          </w:tcPr>
          <w:p w14:paraId="79CBE12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中空壁消音PVC-U</w:t>
            </w:r>
          </w:p>
        </w:tc>
        <w:tc>
          <w:tcPr>
            <w:tcW w:w="765" w:type="dxa"/>
            <w:noWrap w:val="0"/>
            <w:vAlign w:val="center"/>
          </w:tcPr>
          <w:p w14:paraId="740216CF">
            <w:pPr>
              <w:keepNext w:val="0"/>
              <w:keepLines w:val="0"/>
              <w:pageBreakBefore w:val="0"/>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w:t>
            </w:r>
          </w:p>
        </w:tc>
        <w:tc>
          <w:tcPr>
            <w:tcW w:w="450" w:type="dxa"/>
            <w:noWrap w:val="0"/>
            <w:vAlign w:val="center"/>
          </w:tcPr>
          <w:p w14:paraId="57BFCD19">
            <w:pPr>
              <w:keepNext w:val="0"/>
              <w:keepLines w:val="0"/>
              <w:pageBreakBefore w:val="0"/>
              <w:kinsoku w:val="0"/>
              <w:wordWrap/>
              <w:overflowPunct/>
              <w:topLinePunct w:val="0"/>
              <w:autoSpaceDE w:val="0"/>
              <w:autoSpaceDN w:val="0"/>
              <w:bidi w:val="0"/>
              <w:adjustRightInd w:val="0"/>
              <w:snapToGrid w:val="0"/>
              <w:spacing w:line="240" w:lineRule="auto"/>
              <w:ind w:firstLine="480" w:firstLineChars="200"/>
              <w:jc w:val="center"/>
              <w:textAlignment w:val="baseline"/>
              <w:rPr>
                <w:rFonts w:hint="eastAsia" w:ascii="仿宋" w:hAnsi="仿宋" w:eastAsia="仿宋" w:cs="仿宋"/>
                <w:b w:val="0"/>
                <w:bCs/>
                <w:color w:val="auto"/>
                <w:sz w:val="24"/>
                <w:szCs w:val="24"/>
              </w:rPr>
            </w:pPr>
          </w:p>
        </w:tc>
        <w:tc>
          <w:tcPr>
            <w:tcW w:w="4335" w:type="dxa"/>
            <w:noWrap w:val="0"/>
            <w:vAlign w:val="center"/>
          </w:tcPr>
          <w:p w14:paraId="3FB44E03">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中德、金德、伟星、中财、联塑</w:t>
            </w:r>
          </w:p>
        </w:tc>
      </w:tr>
      <w:tr w14:paraId="4F8AB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569BE17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w:t>
            </w:r>
          </w:p>
        </w:tc>
        <w:tc>
          <w:tcPr>
            <w:tcW w:w="2715" w:type="dxa"/>
            <w:noWrap w:val="0"/>
            <w:vAlign w:val="center"/>
          </w:tcPr>
          <w:p w14:paraId="196CB48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PVC-U、承压PVC-U</w:t>
            </w:r>
          </w:p>
        </w:tc>
        <w:tc>
          <w:tcPr>
            <w:tcW w:w="765" w:type="dxa"/>
            <w:noWrap w:val="0"/>
            <w:vAlign w:val="center"/>
          </w:tcPr>
          <w:p w14:paraId="4122B890">
            <w:pPr>
              <w:keepNext w:val="0"/>
              <w:keepLines w:val="0"/>
              <w:pageBreakBefore w:val="0"/>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w:t>
            </w:r>
          </w:p>
        </w:tc>
        <w:tc>
          <w:tcPr>
            <w:tcW w:w="450" w:type="dxa"/>
            <w:noWrap w:val="0"/>
            <w:vAlign w:val="center"/>
          </w:tcPr>
          <w:p w14:paraId="5261845E">
            <w:pPr>
              <w:keepNext w:val="0"/>
              <w:keepLines w:val="0"/>
              <w:pageBreakBefore w:val="0"/>
              <w:kinsoku w:val="0"/>
              <w:wordWrap/>
              <w:overflowPunct/>
              <w:topLinePunct w:val="0"/>
              <w:autoSpaceDE w:val="0"/>
              <w:autoSpaceDN w:val="0"/>
              <w:bidi w:val="0"/>
              <w:adjustRightInd w:val="0"/>
              <w:snapToGrid w:val="0"/>
              <w:spacing w:line="240" w:lineRule="auto"/>
              <w:ind w:firstLine="480" w:firstLineChars="200"/>
              <w:jc w:val="center"/>
              <w:textAlignment w:val="baseline"/>
              <w:rPr>
                <w:rFonts w:hint="eastAsia" w:ascii="仿宋" w:hAnsi="仿宋" w:eastAsia="仿宋" w:cs="仿宋"/>
                <w:b w:val="0"/>
                <w:bCs/>
                <w:color w:val="auto"/>
                <w:sz w:val="24"/>
                <w:szCs w:val="24"/>
              </w:rPr>
            </w:pPr>
          </w:p>
        </w:tc>
        <w:tc>
          <w:tcPr>
            <w:tcW w:w="4335" w:type="dxa"/>
            <w:noWrap w:val="0"/>
            <w:vAlign w:val="center"/>
          </w:tcPr>
          <w:p w14:paraId="3EB39B3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中德、金德、伟星、中财、联塑</w:t>
            </w:r>
          </w:p>
        </w:tc>
      </w:tr>
      <w:tr w14:paraId="61255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231D1C4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w:t>
            </w:r>
          </w:p>
        </w:tc>
        <w:tc>
          <w:tcPr>
            <w:tcW w:w="2715" w:type="dxa"/>
            <w:noWrap w:val="0"/>
            <w:vAlign w:val="center"/>
          </w:tcPr>
          <w:p w14:paraId="38815A3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HDPE管（同层排水系统）</w:t>
            </w:r>
          </w:p>
        </w:tc>
        <w:tc>
          <w:tcPr>
            <w:tcW w:w="765" w:type="dxa"/>
            <w:noWrap w:val="0"/>
            <w:vAlign w:val="center"/>
          </w:tcPr>
          <w:p w14:paraId="6DD47708">
            <w:pPr>
              <w:keepNext w:val="0"/>
              <w:keepLines w:val="0"/>
              <w:pageBreakBefore w:val="0"/>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w:t>
            </w:r>
          </w:p>
        </w:tc>
        <w:tc>
          <w:tcPr>
            <w:tcW w:w="450" w:type="dxa"/>
            <w:noWrap w:val="0"/>
            <w:vAlign w:val="center"/>
          </w:tcPr>
          <w:p w14:paraId="34447337">
            <w:pPr>
              <w:keepNext w:val="0"/>
              <w:keepLines w:val="0"/>
              <w:pageBreakBefore w:val="0"/>
              <w:kinsoku w:val="0"/>
              <w:wordWrap/>
              <w:overflowPunct/>
              <w:topLinePunct w:val="0"/>
              <w:autoSpaceDE w:val="0"/>
              <w:autoSpaceDN w:val="0"/>
              <w:bidi w:val="0"/>
              <w:adjustRightInd w:val="0"/>
              <w:snapToGrid w:val="0"/>
              <w:spacing w:line="240" w:lineRule="auto"/>
              <w:ind w:firstLine="480" w:firstLineChars="200"/>
              <w:jc w:val="center"/>
              <w:textAlignment w:val="baseline"/>
              <w:rPr>
                <w:rFonts w:hint="eastAsia" w:ascii="仿宋" w:hAnsi="仿宋" w:eastAsia="仿宋" w:cs="仿宋"/>
                <w:b w:val="0"/>
                <w:bCs/>
                <w:color w:val="auto"/>
                <w:sz w:val="24"/>
                <w:szCs w:val="24"/>
              </w:rPr>
            </w:pPr>
          </w:p>
        </w:tc>
        <w:tc>
          <w:tcPr>
            <w:tcW w:w="4335" w:type="dxa"/>
            <w:noWrap w:val="0"/>
            <w:vAlign w:val="center"/>
          </w:tcPr>
          <w:p w14:paraId="2D952EE3">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美派、吉博力、劲驰、泰宁</w:t>
            </w:r>
          </w:p>
        </w:tc>
      </w:tr>
      <w:tr w14:paraId="71335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42ED761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5</w:t>
            </w:r>
          </w:p>
        </w:tc>
        <w:tc>
          <w:tcPr>
            <w:tcW w:w="2715" w:type="dxa"/>
            <w:noWrap w:val="0"/>
            <w:vAlign w:val="center"/>
          </w:tcPr>
          <w:p w14:paraId="5B11170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构件（同层排水系统）</w:t>
            </w:r>
          </w:p>
        </w:tc>
        <w:tc>
          <w:tcPr>
            <w:tcW w:w="765" w:type="dxa"/>
            <w:noWrap w:val="0"/>
            <w:vAlign w:val="center"/>
          </w:tcPr>
          <w:p w14:paraId="2239DE81">
            <w:pPr>
              <w:keepNext w:val="0"/>
              <w:keepLines w:val="0"/>
              <w:pageBreakBefore w:val="0"/>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w:t>
            </w:r>
          </w:p>
        </w:tc>
        <w:tc>
          <w:tcPr>
            <w:tcW w:w="450" w:type="dxa"/>
            <w:noWrap w:val="0"/>
            <w:vAlign w:val="center"/>
          </w:tcPr>
          <w:p w14:paraId="1483476B">
            <w:pPr>
              <w:keepNext w:val="0"/>
              <w:keepLines w:val="0"/>
              <w:pageBreakBefore w:val="0"/>
              <w:kinsoku w:val="0"/>
              <w:wordWrap/>
              <w:overflowPunct/>
              <w:topLinePunct w:val="0"/>
              <w:autoSpaceDE w:val="0"/>
              <w:autoSpaceDN w:val="0"/>
              <w:bidi w:val="0"/>
              <w:adjustRightInd w:val="0"/>
              <w:snapToGrid w:val="0"/>
              <w:spacing w:line="240" w:lineRule="auto"/>
              <w:ind w:firstLine="480" w:firstLineChars="200"/>
              <w:jc w:val="center"/>
              <w:textAlignment w:val="baseline"/>
              <w:rPr>
                <w:rFonts w:hint="eastAsia" w:ascii="仿宋" w:hAnsi="仿宋" w:eastAsia="仿宋" w:cs="仿宋"/>
                <w:b w:val="0"/>
                <w:bCs/>
                <w:color w:val="auto"/>
                <w:sz w:val="24"/>
                <w:szCs w:val="24"/>
              </w:rPr>
            </w:pPr>
          </w:p>
        </w:tc>
        <w:tc>
          <w:tcPr>
            <w:tcW w:w="4335" w:type="dxa"/>
            <w:noWrap w:val="0"/>
            <w:vAlign w:val="center"/>
          </w:tcPr>
          <w:p w14:paraId="7359A7D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美派、吉博力、劲驰、泰宁</w:t>
            </w:r>
          </w:p>
        </w:tc>
      </w:tr>
      <w:tr w14:paraId="5F14C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5F14559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6</w:t>
            </w:r>
          </w:p>
        </w:tc>
        <w:tc>
          <w:tcPr>
            <w:tcW w:w="2715" w:type="dxa"/>
            <w:noWrap w:val="0"/>
            <w:vAlign w:val="center"/>
          </w:tcPr>
          <w:p w14:paraId="363D837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镀锌钢管</w:t>
            </w:r>
          </w:p>
        </w:tc>
        <w:tc>
          <w:tcPr>
            <w:tcW w:w="765" w:type="dxa"/>
            <w:noWrap w:val="0"/>
            <w:vAlign w:val="center"/>
          </w:tcPr>
          <w:p w14:paraId="69F95D79">
            <w:pPr>
              <w:keepNext w:val="0"/>
              <w:keepLines w:val="0"/>
              <w:pageBreakBefore w:val="0"/>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w:t>
            </w:r>
          </w:p>
        </w:tc>
        <w:tc>
          <w:tcPr>
            <w:tcW w:w="450" w:type="dxa"/>
            <w:noWrap w:val="0"/>
            <w:vAlign w:val="center"/>
          </w:tcPr>
          <w:p w14:paraId="0346478E">
            <w:pPr>
              <w:keepNext w:val="0"/>
              <w:keepLines w:val="0"/>
              <w:pageBreakBefore w:val="0"/>
              <w:kinsoku w:val="0"/>
              <w:wordWrap/>
              <w:overflowPunct/>
              <w:topLinePunct w:val="0"/>
              <w:autoSpaceDE w:val="0"/>
              <w:autoSpaceDN w:val="0"/>
              <w:bidi w:val="0"/>
              <w:adjustRightInd w:val="0"/>
              <w:snapToGrid w:val="0"/>
              <w:spacing w:line="240" w:lineRule="auto"/>
              <w:ind w:firstLine="480" w:firstLineChars="200"/>
              <w:jc w:val="center"/>
              <w:textAlignment w:val="baseline"/>
              <w:rPr>
                <w:rFonts w:hint="eastAsia" w:ascii="仿宋" w:hAnsi="仿宋" w:eastAsia="仿宋" w:cs="仿宋"/>
                <w:b w:val="0"/>
                <w:bCs/>
                <w:color w:val="auto"/>
                <w:sz w:val="24"/>
                <w:szCs w:val="24"/>
              </w:rPr>
            </w:pPr>
          </w:p>
        </w:tc>
        <w:tc>
          <w:tcPr>
            <w:tcW w:w="4335" w:type="dxa"/>
            <w:noWrap w:val="0"/>
            <w:vAlign w:val="center"/>
          </w:tcPr>
          <w:p w14:paraId="63F6689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rPr>
              <w:t>天津友发、浙江金洲、河北东升</w:t>
            </w:r>
            <w:r>
              <w:rPr>
                <w:rFonts w:hint="eastAsia" w:ascii="仿宋" w:hAnsi="仿宋" w:eastAsia="仿宋" w:cs="仿宋"/>
                <w:b w:val="0"/>
                <w:bCs/>
                <w:color w:val="auto"/>
                <w:sz w:val="24"/>
                <w:szCs w:val="24"/>
                <w:lang w:val="en-US" w:eastAsia="zh-CN"/>
              </w:rPr>
              <w:t>华岐、正大</w:t>
            </w:r>
          </w:p>
        </w:tc>
      </w:tr>
      <w:tr w14:paraId="71FB8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2463594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7</w:t>
            </w:r>
          </w:p>
        </w:tc>
        <w:tc>
          <w:tcPr>
            <w:tcW w:w="2715" w:type="dxa"/>
            <w:noWrap w:val="0"/>
            <w:vAlign w:val="center"/>
          </w:tcPr>
          <w:p w14:paraId="612FD470">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潜水排污泵</w:t>
            </w:r>
          </w:p>
        </w:tc>
        <w:tc>
          <w:tcPr>
            <w:tcW w:w="765" w:type="dxa"/>
            <w:noWrap w:val="0"/>
            <w:vAlign w:val="center"/>
          </w:tcPr>
          <w:p w14:paraId="2E0802BF">
            <w:pPr>
              <w:keepNext w:val="0"/>
              <w:keepLines w:val="0"/>
              <w:pageBreakBefore w:val="0"/>
              <w:kinsoku w:val="0"/>
              <w:wordWrap/>
              <w:overflowPunct/>
              <w:topLinePunct w:val="0"/>
              <w:autoSpaceDE w:val="0"/>
              <w:autoSpaceDN w:val="0"/>
              <w:bidi w:val="0"/>
              <w:adjustRightInd w:val="0"/>
              <w:snapToGrid w:val="0"/>
              <w:spacing w:line="240" w:lineRule="auto"/>
              <w:jc w:val="center"/>
              <w:textAlignment w:val="baseline"/>
              <w:rPr>
                <w:rFonts w:hint="eastAsia" w:ascii="仿宋" w:hAnsi="仿宋" w:eastAsia="仿宋" w:cs="仿宋"/>
                <w:b w:val="0"/>
                <w:bCs/>
                <w:color w:val="auto"/>
                <w:sz w:val="24"/>
                <w:szCs w:val="24"/>
              </w:rPr>
            </w:pPr>
            <w:r>
              <w:rPr>
                <w:rFonts w:hint="eastAsia" w:ascii="仿宋" w:hAnsi="仿宋" w:eastAsia="仿宋" w:cs="仿宋"/>
                <w:b w:val="0"/>
                <w:bCs/>
                <w:color w:val="auto"/>
                <w:sz w:val="24"/>
                <w:szCs w:val="24"/>
              </w:rPr>
              <w:t>√</w:t>
            </w:r>
          </w:p>
        </w:tc>
        <w:tc>
          <w:tcPr>
            <w:tcW w:w="450" w:type="dxa"/>
            <w:noWrap w:val="0"/>
            <w:vAlign w:val="center"/>
          </w:tcPr>
          <w:p w14:paraId="1F923686">
            <w:pPr>
              <w:keepNext w:val="0"/>
              <w:keepLines w:val="0"/>
              <w:pageBreakBefore w:val="0"/>
              <w:kinsoku w:val="0"/>
              <w:wordWrap/>
              <w:overflowPunct/>
              <w:topLinePunct w:val="0"/>
              <w:autoSpaceDE w:val="0"/>
              <w:autoSpaceDN w:val="0"/>
              <w:bidi w:val="0"/>
              <w:adjustRightInd w:val="0"/>
              <w:snapToGrid w:val="0"/>
              <w:spacing w:line="240" w:lineRule="auto"/>
              <w:ind w:firstLine="480" w:firstLineChars="200"/>
              <w:jc w:val="center"/>
              <w:textAlignment w:val="baseline"/>
              <w:rPr>
                <w:rFonts w:hint="eastAsia" w:ascii="仿宋" w:hAnsi="仿宋" w:eastAsia="仿宋" w:cs="仿宋"/>
                <w:b w:val="0"/>
                <w:bCs/>
                <w:color w:val="auto"/>
                <w:sz w:val="24"/>
                <w:szCs w:val="24"/>
              </w:rPr>
            </w:pPr>
          </w:p>
        </w:tc>
        <w:tc>
          <w:tcPr>
            <w:tcW w:w="4335" w:type="dxa"/>
            <w:noWrap w:val="0"/>
            <w:vAlign w:val="center"/>
          </w:tcPr>
          <w:p w14:paraId="259EC157">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left"/>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rPr>
              <w:t>南方、上海凯泉、上海东方、上海熊猫</w:t>
            </w:r>
            <w:r>
              <w:rPr>
                <w:rFonts w:hint="eastAsia" w:ascii="仿宋" w:hAnsi="仿宋" w:eastAsia="仿宋" w:cs="仿宋"/>
                <w:b w:val="0"/>
                <w:bCs/>
                <w:color w:val="auto"/>
                <w:sz w:val="24"/>
                <w:szCs w:val="24"/>
                <w:lang w:eastAsia="zh-CN"/>
              </w:rPr>
              <w:t>、</w:t>
            </w:r>
            <w:r>
              <w:rPr>
                <w:rFonts w:hint="eastAsia" w:ascii="仿宋" w:hAnsi="仿宋" w:eastAsia="仿宋" w:cs="仿宋"/>
                <w:b w:val="0"/>
                <w:bCs/>
                <w:color w:val="auto"/>
                <w:sz w:val="24"/>
                <w:szCs w:val="24"/>
                <w:lang w:val="en-US" w:eastAsia="zh-CN"/>
              </w:rPr>
              <w:t>上海成峰</w:t>
            </w:r>
          </w:p>
        </w:tc>
      </w:tr>
      <w:tr w14:paraId="5EB7B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77DDB66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8</w:t>
            </w:r>
          </w:p>
        </w:tc>
        <w:tc>
          <w:tcPr>
            <w:tcW w:w="2715" w:type="dxa"/>
            <w:noWrap w:val="0"/>
            <w:vAlign w:val="center"/>
          </w:tcPr>
          <w:p w14:paraId="3DC32137">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配电箱内电气元件</w:t>
            </w:r>
          </w:p>
        </w:tc>
        <w:tc>
          <w:tcPr>
            <w:tcW w:w="765" w:type="dxa"/>
            <w:noWrap w:val="0"/>
            <w:vAlign w:val="center"/>
          </w:tcPr>
          <w:p w14:paraId="5AB705E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3AAF8A5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5B1AB12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断路器、接触器、热继电器：上海良信、杭州之江、上海人民、正泰</w:t>
            </w:r>
          </w:p>
          <w:p w14:paraId="55150D83">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双电源转换开关：深圳泰永、南京亚派、江苏新晨</w:t>
            </w:r>
          </w:p>
        </w:tc>
      </w:tr>
      <w:tr w14:paraId="64AFB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0691836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9</w:t>
            </w:r>
          </w:p>
        </w:tc>
        <w:tc>
          <w:tcPr>
            <w:tcW w:w="2715" w:type="dxa"/>
            <w:noWrap w:val="0"/>
            <w:vAlign w:val="center"/>
          </w:tcPr>
          <w:p w14:paraId="2131517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PC管</w:t>
            </w:r>
          </w:p>
        </w:tc>
        <w:tc>
          <w:tcPr>
            <w:tcW w:w="765" w:type="dxa"/>
            <w:noWrap w:val="0"/>
            <w:vAlign w:val="center"/>
          </w:tcPr>
          <w:p w14:paraId="675F75D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430302BC">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6ACB11C0">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中德、金牛、中财、联塑</w:t>
            </w:r>
          </w:p>
        </w:tc>
      </w:tr>
      <w:tr w14:paraId="0D63F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01EF391F">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10</w:t>
            </w:r>
          </w:p>
        </w:tc>
        <w:tc>
          <w:tcPr>
            <w:tcW w:w="2715" w:type="dxa"/>
            <w:noWrap w:val="0"/>
            <w:vAlign w:val="center"/>
          </w:tcPr>
          <w:p w14:paraId="53BA15C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电缆</w:t>
            </w:r>
          </w:p>
        </w:tc>
        <w:tc>
          <w:tcPr>
            <w:tcW w:w="765" w:type="dxa"/>
            <w:noWrap w:val="0"/>
            <w:vAlign w:val="center"/>
          </w:tcPr>
          <w:p w14:paraId="390272E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29C998C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0020B9D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远东、绿宝、上上</w:t>
            </w:r>
          </w:p>
        </w:tc>
      </w:tr>
      <w:tr w14:paraId="706C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54D6471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11</w:t>
            </w:r>
          </w:p>
        </w:tc>
        <w:tc>
          <w:tcPr>
            <w:tcW w:w="2715" w:type="dxa"/>
            <w:noWrap w:val="0"/>
            <w:vAlign w:val="center"/>
          </w:tcPr>
          <w:p w14:paraId="58B3DC8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电线</w:t>
            </w:r>
          </w:p>
        </w:tc>
        <w:tc>
          <w:tcPr>
            <w:tcW w:w="765" w:type="dxa"/>
            <w:noWrap w:val="0"/>
            <w:vAlign w:val="center"/>
          </w:tcPr>
          <w:p w14:paraId="45403DC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66ED3E1F">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0B64E8D3">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远东、熊猫、珠江、绿宝</w:t>
            </w:r>
          </w:p>
        </w:tc>
      </w:tr>
      <w:tr w14:paraId="75255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30E3345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12</w:t>
            </w:r>
          </w:p>
        </w:tc>
        <w:tc>
          <w:tcPr>
            <w:tcW w:w="2715" w:type="dxa"/>
            <w:noWrap w:val="0"/>
            <w:vAlign w:val="center"/>
          </w:tcPr>
          <w:p w14:paraId="1F1E2A8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开关、面板（公区）</w:t>
            </w:r>
          </w:p>
        </w:tc>
        <w:tc>
          <w:tcPr>
            <w:tcW w:w="765" w:type="dxa"/>
            <w:noWrap w:val="0"/>
            <w:vAlign w:val="center"/>
          </w:tcPr>
          <w:p w14:paraId="0246A85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54E4553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1E249FF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西蒙、西门子、松下、施耐德</w:t>
            </w:r>
          </w:p>
        </w:tc>
      </w:tr>
      <w:tr w14:paraId="73A90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79E65C9F">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13</w:t>
            </w:r>
          </w:p>
        </w:tc>
        <w:tc>
          <w:tcPr>
            <w:tcW w:w="2715" w:type="dxa"/>
            <w:noWrap w:val="0"/>
            <w:vAlign w:val="center"/>
          </w:tcPr>
          <w:p w14:paraId="62DD9D6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插座（公区）</w:t>
            </w:r>
          </w:p>
        </w:tc>
        <w:tc>
          <w:tcPr>
            <w:tcW w:w="765" w:type="dxa"/>
            <w:noWrap w:val="0"/>
            <w:vAlign w:val="center"/>
          </w:tcPr>
          <w:p w14:paraId="50524B6C">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01F20820">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0816E4B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TCL、西蒙、飞雕、正泰、松下</w:t>
            </w:r>
          </w:p>
        </w:tc>
      </w:tr>
      <w:tr w14:paraId="01C60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671C6940">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14</w:t>
            </w:r>
          </w:p>
        </w:tc>
        <w:tc>
          <w:tcPr>
            <w:tcW w:w="2715" w:type="dxa"/>
            <w:noWrap w:val="0"/>
            <w:vAlign w:val="center"/>
          </w:tcPr>
          <w:p w14:paraId="6014ED6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高效节能吸顶灯座</w:t>
            </w:r>
          </w:p>
        </w:tc>
        <w:tc>
          <w:tcPr>
            <w:tcW w:w="765" w:type="dxa"/>
            <w:noWrap w:val="0"/>
            <w:vAlign w:val="center"/>
          </w:tcPr>
          <w:p w14:paraId="509D092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397717A8">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75DF487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华艺、品上、欧普、TCL</w:t>
            </w:r>
          </w:p>
        </w:tc>
      </w:tr>
      <w:tr w14:paraId="075C1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5A1BE0DC">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15</w:t>
            </w:r>
          </w:p>
        </w:tc>
        <w:tc>
          <w:tcPr>
            <w:tcW w:w="2715" w:type="dxa"/>
            <w:noWrap w:val="0"/>
            <w:vAlign w:val="center"/>
          </w:tcPr>
          <w:p w14:paraId="0005B5F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荧光灯</w:t>
            </w:r>
          </w:p>
        </w:tc>
        <w:tc>
          <w:tcPr>
            <w:tcW w:w="765" w:type="dxa"/>
            <w:noWrap w:val="0"/>
            <w:vAlign w:val="center"/>
          </w:tcPr>
          <w:p w14:paraId="1C21C69F">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69E7618C">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7A5DC01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华艺、品上、欧普、TCL</w:t>
            </w:r>
          </w:p>
        </w:tc>
      </w:tr>
      <w:tr w14:paraId="7C9F1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6B53C43C">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16</w:t>
            </w:r>
          </w:p>
        </w:tc>
        <w:tc>
          <w:tcPr>
            <w:tcW w:w="2715" w:type="dxa"/>
            <w:noWrap w:val="0"/>
            <w:vAlign w:val="center"/>
          </w:tcPr>
          <w:p w14:paraId="5DD2169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红外感应节能灯具</w:t>
            </w:r>
          </w:p>
        </w:tc>
        <w:tc>
          <w:tcPr>
            <w:tcW w:w="765" w:type="dxa"/>
            <w:noWrap w:val="0"/>
            <w:vAlign w:val="center"/>
          </w:tcPr>
          <w:p w14:paraId="6253D21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5D22413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55DF6CD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华艺、品上、欧普、TCL</w:t>
            </w:r>
          </w:p>
        </w:tc>
      </w:tr>
      <w:tr w14:paraId="34622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7146E72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17</w:t>
            </w:r>
          </w:p>
        </w:tc>
        <w:tc>
          <w:tcPr>
            <w:tcW w:w="2715" w:type="dxa"/>
            <w:noWrap w:val="0"/>
            <w:vAlign w:val="center"/>
          </w:tcPr>
          <w:p w14:paraId="6EAF6EA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航空障碍灯</w:t>
            </w:r>
          </w:p>
        </w:tc>
        <w:tc>
          <w:tcPr>
            <w:tcW w:w="765" w:type="dxa"/>
            <w:noWrap w:val="0"/>
            <w:vAlign w:val="center"/>
          </w:tcPr>
          <w:p w14:paraId="32F94A8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3636EEA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1D5D880C">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上海新秀、上海航标、苏州海翔、深圳星标</w:t>
            </w:r>
          </w:p>
        </w:tc>
      </w:tr>
      <w:tr w14:paraId="7C39D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3355D73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18</w:t>
            </w:r>
          </w:p>
        </w:tc>
        <w:tc>
          <w:tcPr>
            <w:tcW w:w="2715" w:type="dxa"/>
            <w:noWrap w:val="0"/>
            <w:vAlign w:val="center"/>
          </w:tcPr>
          <w:p w14:paraId="56FC8CE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桥架</w:t>
            </w:r>
          </w:p>
        </w:tc>
        <w:tc>
          <w:tcPr>
            <w:tcW w:w="765" w:type="dxa"/>
            <w:noWrap w:val="0"/>
            <w:vAlign w:val="center"/>
          </w:tcPr>
          <w:p w14:paraId="6A91C767">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05321D43">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2700430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江苏太阳集团、红旗、金盛、镇江华鹏</w:t>
            </w:r>
          </w:p>
        </w:tc>
      </w:tr>
      <w:tr w14:paraId="2D4DE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720A13C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19</w:t>
            </w:r>
          </w:p>
        </w:tc>
        <w:tc>
          <w:tcPr>
            <w:tcW w:w="2715" w:type="dxa"/>
            <w:noWrap w:val="0"/>
            <w:vAlign w:val="center"/>
          </w:tcPr>
          <w:p w14:paraId="3CD9A77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钢筋</w:t>
            </w:r>
          </w:p>
        </w:tc>
        <w:tc>
          <w:tcPr>
            <w:tcW w:w="765" w:type="dxa"/>
            <w:noWrap w:val="0"/>
            <w:vAlign w:val="center"/>
          </w:tcPr>
          <w:p w14:paraId="15C920F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00B4901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70751A9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河钢、沙钢、鞍钢、首钢、山钢、马钢、南钢、济钢、邯钢、莱钢、安钢、新兴铸管</w:t>
            </w:r>
          </w:p>
        </w:tc>
      </w:tr>
      <w:tr w14:paraId="046F2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4D6564E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20</w:t>
            </w:r>
          </w:p>
        </w:tc>
        <w:tc>
          <w:tcPr>
            <w:tcW w:w="2715" w:type="dxa"/>
            <w:noWrap w:val="0"/>
            <w:vAlign w:val="center"/>
          </w:tcPr>
          <w:p w14:paraId="7ECEC0B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真石漆</w:t>
            </w:r>
          </w:p>
        </w:tc>
        <w:tc>
          <w:tcPr>
            <w:tcW w:w="765" w:type="dxa"/>
            <w:noWrap w:val="0"/>
            <w:vAlign w:val="center"/>
          </w:tcPr>
          <w:p w14:paraId="55A00F4C">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3372449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15906E8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好思家、嘉宝莉、久诺、华润、三棵树</w:t>
            </w:r>
          </w:p>
        </w:tc>
      </w:tr>
      <w:tr w14:paraId="323BC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3F046A00">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21</w:t>
            </w:r>
          </w:p>
        </w:tc>
        <w:tc>
          <w:tcPr>
            <w:tcW w:w="2715" w:type="dxa"/>
            <w:noWrap w:val="0"/>
            <w:vAlign w:val="center"/>
          </w:tcPr>
          <w:p w14:paraId="28D7405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乳胶漆</w:t>
            </w:r>
          </w:p>
        </w:tc>
        <w:tc>
          <w:tcPr>
            <w:tcW w:w="765" w:type="dxa"/>
            <w:noWrap w:val="0"/>
            <w:vAlign w:val="center"/>
          </w:tcPr>
          <w:p w14:paraId="141DD1AF">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6B1A86A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3C12F08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嘉宝莉、好思家、多乐士、华润、三棵树</w:t>
            </w:r>
          </w:p>
        </w:tc>
      </w:tr>
      <w:tr w14:paraId="7F32E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4178AA5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22</w:t>
            </w:r>
          </w:p>
        </w:tc>
        <w:tc>
          <w:tcPr>
            <w:tcW w:w="2715" w:type="dxa"/>
            <w:noWrap w:val="0"/>
            <w:vAlign w:val="center"/>
          </w:tcPr>
          <w:p w14:paraId="0A0A59A3">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墙、地砖</w:t>
            </w:r>
          </w:p>
        </w:tc>
        <w:tc>
          <w:tcPr>
            <w:tcW w:w="765" w:type="dxa"/>
            <w:noWrap w:val="0"/>
            <w:vAlign w:val="center"/>
          </w:tcPr>
          <w:p w14:paraId="041B46A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7D8D38B3">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235DEF8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东鹏、诺贝尔、马可波罗、冠军、冠珠</w:t>
            </w:r>
          </w:p>
        </w:tc>
      </w:tr>
      <w:tr w14:paraId="1F7C0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0" w:type="dxa"/>
            <w:noWrap w:val="0"/>
            <w:vAlign w:val="center"/>
          </w:tcPr>
          <w:p w14:paraId="67D0F8E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23</w:t>
            </w:r>
          </w:p>
        </w:tc>
        <w:tc>
          <w:tcPr>
            <w:tcW w:w="2715" w:type="dxa"/>
            <w:noWrap w:val="0"/>
            <w:vAlign w:val="center"/>
          </w:tcPr>
          <w:p w14:paraId="5149A62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防水材料</w:t>
            </w:r>
          </w:p>
        </w:tc>
        <w:tc>
          <w:tcPr>
            <w:tcW w:w="765" w:type="dxa"/>
            <w:noWrap w:val="0"/>
            <w:vAlign w:val="center"/>
          </w:tcPr>
          <w:p w14:paraId="1053317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0753BC9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79959643">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卓宝、禹王、东方雨虹、科顺</w:t>
            </w:r>
          </w:p>
        </w:tc>
      </w:tr>
      <w:tr w14:paraId="3C818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4A199E2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24</w:t>
            </w:r>
          </w:p>
        </w:tc>
        <w:tc>
          <w:tcPr>
            <w:tcW w:w="2715" w:type="dxa"/>
            <w:noWrap w:val="0"/>
            <w:vAlign w:val="center"/>
          </w:tcPr>
          <w:p w14:paraId="1AD3DBC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水箱</w:t>
            </w:r>
          </w:p>
        </w:tc>
        <w:tc>
          <w:tcPr>
            <w:tcW w:w="765" w:type="dxa"/>
            <w:noWrap w:val="0"/>
            <w:vAlign w:val="center"/>
          </w:tcPr>
          <w:p w14:paraId="5D37978C">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419151E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7185DB8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汇旭、硬派、泰克曼、天津华泰</w:t>
            </w:r>
          </w:p>
        </w:tc>
      </w:tr>
      <w:tr w14:paraId="1C9A2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5404E49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25</w:t>
            </w:r>
          </w:p>
        </w:tc>
        <w:tc>
          <w:tcPr>
            <w:tcW w:w="2715" w:type="dxa"/>
            <w:noWrap w:val="0"/>
            <w:vAlign w:val="center"/>
          </w:tcPr>
          <w:p w14:paraId="6EF9C948">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阀门</w:t>
            </w:r>
          </w:p>
        </w:tc>
        <w:tc>
          <w:tcPr>
            <w:tcW w:w="765" w:type="dxa"/>
            <w:noWrap w:val="0"/>
            <w:vAlign w:val="center"/>
          </w:tcPr>
          <w:p w14:paraId="461C929C">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5162B8A0">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2AFEC4D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上海冠龙、上海白湖、上海良工、精良</w:t>
            </w:r>
          </w:p>
        </w:tc>
      </w:tr>
      <w:tr w14:paraId="5BCE8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4F025BB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26</w:t>
            </w:r>
          </w:p>
        </w:tc>
        <w:tc>
          <w:tcPr>
            <w:tcW w:w="2715" w:type="dxa"/>
            <w:noWrap w:val="0"/>
            <w:vAlign w:val="center"/>
          </w:tcPr>
          <w:p w14:paraId="79F5850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龙骨</w:t>
            </w:r>
          </w:p>
        </w:tc>
        <w:tc>
          <w:tcPr>
            <w:tcW w:w="765" w:type="dxa"/>
            <w:noWrap w:val="0"/>
            <w:vAlign w:val="center"/>
          </w:tcPr>
          <w:p w14:paraId="6F79845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51339B9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1B18A8B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龙牌、可耐福、杰森</w:t>
            </w:r>
          </w:p>
        </w:tc>
      </w:tr>
      <w:tr w14:paraId="79F29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03868AD8">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27</w:t>
            </w:r>
          </w:p>
        </w:tc>
        <w:tc>
          <w:tcPr>
            <w:tcW w:w="2715" w:type="dxa"/>
            <w:noWrap w:val="0"/>
            <w:vAlign w:val="center"/>
          </w:tcPr>
          <w:p w14:paraId="3B08C59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石膏板</w:t>
            </w:r>
          </w:p>
        </w:tc>
        <w:tc>
          <w:tcPr>
            <w:tcW w:w="765" w:type="dxa"/>
            <w:noWrap w:val="0"/>
            <w:vAlign w:val="center"/>
          </w:tcPr>
          <w:p w14:paraId="21BCE51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3BBE0217">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153F531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龙牌、可耐福、兔宝宝</w:t>
            </w:r>
          </w:p>
        </w:tc>
      </w:tr>
      <w:tr w14:paraId="5C33A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center"/>
          </w:tcPr>
          <w:p w14:paraId="41933D8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28</w:t>
            </w:r>
          </w:p>
        </w:tc>
        <w:tc>
          <w:tcPr>
            <w:tcW w:w="2715" w:type="dxa"/>
            <w:noWrap w:val="0"/>
            <w:vAlign w:val="center"/>
          </w:tcPr>
          <w:p w14:paraId="3D957C1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木工板</w:t>
            </w:r>
          </w:p>
        </w:tc>
        <w:tc>
          <w:tcPr>
            <w:tcW w:w="765" w:type="dxa"/>
            <w:noWrap w:val="0"/>
            <w:vAlign w:val="center"/>
          </w:tcPr>
          <w:p w14:paraId="1D2BDFC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696AFD4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7E2B0F5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兔宝宝、莫干山、千年舟、声达</w:t>
            </w:r>
          </w:p>
        </w:tc>
      </w:tr>
      <w:tr w14:paraId="7F3A4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600" w:type="dxa"/>
            <w:noWrap w:val="0"/>
            <w:vAlign w:val="center"/>
          </w:tcPr>
          <w:p w14:paraId="7BDDF59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29</w:t>
            </w:r>
          </w:p>
        </w:tc>
        <w:tc>
          <w:tcPr>
            <w:tcW w:w="2715" w:type="dxa"/>
            <w:noWrap w:val="0"/>
            <w:vAlign w:val="center"/>
          </w:tcPr>
          <w:p w14:paraId="0DE5D71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钢质入户门、单元智能门门体结构</w:t>
            </w:r>
          </w:p>
        </w:tc>
        <w:tc>
          <w:tcPr>
            <w:tcW w:w="765" w:type="dxa"/>
            <w:noWrap w:val="0"/>
            <w:vAlign w:val="center"/>
          </w:tcPr>
          <w:p w14:paraId="224DA9F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7240C45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78F2B958">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美心、盼盼、群升、步阳、星月神、王力、万嘉、索福、金凯德新多</w:t>
            </w:r>
          </w:p>
        </w:tc>
      </w:tr>
      <w:tr w14:paraId="68490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0" w:type="dxa"/>
            <w:noWrap w:val="0"/>
            <w:vAlign w:val="top"/>
          </w:tcPr>
          <w:p w14:paraId="47A66A4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30</w:t>
            </w:r>
          </w:p>
        </w:tc>
        <w:tc>
          <w:tcPr>
            <w:tcW w:w="2715" w:type="dxa"/>
            <w:noWrap w:val="0"/>
            <w:vAlign w:val="center"/>
          </w:tcPr>
          <w:p w14:paraId="76B3134F">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钢质入户门、单元智能门防火玻璃</w:t>
            </w:r>
          </w:p>
        </w:tc>
        <w:tc>
          <w:tcPr>
            <w:tcW w:w="765" w:type="dxa"/>
            <w:noWrap w:val="0"/>
            <w:vAlign w:val="center"/>
          </w:tcPr>
          <w:p w14:paraId="3C11C0C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279A588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295D75E3">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耀华、信义、南玻、洛玻、中航三鑫、亚玛顿</w:t>
            </w:r>
          </w:p>
        </w:tc>
      </w:tr>
      <w:tr w14:paraId="6DB29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075D78E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31</w:t>
            </w:r>
          </w:p>
        </w:tc>
        <w:tc>
          <w:tcPr>
            <w:tcW w:w="2715" w:type="dxa"/>
            <w:noWrap w:val="0"/>
            <w:vAlign w:val="center"/>
          </w:tcPr>
          <w:p w14:paraId="721C3F0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钢质入户门、单元智能门五金配件（防火型）</w:t>
            </w:r>
          </w:p>
        </w:tc>
        <w:tc>
          <w:tcPr>
            <w:tcW w:w="765" w:type="dxa"/>
            <w:noWrap w:val="0"/>
            <w:vAlign w:val="center"/>
          </w:tcPr>
          <w:p w14:paraId="23AF72C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3BAE120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6BD0B0E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吉祥、顶固、国强、雅洁、坚朗</w:t>
            </w:r>
          </w:p>
        </w:tc>
      </w:tr>
      <w:tr w14:paraId="05EF9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0E60348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32</w:t>
            </w:r>
          </w:p>
        </w:tc>
        <w:tc>
          <w:tcPr>
            <w:tcW w:w="2715" w:type="dxa"/>
            <w:noWrap w:val="0"/>
            <w:vAlign w:val="center"/>
          </w:tcPr>
          <w:p w14:paraId="1AED738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钢质入户门、单元智能门闭门器</w:t>
            </w:r>
          </w:p>
        </w:tc>
        <w:tc>
          <w:tcPr>
            <w:tcW w:w="765" w:type="dxa"/>
            <w:noWrap w:val="0"/>
            <w:vAlign w:val="center"/>
          </w:tcPr>
          <w:p w14:paraId="6CD6954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0F3DBE4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79039ED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雅洁、汇泰龙、多玛、松下、鸥宝、盖泽</w:t>
            </w:r>
          </w:p>
        </w:tc>
      </w:tr>
      <w:tr w14:paraId="0565B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4FB99E9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33</w:t>
            </w:r>
          </w:p>
        </w:tc>
        <w:tc>
          <w:tcPr>
            <w:tcW w:w="2715" w:type="dxa"/>
            <w:noWrap w:val="0"/>
            <w:vAlign w:val="center"/>
          </w:tcPr>
          <w:p w14:paraId="71485D8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防火门门体结构</w:t>
            </w:r>
          </w:p>
        </w:tc>
        <w:tc>
          <w:tcPr>
            <w:tcW w:w="765" w:type="dxa"/>
            <w:noWrap w:val="0"/>
            <w:vAlign w:val="center"/>
          </w:tcPr>
          <w:p w14:paraId="393F8CA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5C835D7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3ED572B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群升、步阳、春天、盼盼、万嘉、赛银、王力、美心、星月神、新多、金凯德</w:t>
            </w:r>
          </w:p>
        </w:tc>
      </w:tr>
      <w:tr w14:paraId="64B3E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603E4783">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34</w:t>
            </w:r>
          </w:p>
        </w:tc>
        <w:tc>
          <w:tcPr>
            <w:tcW w:w="2715" w:type="dxa"/>
            <w:noWrap w:val="0"/>
            <w:vAlign w:val="center"/>
          </w:tcPr>
          <w:p w14:paraId="690461DC">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防火门防火玻璃（带视窗时）</w:t>
            </w:r>
          </w:p>
        </w:tc>
        <w:tc>
          <w:tcPr>
            <w:tcW w:w="765" w:type="dxa"/>
            <w:noWrap w:val="0"/>
            <w:vAlign w:val="center"/>
          </w:tcPr>
          <w:p w14:paraId="0DB4400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3D71F15C">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123C061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耀华、信义、南玻、洛玻、中航三鑫、亚玛顿</w:t>
            </w:r>
          </w:p>
        </w:tc>
      </w:tr>
      <w:tr w14:paraId="594C6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50AACF2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35</w:t>
            </w:r>
          </w:p>
        </w:tc>
        <w:tc>
          <w:tcPr>
            <w:tcW w:w="2715" w:type="dxa"/>
            <w:noWrap w:val="0"/>
            <w:vAlign w:val="center"/>
          </w:tcPr>
          <w:p w14:paraId="225D3E9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防火门五金配件（防火型）</w:t>
            </w:r>
          </w:p>
        </w:tc>
        <w:tc>
          <w:tcPr>
            <w:tcW w:w="765" w:type="dxa"/>
            <w:noWrap w:val="0"/>
            <w:vAlign w:val="center"/>
          </w:tcPr>
          <w:p w14:paraId="7AA3A71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7E5E80C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5F58CA0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吉祥、顶固、国强、雅洁、坚朗</w:t>
            </w:r>
          </w:p>
        </w:tc>
      </w:tr>
      <w:tr w14:paraId="08B5C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4A5E90D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36</w:t>
            </w:r>
          </w:p>
        </w:tc>
        <w:tc>
          <w:tcPr>
            <w:tcW w:w="2715" w:type="dxa"/>
            <w:noWrap w:val="0"/>
            <w:vAlign w:val="center"/>
          </w:tcPr>
          <w:p w14:paraId="36B1158F">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电梯</w:t>
            </w:r>
          </w:p>
        </w:tc>
        <w:tc>
          <w:tcPr>
            <w:tcW w:w="765" w:type="dxa"/>
            <w:noWrap w:val="0"/>
            <w:vAlign w:val="center"/>
          </w:tcPr>
          <w:p w14:paraId="1791F08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3F979E9F">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097461A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蒂升、三菱（上海）、日立（广州）、奥的斯（天津）、通力</w:t>
            </w:r>
          </w:p>
        </w:tc>
      </w:tr>
      <w:tr w14:paraId="18465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15F0F3D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37</w:t>
            </w:r>
          </w:p>
        </w:tc>
        <w:tc>
          <w:tcPr>
            <w:tcW w:w="2715" w:type="dxa"/>
            <w:noWrap w:val="0"/>
            <w:vAlign w:val="center"/>
          </w:tcPr>
          <w:p w14:paraId="5371E35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断热铝合金门窗型材</w:t>
            </w:r>
          </w:p>
        </w:tc>
        <w:tc>
          <w:tcPr>
            <w:tcW w:w="765" w:type="dxa"/>
            <w:noWrap w:val="0"/>
            <w:vAlign w:val="center"/>
          </w:tcPr>
          <w:p w14:paraId="57B55D17">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6DD8C4D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15F8FB1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华建铝材、浙东铝材、奋安铝材、宇马铝材、云铝铝材、广铝、徽铝</w:t>
            </w:r>
          </w:p>
        </w:tc>
      </w:tr>
      <w:tr w14:paraId="5A58D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45E54B8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38</w:t>
            </w:r>
          </w:p>
        </w:tc>
        <w:tc>
          <w:tcPr>
            <w:tcW w:w="2715" w:type="dxa"/>
            <w:noWrap w:val="0"/>
            <w:vAlign w:val="center"/>
          </w:tcPr>
          <w:p w14:paraId="5C64C94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断热铝合金门窗玻璃</w:t>
            </w:r>
          </w:p>
        </w:tc>
        <w:tc>
          <w:tcPr>
            <w:tcW w:w="765" w:type="dxa"/>
            <w:noWrap w:val="0"/>
            <w:vAlign w:val="center"/>
          </w:tcPr>
          <w:p w14:paraId="74C3822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5E523F6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690E3F0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沙玻、中联、华尔润、盛润、联益、长利</w:t>
            </w:r>
          </w:p>
        </w:tc>
      </w:tr>
      <w:tr w14:paraId="5C463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3160269F">
            <w:pPr>
              <w:keepNext w:val="0"/>
              <w:keepLines w:val="0"/>
              <w:pageBreakBefore w:val="0"/>
              <w:kinsoku w:val="0"/>
              <w:wordWrap/>
              <w:overflowPunct/>
              <w:topLinePunct w:val="0"/>
              <w:autoSpaceDE w:val="0"/>
              <w:autoSpaceDN w:val="0"/>
              <w:bidi w:val="0"/>
              <w:adjustRightInd w:val="0"/>
              <w:snapToGrid w:val="0"/>
              <w:spacing w:line="520" w:lineRule="exact"/>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39</w:t>
            </w:r>
          </w:p>
        </w:tc>
        <w:tc>
          <w:tcPr>
            <w:tcW w:w="2715" w:type="dxa"/>
            <w:noWrap w:val="0"/>
            <w:vAlign w:val="center"/>
          </w:tcPr>
          <w:p w14:paraId="19066FC3">
            <w:pPr>
              <w:keepNext w:val="0"/>
              <w:keepLines w:val="0"/>
              <w:pageBreakBefore w:val="0"/>
              <w:kinsoku w:val="0"/>
              <w:wordWrap/>
              <w:overflowPunct/>
              <w:topLinePunct w:val="0"/>
              <w:autoSpaceDE w:val="0"/>
              <w:autoSpaceDN w:val="0"/>
              <w:bidi w:val="0"/>
              <w:adjustRightInd w:val="0"/>
              <w:snapToGrid w:val="0"/>
              <w:spacing w:line="520" w:lineRule="exact"/>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断热铝合金门窗五金</w:t>
            </w:r>
          </w:p>
        </w:tc>
        <w:tc>
          <w:tcPr>
            <w:tcW w:w="765" w:type="dxa"/>
            <w:noWrap w:val="0"/>
            <w:vAlign w:val="center"/>
          </w:tcPr>
          <w:p w14:paraId="0DFC4429">
            <w:pPr>
              <w:keepNext w:val="0"/>
              <w:keepLines w:val="0"/>
              <w:pageBreakBefore w:val="0"/>
              <w:kinsoku w:val="0"/>
              <w:wordWrap/>
              <w:overflowPunct/>
              <w:topLinePunct w:val="0"/>
              <w:autoSpaceDE w:val="0"/>
              <w:autoSpaceDN w:val="0"/>
              <w:bidi w:val="0"/>
              <w:adjustRightInd w:val="0"/>
              <w:snapToGrid w:val="0"/>
              <w:spacing w:line="520" w:lineRule="exact"/>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721A60CD">
            <w:pPr>
              <w:keepNext w:val="0"/>
              <w:keepLines w:val="0"/>
              <w:pageBreakBefore w:val="0"/>
              <w:kinsoku w:val="0"/>
              <w:wordWrap/>
              <w:overflowPunct/>
              <w:topLinePunct w:val="0"/>
              <w:autoSpaceDE w:val="0"/>
              <w:autoSpaceDN w:val="0"/>
              <w:bidi w:val="0"/>
              <w:adjustRightInd w:val="0"/>
              <w:snapToGrid w:val="0"/>
              <w:spacing w:line="520" w:lineRule="exact"/>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3EAA1046">
            <w:pPr>
              <w:keepNext w:val="0"/>
              <w:keepLines w:val="0"/>
              <w:pageBreakBefore w:val="0"/>
              <w:kinsoku w:val="0"/>
              <w:wordWrap/>
              <w:overflowPunct/>
              <w:topLinePunct w:val="0"/>
              <w:autoSpaceDE w:val="0"/>
              <w:autoSpaceDN w:val="0"/>
              <w:bidi w:val="0"/>
              <w:adjustRightInd w:val="0"/>
              <w:snapToGrid w:val="0"/>
              <w:spacing w:line="520" w:lineRule="exact"/>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坚朗、合和、GMT、顶固、国强</w:t>
            </w:r>
          </w:p>
        </w:tc>
      </w:tr>
      <w:tr w14:paraId="5E7DD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6E77CAD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40</w:t>
            </w:r>
          </w:p>
        </w:tc>
        <w:tc>
          <w:tcPr>
            <w:tcW w:w="2715" w:type="dxa"/>
            <w:noWrap w:val="0"/>
            <w:vAlign w:val="center"/>
          </w:tcPr>
          <w:p w14:paraId="4301A57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断热铝合金门窗密封胶</w:t>
            </w:r>
          </w:p>
        </w:tc>
        <w:tc>
          <w:tcPr>
            <w:tcW w:w="765" w:type="dxa"/>
            <w:noWrap w:val="0"/>
            <w:vAlign w:val="center"/>
          </w:tcPr>
          <w:p w14:paraId="5C31B80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41AFA5F4">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4F7AAAD6">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之江、安泰、白云</w:t>
            </w:r>
          </w:p>
        </w:tc>
      </w:tr>
      <w:tr w14:paraId="3A0E2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056493F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41</w:t>
            </w:r>
          </w:p>
        </w:tc>
        <w:tc>
          <w:tcPr>
            <w:tcW w:w="2715" w:type="dxa"/>
            <w:noWrap w:val="0"/>
            <w:vAlign w:val="center"/>
          </w:tcPr>
          <w:p w14:paraId="135CF548">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断热铝合金门窗密封胶条</w:t>
            </w:r>
          </w:p>
        </w:tc>
        <w:tc>
          <w:tcPr>
            <w:tcW w:w="765" w:type="dxa"/>
            <w:noWrap w:val="0"/>
            <w:vAlign w:val="center"/>
          </w:tcPr>
          <w:p w14:paraId="2ECFBEE1">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71457BB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024196C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窗友、窗霸、狮城</w:t>
            </w:r>
          </w:p>
        </w:tc>
      </w:tr>
      <w:tr w14:paraId="0ED03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56CD1F7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42</w:t>
            </w:r>
          </w:p>
        </w:tc>
        <w:tc>
          <w:tcPr>
            <w:tcW w:w="2715" w:type="dxa"/>
            <w:noWrap w:val="0"/>
            <w:vAlign w:val="center"/>
          </w:tcPr>
          <w:p w14:paraId="352C9AA2">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断热铝合金门窗组角胶、断面密封胶</w:t>
            </w:r>
          </w:p>
        </w:tc>
        <w:tc>
          <w:tcPr>
            <w:tcW w:w="765" w:type="dxa"/>
            <w:noWrap w:val="0"/>
            <w:vAlign w:val="center"/>
          </w:tcPr>
          <w:p w14:paraId="02B1721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5C1FFFF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1E52A56F">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卫仕、白云，之江，天元，硅宝，安泰，中原，凌志</w:t>
            </w:r>
          </w:p>
        </w:tc>
      </w:tr>
      <w:tr w14:paraId="3BCA0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00" w:type="dxa"/>
            <w:noWrap w:val="0"/>
            <w:vAlign w:val="top"/>
          </w:tcPr>
          <w:p w14:paraId="708110B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43</w:t>
            </w:r>
          </w:p>
        </w:tc>
        <w:tc>
          <w:tcPr>
            <w:tcW w:w="2715" w:type="dxa"/>
            <w:noWrap w:val="0"/>
            <w:vAlign w:val="center"/>
          </w:tcPr>
          <w:p w14:paraId="05CF7853">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断热铝合金门窗隔热条</w:t>
            </w:r>
          </w:p>
        </w:tc>
        <w:tc>
          <w:tcPr>
            <w:tcW w:w="765" w:type="dxa"/>
            <w:noWrap w:val="0"/>
            <w:vAlign w:val="center"/>
          </w:tcPr>
          <w:p w14:paraId="4ECDF0C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6DB8E1B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4CC28DF5">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泰诺风、麦克维、优泰、源发</w:t>
            </w:r>
          </w:p>
        </w:tc>
      </w:tr>
      <w:tr w14:paraId="4BEDC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4C6A0CF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44</w:t>
            </w:r>
          </w:p>
        </w:tc>
        <w:tc>
          <w:tcPr>
            <w:tcW w:w="2715" w:type="dxa"/>
            <w:noWrap w:val="0"/>
            <w:vAlign w:val="center"/>
          </w:tcPr>
          <w:p w14:paraId="59B1570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断热铝合金门窗地弹簧</w:t>
            </w:r>
          </w:p>
        </w:tc>
        <w:tc>
          <w:tcPr>
            <w:tcW w:w="765" w:type="dxa"/>
            <w:noWrap w:val="0"/>
            <w:vAlign w:val="center"/>
          </w:tcPr>
          <w:p w14:paraId="3009751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1CB9A490">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628A719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欧太力、坚朗/Kinlong、固比特/GUBITE、汇泰龙、优麦达、大尼、皇冠</w:t>
            </w:r>
          </w:p>
        </w:tc>
      </w:tr>
      <w:tr w14:paraId="76DDF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0C88886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45</w:t>
            </w:r>
          </w:p>
        </w:tc>
        <w:tc>
          <w:tcPr>
            <w:tcW w:w="2715" w:type="dxa"/>
            <w:noWrap w:val="0"/>
            <w:vAlign w:val="center"/>
          </w:tcPr>
          <w:p w14:paraId="096EC568">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断热铝合金门窗粉末喷涂</w:t>
            </w:r>
          </w:p>
        </w:tc>
        <w:tc>
          <w:tcPr>
            <w:tcW w:w="765" w:type="dxa"/>
            <w:noWrap w:val="0"/>
            <w:vAlign w:val="center"/>
          </w:tcPr>
          <w:p w14:paraId="64C0C6BB">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1FF48C70">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1D27A660">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阿克苏、杜邦、邦耐德</w:t>
            </w:r>
          </w:p>
        </w:tc>
      </w:tr>
      <w:tr w14:paraId="517E6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dxa"/>
            <w:noWrap w:val="0"/>
            <w:vAlign w:val="top"/>
          </w:tcPr>
          <w:p w14:paraId="0256F9EA">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46</w:t>
            </w:r>
          </w:p>
        </w:tc>
        <w:tc>
          <w:tcPr>
            <w:tcW w:w="2715" w:type="dxa"/>
            <w:noWrap w:val="0"/>
            <w:vAlign w:val="center"/>
          </w:tcPr>
          <w:p w14:paraId="64A533A0">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断热铝合金门窗发泡剂</w:t>
            </w:r>
          </w:p>
        </w:tc>
        <w:tc>
          <w:tcPr>
            <w:tcW w:w="765" w:type="dxa"/>
            <w:noWrap w:val="0"/>
            <w:vAlign w:val="center"/>
          </w:tcPr>
          <w:p w14:paraId="3C73E6AD">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w:t>
            </w:r>
          </w:p>
        </w:tc>
        <w:tc>
          <w:tcPr>
            <w:tcW w:w="450" w:type="dxa"/>
            <w:noWrap w:val="0"/>
            <w:vAlign w:val="center"/>
          </w:tcPr>
          <w:p w14:paraId="4668337E">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p>
        </w:tc>
        <w:tc>
          <w:tcPr>
            <w:tcW w:w="4335" w:type="dxa"/>
            <w:noWrap w:val="0"/>
            <w:vAlign w:val="center"/>
          </w:tcPr>
          <w:p w14:paraId="1DFE3509">
            <w:pPr>
              <w:keepNext w:val="0"/>
              <w:keepLines w:val="0"/>
              <w:pageBreakBefore w:val="0"/>
              <w:kinsoku w:val="0"/>
              <w:wordWrap/>
              <w:overflowPunct/>
              <w:topLinePunct w:val="0"/>
              <w:autoSpaceDE w:val="0"/>
              <w:autoSpaceDN w:val="0"/>
              <w:bidi w:val="0"/>
              <w:adjustRightInd w:val="0"/>
              <w:snapToGrid w:val="0"/>
              <w:spacing w:line="240" w:lineRule="auto"/>
              <w:ind w:left="0" w:leftChars="0" w:firstLine="0" w:firstLineChars="0"/>
              <w:jc w:val="center"/>
              <w:textAlignment w:val="baseline"/>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易高、东元、固诺</w:t>
            </w:r>
          </w:p>
        </w:tc>
      </w:tr>
    </w:tbl>
    <w:p w14:paraId="566EA42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黑体" w:hAnsi="黑体" w:eastAsia="黑体" w:cs="黑体"/>
          <w:snapToGrid/>
          <w:kern w:val="2"/>
          <w:sz w:val="28"/>
          <w:szCs w:val="28"/>
          <w:highlight w:val="none"/>
          <w:lang w:val="en-US" w:eastAsia="zh-CN"/>
        </w:rPr>
      </w:pPr>
    </w:p>
    <w:p w14:paraId="6164B17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黑体" w:hAnsi="黑体" w:eastAsia="黑体" w:cs="黑体"/>
          <w:snapToGrid/>
          <w:kern w:val="2"/>
          <w:sz w:val="28"/>
          <w:szCs w:val="28"/>
          <w:highlight w:val="none"/>
          <w:lang w:val="en-US" w:eastAsia="zh-CN"/>
        </w:rPr>
      </w:pPr>
    </w:p>
    <w:p w14:paraId="7FA2B1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黑体" w:hAnsi="黑体" w:eastAsia="黑体" w:cs="黑体"/>
          <w:snapToGrid/>
          <w:kern w:val="2"/>
          <w:sz w:val="28"/>
          <w:szCs w:val="28"/>
          <w:highlight w:val="none"/>
          <w:lang w:val="en-US" w:eastAsia="zh-CN"/>
        </w:rPr>
      </w:pPr>
    </w:p>
    <w:p w14:paraId="6072C8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黑体" w:hAnsi="黑体" w:eastAsia="黑体" w:cs="黑体"/>
          <w:snapToGrid/>
          <w:kern w:val="2"/>
          <w:sz w:val="28"/>
          <w:szCs w:val="28"/>
          <w:highlight w:val="none"/>
          <w:lang w:val="en-US" w:eastAsia="zh-CN"/>
        </w:rPr>
      </w:pPr>
    </w:p>
    <w:p w14:paraId="52DB0E8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黑体" w:hAnsi="黑体" w:eastAsia="黑体" w:cs="黑体"/>
          <w:snapToGrid/>
          <w:kern w:val="2"/>
          <w:sz w:val="28"/>
          <w:szCs w:val="28"/>
          <w:highlight w:val="none"/>
          <w:lang w:val="en-US" w:eastAsia="zh-CN"/>
        </w:rPr>
      </w:pPr>
    </w:p>
    <w:p w14:paraId="6C96F6F7">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560" w:firstLineChars="200"/>
        <w:jc w:val="both"/>
        <w:textAlignment w:val="auto"/>
        <w:rPr>
          <w:rFonts w:hint="eastAsia" w:ascii="黑体" w:hAnsi="黑体" w:eastAsia="黑体" w:cs="黑体"/>
          <w:snapToGrid/>
          <w:kern w:val="2"/>
          <w:sz w:val="28"/>
          <w:szCs w:val="28"/>
          <w:highlight w:val="none"/>
          <w:lang w:val="en-US" w:eastAsia="zh-CN"/>
        </w:rPr>
      </w:pPr>
      <w:r>
        <w:rPr>
          <w:rFonts w:hint="eastAsia" w:ascii="黑体" w:hAnsi="黑体" w:eastAsia="黑体" w:cs="黑体"/>
          <w:snapToGrid/>
          <w:kern w:val="2"/>
          <w:sz w:val="28"/>
          <w:szCs w:val="28"/>
          <w:highlight w:val="none"/>
          <w:lang w:val="en-US" w:eastAsia="zh-CN"/>
        </w:rPr>
        <w:t>灯具规格</w:t>
      </w:r>
    </w:p>
    <w:tbl>
      <w:tblPr>
        <w:tblStyle w:val="17"/>
        <w:tblW w:w="48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autofit"/>
        <w:tblCellMar>
          <w:top w:w="0" w:type="dxa"/>
          <w:left w:w="108" w:type="dxa"/>
          <w:bottom w:w="0" w:type="dxa"/>
          <w:right w:w="108" w:type="dxa"/>
        </w:tblCellMar>
      </w:tblPr>
      <w:tblGrid>
        <w:gridCol w:w="1885"/>
        <w:gridCol w:w="2643"/>
        <w:gridCol w:w="1126"/>
        <w:gridCol w:w="3251"/>
      </w:tblGrid>
      <w:tr w14:paraId="079F8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90"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57BBF5">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snapToGrid w:val="0"/>
                <w:color w:val="000000"/>
                <w:kern w:val="0"/>
                <w:sz w:val="36"/>
                <w:szCs w:val="36"/>
                <w:u w:val="none"/>
                <w:lang w:val="en-US" w:eastAsia="zh-CN" w:bidi="ar"/>
              </w:rPr>
              <w:t>LED面光灯参数表</w:t>
            </w:r>
          </w:p>
        </w:tc>
      </w:tr>
      <w:tr w14:paraId="7EE70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0C17F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 xml:space="preserve">  灯具图片</w:t>
            </w:r>
          </w:p>
        </w:tc>
        <w:tc>
          <w:tcPr>
            <w:tcW w:w="631"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277D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w:t>
            </w:r>
          </w:p>
        </w:tc>
        <w:tc>
          <w:tcPr>
            <w:tcW w:w="1826"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13B92D">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p>
        </w:tc>
      </w:tr>
      <w:tr w14:paraId="602F0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5535D4">
            <w:pPr>
              <w:jc w:val="center"/>
              <w:rPr>
                <w:rFonts w:hint="eastAsia" w:ascii="宋体" w:hAnsi="宋体" w:eastAsia="宋体" w:cs="宋体"/>
                <w:b/>
                <w:bCs/>
                <w:i w:val="0"/>
                <w:iCs w:val="0"/>
                <w:color w:val="000000"/>
                <w:sz w:val="24"/>
                <w:szCs w:val="24"/>
                <w:u w:val="none"/>
              </w:rPr>
            </w:pPr>
          </w:p>
        </w:tc>
        <w:tc>
          <w:tcPr>
            <w:tcW w:w="631"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EB882A">
            <w:pPr>
              <w:jc w:val="center"/>
              <w:rPr>
                <w:rFonts w:hint="eastAsia" w:ascii="宋体" w:hAnsi="宋体" w:eastAsia="宋体" w:cs="宋体"/>
                <w:i w:val="0"/>
                <w:iCs w:val="0"/>
                <w:color w:val="000000"/>
                <w:sz w:val="20"/>
                <w:szCs w:val="20"/>
                <w:u w:val="none"/>
              </w:rPr>
            </w:pPr>
          </w:p>
        </w:tc>
        <w:tc>
          <w:tcPr>
            <w:tcW w:w="1826"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206C64">
            <w:pPr>
              <w:jc w:val="center"/>
              <w:rPr>
                <w:rFonts w:hint="eastAsia" w:ascii="宋体" w:hAnsi="宋体" w:eastAsia="宋体" w:cs="宋体"/>
                <w:i w:val="0"/>
                <w:iCs w:val="0"/>
                <w:color w:val="FF0000"/>
                <w:sz w:val="20"/>
                <w:szCs w:val="20"/>
                <w:u w:val="none"/>
              </w:rPr>
            </w:pPr>
          </w:p>
        </w:tc>
      </w:tr>
      <w:tr w14:paraId="70807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26300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209550</wp:posOffset>
                  </wp:positionH>
                  <wp:positionV relativeFrom="paragraph">
                    <wp:posOffset>319405</wp:posOffset>
                  </wp:positionV>
                  <wp:extent cx="2460625" cy="1167765"/>
                  <wp:effectExtent l="0" t="0" r="15875" b="13335"/>
                  <wp:wrapNone/>
                  <wp:docPr id="3" name="图片_5"/>
                  <wp:cNvGraphicFramePr/>
                  <a:graphic xmlns:a="http://schemas.openxmlformats.org/drawingml/2006/main">
                    <a:graphicData uri="http://schemas.openxmlformats.org/drawingml/2006/picture">
                      <pic:pic xmlns:pic="http://schemas.openxmlformats.org/drawingml/2006/picture">
                        <pic:nvPicPr>
                          <pic:cNvPr id="3" name="图片_5"/>
                          <pic:cNvPicPr/>
                        </pic:nvPicPr>
                        <pic:blipFill>
                          <a:blip r:embed="rId7"/>
                          <a:stretch>
                            <a:fillRect/>
                          </a:stretch>
                        </pic:blipFill>
                        <pic:spPr>
                          <a:xfrm>
                            <a:off x="0" y="0"/>
                            <a:ext cx="2460625" cy="1167765"/>
                          </a:xfrm>
                          <a:prstGeom prst="rect">
                            <a:avLst/>
                          </a:prstGeom>
                          <a:noFill/>
                          <a:ln>
                            <a:noFill/>
                          </a:ln>
                        </pic:spPr>
                      </pic:pic>
                    </a:graphicData>
                  </a:graphic>
                </wp:anchor>
              </w:drawing>
            </w:r>
          </w:p>
        </w:tc>
        <w:tc>
          <w:tcPr>
            <w:tcW w:w="631"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9A670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项目</w:t>
            </w:r>
          </w:p>
        </w:tc>
        <w:tc>
          <w:tcPr>
            <w:tcW w:w="1826"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83B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逸合府</w:t>
            </w:r>
          </w:p>
        </w:tc>
      </w:tr>
      <w:tr w14:paraId="3D1F3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262DD9">
            <w:pPr>
              <w:jc w:val="center"/>
              <w:rPr>
                <w:rFonts w:hint="eastAsia" w:ascii="宋体" w:hAnsi="宋体" w:eastAsia="宋体" w:cs="宋体"/>
                <w:i w:val="0"/>
                <w:iCs w:val="0"/>
                <w:color w:val="000000"/>
                <w:sz w:val="24"/>
                <w:szCs w:val="24"/>
                <w:u w:val="none"/>
              </w:rPr>
            </w:pPr>
          </w:p>
        </w:tc>
        <w:tc>
          <w:tcPr>
            <w:tcW w:w="631"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5A148C2">
            <w:pPr>
              <w:jc w:val="center"/>
              <w:rPr>
                <w:rFonts w:hint="eastAsia" w:ascii="宋体" w:hAnsi="宋体" w:eastAsia="宋体" w:cs="宋体"/>
                <w:i w:val="0"/>
                <w:iCs w:val="0"/>
                <w:color w:val="000000"/>
                <w:sz w:val="20"/>
                <w:szCs w:val="20"/>
                <w:u w:val="none"/>
              </w:rPr>
            </w:pPr>
          </w:p>
        </w:tc>
        <w:tc>
          <w:tcPr>
            <w:tcW w:w="1826"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DAB795">
            <w:pPr>
              <w:jc w:val="center"/>
              <w:rPr>
                <w:rFonts w:hint="eastAsia" w:ascii="宋体" w:hAnsi="宋体" w:eastAsia="宋体" w:cs="宋体"/>
                <w:i w:val="0"/>
                <w:iCs w:val="0"/>
                <w:color w:val="000000"/>
                <w:sz w:val="20"/>
                <w:szCs w:val="20"/>
                <w:u w:val="none"/>
              </w:rPr>
            </w:pPr>
          </w:p>
        </w:tc>
      </w:tr>
      <w:tr w14:paraId="45FAC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51127F0">
            <w:pPr>
              <w:jc w:val="center"/>
              <w:rPr>
                <w:rFonts w:hint="eastAsia" w:ascii="宋体" w:hAnsi="宋体" w:eastAsia="宋体" w:cs="宋体"/>
                <w:i w:val="0"/>
                <w:iCs w:val="0"/>
                <w:color w:val="000000"/>
                <w:sz w:val="24"/>
                <w:szCs w:val="24"/>
                <w:u w:val="none"/>
              </w:rPr>
            </w:pPr>
          </w:p>
        </w:tc>
        <w:tc>
          <w:tcPr>
            <w:tcW w:w="631"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483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灯具推荐品牌</w:t>
            </w:r>
          </w:p>
        </w:tc>
        <w:tc>
          <w:tcPr>
            <w:tcW w:w="1826"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8235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浙江炬景，深圳爱克，苏州大峡谷，广州英捷</w:t>
            </w:r>
          </w:p>
        </w:tc>
      </w:tr>
      <w:tr w14:paraId="13698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3F04E0F">
            <w:pPr>
              <w:jc w:val="center"/>
              <w:rPr>
                <w:rFonts w:hint="eastAsia" w:ascii="宋体" w:hAnsi="宋体" w:eastAsia="宋体" w:cs="宋体"/>
                <w:i w:val="0"/>
                <w:iCs w:val="0"/>
                <w:color w:val="000000"/>
                <w:sz w:val="24"/>
                <w:szCs w:val="24"/>
                <w:u w:val="none"/>
              </w:rPr>
            </w:pPr>
          </w:p>
        </w:tc>
        <w:tc>
          <w:tcPr>
            <w:tcW w:w="631"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3FBF55">
            <w:pPr>
              <w:jc w:val="center"/>
              <w:rPr>
                <w:rFonts w:hint="eastAsia" w:ascii="宋体" w:hAnsi="宋体" w:eastAsia="宋体" w:cs="宋体"/>
                <w:i w:val="0"/>
                <w:iCs w:val="0"/>
                <w:color w:val="000000"/>
                <w:sz w:val="20"/>
                <w:szCs w:val="20"/>
                <w:u w:val="none"/>
              </w:rPr>
            </w:pPr>
          </w:p>
        </w:tc>
        <w:tc>
          <w:tcPr>
            <w:tcW w:w="1826"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1302B6">
            <w:pPr>
              <w:jc w:val="center"/>
              <w:rPr>
                <w:rFonts w:hint="eastAsia" w:ascii="宋体" w:hAnsi="宋体" w:eastAsia="宋体" w:cs="宋体"/>
                <w:i w:val="0"/>
                <w:iCs w:val="0"/>
                <w:color w:val="000000"/>
                <w:sz w:val="20"/>
                <w:szCs w:val="20"/>
                <w:u w:val="none"/>
              </w:rPr>
            </w:pPr>
          </w:p>
        </w:tc>
      </w:tr>
      <w:tr w14:paraId="5FB77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13B8BF">
            <w:pPr>
              <w:jc w:val="center"/>
              <w:rPr>
                <w:rFonts w:hint="eastAsia" w:ascii="宋体" w:hAnsi="宋体" w:eastAsia="宋体" w:cs="宋体"/>
                <w:i w:val="0"/>
                <w:iCs w:val="0"/>
                <w:color w:val="000000"/>
                <w:sz w:val="24"/>
                <w:szCs w:val="24"/>
                <w:u w:val="none"/>
              </w:rPr>
            </w:pPr>
          </w:p>
        </w:tc>
        <w:tc>
          <w:tcPr>
            <w:tcW w:w="631"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B967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灯具名称</w:t>
            </w:r>
          </w:p>
        </w:tc>
        <w:tc>
          <w:tcPr>
            <w:tcW w:w="1826"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124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LED面光灯</w:t>
            </w:r>
          </w:p>
        </w:tc>
      </w:tr>
      <w:tr w14:paraId="114C1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58EE5CD">
            <w:pPr>
              <w:jc w:val="center"/>
              <w:rPr>
                <w:rFonts w:hint="eastAsia" w:ascii="宋体" w:hAnsi="宋体" w:eastAsia="宋体" w:cs="宋体"/>
                <w:i w:val="0"/>
                <w:iCs w:val="0"/>
                <w:color w:val="000000"/>
                <w:sz w:val="24"/>
                <w:szCs w:val="24"/>
                <w:u w:val="none"/>
              </w:rPr>
            </w:pPr>
          </w:p>
        </w:tc>
        <w:tc>
          <w:tcPr>
            <w:tcW w:w="631"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DCDC96">
            <w:pPr>
              <w:jc w:val="center"/>
              <w:rPr>
                <w:rFonts w:hint="eastAsia" w:ascii="宋体" w:hAnsi="宋体" w:eastAsia="宋体" w:cs="宋体"/>
                <w:i w:val="0"/>
                <w:iCs w:val="0"/>
                <w:color w:val="000000"/>
                <w:sz w:val="20"/>
                <w:szCs w:val="20"/>
                <w:u w:val="none"/>
              </w:rPr>
            </w:pPr>
          </w:p>
        </w:tc>
        <w:tc>
          <w:tcPr>
            <w:tcW w:w="1826"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CCC931">
            <w:pPr>
              <w:jc w:val="center"/>
              <w:rPr>
                <w:rFonts w:hint="eastAsia" w:ascii="宋体" w:hAnsi="宋体" w:eastAsia="宋体" w:cs="宋体"/>
                <w:i w:val="0"/>
                <w:iCs w:val="0"/>
                <w:color w:val="000000"/>
                <w:sz w:val="20"/>
                <w:szCs w:val="20"/>
                <w:u w:val="none"/>
              </w:rPr>
            </w:pPr>
          </w:p>
        </w:tc>
      </w:tr>
      <w:tr w14:paraId="5A122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4A32E5B">
            <w:pPr>
              <w:jc w:val="center"/>
              <w:rPr>
                <w:rFonts w:hint="eastAsia" w:ascii="宋体" w:hAnsi="宋体" w:eastAsia="宋体" w:cs="宋体"/>
                <w:i w:val="0"/>
                <w:iCs w:val="0"/>
                <w:color w:val="000000"/>
                <w:sz w:val="24"/>
                <w:szCs w:val="24"/>
                <w:u w:val="none"/>
              </w:rPr>
            </w:pPr>
          </w:p>
        </w:tc>
        <w:tc>
          <w:tcPr>
            <w:tcW w:w="631"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27BF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应用位置</w:t>
            </w:r>
          </w:p>
        </w:tc>
        <w:tc>
          <w:tcPr>
            <w:tcW w:w="1826"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691B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建筑立面</w:t>
            </w:r>
          </w:p>
        </w:tc>
      </w:tr>
      <w:tr w14:paraId="7EBDE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21796AD">
            <w:pPr>
              <w:jc w:val="center"/>
              <w:rPr>
                <w:rFonts w:hint="eastAsia" w:ascii="宋体" w:hAnsi="宋体" w:eastAsia="宋体" w:cs="宋体"/>
                <w:i w:val="0"/>
                <w:iCs w:val="0"/>
                <w:color w:val="000000"/>
                <w:sz w:val="24"/>
                <w:szCs w:val="24"/>
                <w:u w:val="none"/>
              </w:rPr>
            </w:pPr>
          </w:p>
        </w:tc>
        <w:tc>
          <w:tcPr>
            <w:tcW w:w="631"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401AE5">
            <w:pPr>
              <w:jc w:val="center"/>
              <w:rPr>
                <w:rFonts w:hint="eastAsia" w:ascii="宋体" w:hAnsi="宋体" w:eastAsia="宋体" w:cs="宋体"/>
                <w:i w:val="0"/>
                <w:iCs w:val="0"/>
                <w:color w:val="000000"/>
                <w:sz w:val="20"/>
                <w:szCs w:val="20"/>
                <w:u w:val="none"/>
              </w:rPr>
            </w:pPr>
          </w:p>
        </w:tc>
        <w:tc>
          <w:tcPr>
            <w:tcW w:w="1826"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034B78">
            <w:pPr>
              <w:jc w:val="center"/>
              <w:rPr>
                <w:rFonts w:hint="eastAsia" w:ascii="宋体" w:hAnsi="宋体" w:eastAsia="宋体" w:cs="宋体"/>
                <w:i w:val="0"/>
                <w:iCs w:val="0"/>
                <w:color w:val="000000"/>
                <w:sz w:val="20"/>
                <w:szCs w:val="20"/>
                <w:u w:val="none"/>
              </w:rPr>
            </w:pPr>
          </w:p>
        </w:tc>
      </w:tr>
      <w:tr w14:paraId="39A5E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56DE916">
            <w:pPr>
              <w:jc w:val="center"/>
              <w:rPr>
                <w:rFonts w:hint="eastAsia" w:ascii="宋体" w:hAnsi="宋体" w:eastAsia="宋体" w:cs="宋体"/>
                <w:i w:val="0"/>
                <w:iCs w:val="0"/>
                <w:color w:val="000000"/>
                <w:sz w:val="24"/>
                <w:szCs w:val="24"/>
                <w:u w:val="none"/>
              </w:rPr>
            </w:pPr>
          </w:p>
        </w:tc>
        <w:tc>
          <w:tcPr>
            <w:tcW w:w="631"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F139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数量</w:t>
            </w:r>
          </w:p>
        </w:tc>
        <w:tc>
          <w:tcPr>
            <w:tcW w:w="1826"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A088129">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见施工图</w:t>
            </w:r>
          </w:p>
        </w:tc>
      </w:tr>
      <w:tr w14:paraId="76A8D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FC2F2A2">
            <w:pPr>
              <w:jc w:val="center"/>
              <w:rPr>
                <w:rFonts w:hint="eastAsia" w:ascii="宋体" w:hAnsi="宋体" w:eastAsia="宋体" w:cs="宋体"/>
                <w:i w:val="0"/>
                <w:iCs w:val="0"/>
                <w:color w:val="000000"/>
                <w:sz w:val="24"/>
                <w:szCs w:val="24"/>
                <w:u w:val="none"/>
              </w:rPr>
            </w:pPr>
          </w:p>
        </w:tc>
        <w:tc>
          <w:tcPr>
            <w:tcW w:w="631"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490A1D9">
            <w:pPr>
              <w:jc w:val="center"/>
              <w:rPr>
                <w:rFonts w:hint="eastAsia" w:ascii="宋体" w:hAnsi="宋体" w:eastAsia="宋体" w:cs="宋体"/>
                <w:i w:val="0"/>
                <w:iCs w:val="0"/>
                <w:color w:val="000000"/>
                <w:sz w:val="20"/>
                <w:szCs w:val="20"/>
                <w:u w:val="none"/>
              </w:rPr>
            </w:pPr>
          </w:p>
        </w:tc>
        <w:tc>
          <w:tcPr>
            <w:tcW w:w="1826"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1709EAA">
            <w:pPr>
              <w:jc w:val="center"/>
              <w:rPr>
                <w:rFonts w:hint="eastAsia" w:ascii="宋体" w:hAnsi="宋体" w:eastAsia="宋体" w:cs="宋体"/>
                <w:i w:val="0"/>
                <w:iCs w:val="0"/>
                <w:color w:val="FF0000"/>
                <w:sz w:val="20"/>
                <w:szCs w:val="20"/>
                <w:u w:val="none"/>
              </w:rPr>
            </w:pPr>
          </w:p>
        </w:tc>
      </w:tr>
      <w:tr w14:paraId="3705C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00" w:type="pct"/>
            <w:gridSpan w:val="4"/>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4AE3D8">
            <w:pPr>
              <w:jc w:val="center"/>
              <w:rPr>
                <w:rFonts w:hint="eastAsia" w:ascii="宋体" w:hAnsi="宋体" w:eastAsia="宋体" w:cs="宋体"/>
                <w:i w:val="0"/>
                <w:iCs w:val="0"/>
                <w:color w:val="000000"/>
                <w:sz w:val="24"/>
                <w:szCs w:val="24"/>
                <w:u w:val="none"/>
              </w:rPr>
            </w:pPr>
          </w:p>
        </w:tc>
      </w:tr>
      <w:tr w14:paraId="43FB7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CDB19F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光源</w:t>
            </w:r>
          </w:p>
        </w:tc>
        <w:tc>
          <w:tcPr>
            <w:tcW w:w="2458"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D0A81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配光曲线</w:t>
            </w:r>
          </w:p>
        </w:tc>
      </w:tr>
      <w:tr w14:paraId="34857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AB586BF">
            <w:pPr>
              <w:jc w:val="center"/>
              <w:rPr>
                <w:rFonts w:hint="eastAsia" w:ascii="宋体" w:hAnsi="宋体" w:eastAsia="宋体" w:cs="宋体"/>
                <w:b/>
                <w:bCs/>
                <w:i w:val="0"/>
                <w:iCs w:val="0"/>
                <w:color w:val="000000"/>
                <w:sz w:val="24"/>
                <w:szCs w:val="24"/>
                <w:u w:val="none"/>
              </w:rPr>
            </w:pP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79148FB">
            <w:pPr>
              <w:jc w:val="center"/>
              <w:rPr>
                <w:rFonts w:hint="eastAsia" w:ascii="宋体" w:hAnsi="宋体" w:eastAsia="宋体" w:cs="宋体"/>
                <w:b/>
                <w:bCs/>
                <w:i w:val="0"/>
                <w:iCs w:val="0"/>
                <w:color w:val="000000"/>
                <w:sz w:val="24"/>
                <w:szCs w:val="24"/>
                <w:u w:val="none"/>
              </w:rPr>
            </w:pPr>
          </w:p>
        </w:tc>
      </w:tr>
      <w:tr w14:paraId="567BC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B8E0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芯片品牌</w:t>
            </w:r>
          </w:p>
        </w:tc>
        <w:tc>
          <w:tcPr>
            <w:tcW w:w="1483"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973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科锐/飞利浦/欧司朗等同档次及以上</w:t>
            </w:r>
          </w:p>
        </w:tc>
        <w:tc>
          <w:tcPr>
            <w:tcW w:w="2458"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72361694">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p w14:paraId="21250209">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-3810</wp:posOffset>
                  </wp:positionH>
                  <wp:positionV relativeFrom="paragraph">
                    <wp:posOffset>214630</wp:posOffset>
                  </wp:positionV>
                  <wp:extent cx="2613660" cy="1602105"/>
                  <wp:effectExtent l="0" t="0" r="15240" b="17145"/>
                  <wp:wrapNone/>
                  <wp:docPr id="1" name="图片_2"/>
                  <wp:cNvGraphicFramePr/>
                  <a:graphic xmlns:a="http://schemas.openxmlformats.org/drawingml/2006/main">
                    <a:graphicData uri="http://schemas.openxmlformats.org/drawingml/2006/picture">
                      <pic:pic xmlns:pic="http://schemas.openxmlformats.org/drawingml/2006/picture">
                        <pic:nvPicPr>
                          <pic:cNvPr id="1" name="图片_2"/>
                          <pic:cNvPicPr/>
                        </pic:nvPicPr>
                        <pic:blipFill>
                          <a:blip r:embed="rId8"/>
                          <a:srcRect r="8026"/>
                          <a:stretch>
                            <a:fillRect/>
                          </a:stretch>
                        </pic:blipFill>
                        <pic:spPr>
                          <a:xfrm>
                            <a:off x="0" y="0"/>
                            <a:ext cx="2613660" cy="1602105"/>
                          </a:xfrm>
                          <a:prstGeom prst="rect">
                            <a:avLst/>
                          </a:prstGeom>
                          <a:noFill/>
                          <a:ln>
                            <a:noFill/>
                          </a:ln>
                        </pic:spPr>
                      </pic:pic>
                    </a:graphicData>
                  </a:graphic>
                </wp:anchor>
              </w:drawing>
            </w:r>
          </w:p>
        </w:tc>
      </w:tr>
      <w:tr w14:paraId="4EBAE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3E67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芯片等级</w:t>
            </w:r>
          </w:p>
        </w:tc>
        <w:tc>
          <w:tcPr>
            <w:tcW w:w="1483"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F16C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原厂封装、正规方片A级</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71559CC8">
            <w:pPr>
              <w:jc w:val="center"/>
              <w:rPr>
                <w:rFonts w:hint="eastAsia" w:ascii="宋体" w:hAnsi="宋体" w:eastAsia="宋体" w:cs="宋体"/>
                <w:i w:val="0"/>
                <w:iCs w:val="0"/>
                <w:color w:val="000000"/>
                <w:sz w:val="20"/>
                <w:szCs w:val="20"/>
                <w:u w:val="none"/>
              </w:rPr>
            </w:pPr>
          </w:p>
        </w:tc>
      </w:tr>
      <w:tr w14:paraId="649EA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5A9B2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芯片功率</w:t>
            </w:r>
          </w:p>
        </w:tc>
        <w:tc>
          <w:tcPr>
            <w:tcW w:w="14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A9D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7FFD0F73">
            <w:pPr>
              <w:jc w:val="center"/>
              <w:rPr>
                <w:rFonts w:hint="eastAsia" w:ascii="宋体" w:hAnsi="宋体" w:eastAsia="宋体" w:cs="宋体"/>
                <w:i w:val="0"/>
                <w:iCs w:val="0"/>
                <w:color w:val="000000"/>
                <w:sz w:val="20"/>
                <w:szCs w:val="20"/>
                <w:u w:val="none"/>
              </w:rPr>
            </w:pPr>
          </w:p>
        </w:tc>
      </w:tr>
      <w:tr w14:paraId="7CB07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021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灯具功率</w:t>
            </w:r>
          </w:p>
        </w:tc>
        <w:tc>
          <w:tcPr>
            <w:tcW w:w="14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F5D4B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24pcs/24W</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7F365BFE">
            <w:pPr>
              <w:jc w:val="center"/>
              <w:rPr>
                <w:rFonts w:hint="eastAsia" w:ascii="宋体" w:hAnsi="宋体" w:eastAsia="宋体" w:cs="宋体"/>
                <w:i w:val="0"/>
                <w:iCs w:val="0"/>
                <w:color w:val="000000"/>
                <w:sz w:val="20"/>
                <w:szCs w:val="20"/>
                <w:u w:val="none"/>
              </w:rPr>
            </w:pPr>
          </w:p>
        </w:tc>
      </w:tr>
      <w:tr w14:paraId="4F96B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6AD2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色温</w:t>
            </w:r>
          </w:p>
        </w:tc>
        <w:tc>
          <w:tcPr>
            <w:tcW w:w="1483" w:type="pct"/>
            <w:tcBorders>
              <w:top w:val="single" w:color="000000" w:sz="4" w:space="0"/>
              <w:left w:val="single" w:color="000000" w:sz="4" w:space="0"/>
              <w:bottom w:val="nil"/>
              <w:right w:val="nil"/>
            </w:tcBorders>
            <w:shd w:val="clear" w:color="auto" w:fill="FFFFFF" w:themeFill="background1"/>
            <w:vAlign w:val="center"/>
          </w:tcPr>
          <w:p w14:paraId="7C01B3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3000k</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3B4FA92D">
            <w:pPr>
              <w:jc w:val="center"/>
              <w:rPr>
                <w:rFonts w:hint="eastAsia" w:ascii="宋体" w:hAnsi="宋体" w:eastAsia="宋体" w:cs="宋体"/>
                <w:i w:val="0"/>
                <w:iCs w:val="0"/>
                <w:color w:val="000000"/>
                <w:sz w:val="20"/>
                <w:szCs w:val="20"/>
                <w:u w:val="none"/>
              </w:rPr>
            </w:pPr>
          </w:p>
        </w:tc>
      </w:tr>
      <w:tr w14:paraId="6F8FC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F8BF7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整灯光效</w:t>
            </w:r>
          </w:p>
        </w:tc>
        <w:tc>
          <w:tcPr>
            <w:tcW w:w="1483" w:type="pct"/>
            <w:tcBorders>
              <w:top w:val="single" w:color="000000" w:sz="4" w:space="0"/>
              <w:left w:val="single" w:color="000000" w:sz="4" w:space="0"/>
              <w:bottom w:val="single" w:color="000000" w:sz="4" w:space="0"/>
              <w:right w:val="nil"/>
            </w:tcBorders>
            <w:shd w:val="clear" w:color="auto" w:fill="FFFFFF" w:themeFill="background1"/>
            <w:noWrap/>
            <w:vAlign w:val="center"/>
          </w:tcPr>
          <w:p w14:paraId="40D45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≥70Lm/W</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389D9F05">
            <w:pPr>
              <w:jc w:val="center"/>
              <w:rPr>
                <w:rFonts w:hint="eastAsia" w:ascii="宋体" w:hAnsi="宋体" w:eastAsia="宋体" w:cs="宋体"/>
                <w:i w:val="0"/>
                <w:iCs w:val="0"/>
                <w:color w:val="000000"/>
                <w:sz w:val="20"/>
                <w:szCs w:val="20"/>
                <w:u w:val="none"/>
              </w:rPr>
            </w:pPr>
          </w:p>
        </w:tc>
      </w:tr>
      <w:tr w14:paraId="4A046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1E8DE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灯具及电器</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2EC11DC7">
            <w:pPr>
              <w:jc w:val="center"/>
              <w:rPr>
                <w:rFonts w:hint="eastAsia" w:ascii="宋体" w:hAnsi="宋体" w:eastAsia="宋体" w:cs="宋体"/>
                <w:i w:val="0"/>
                <w:iCs w:val="0"/>
                <w:color w:val="000000"/>
                <w:sz w:val="20"/>
                <w:szCs w:val="20"/>
                <w:u w:val="none"/>
              </w:rPr>
            </w:pPr>
          </w:p>
        </w:tc>
      </w:tr>
      <w:tr w14:paraId="76BEA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41"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0EC8DC">
            <w:pPr>
              <w:jc w:val="center"/>
              <w:rPr>
                <w:rFonts w:hint="eastAsia" w:ascii="宋体" w:hAnsi="宋体" w:eastAsia="宋体" w:cs="宋体"/>
                <w:b/>
                <w:bCs/>
                <w:i w:val="0"/>
                <w:iCs w:val="0"/>
                <w:color w:val="000000"/>
                <w:sz w:val="24"/>
                <w:szCs w:val="24"/>
                <w:u w:val="none"/>
              </w:rPr>
            </w:pP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39CF6ED6">
            <w:pPr>
              <w:jc w:val="center"/>
              <w:rPr>
                <w:rFonts w:hint="eastAsia" w:ascii="宋体" w:hAnsi="宋体" w:eastAsia="宋体" w:cs="宋体"/>
                <w:i w:val="0"/>
                <w:iCs w:val="0"/>
                <w:color w:val="000000"/>
                <w:sz w:val="20"/>
                <w:szCs w:val="20"/>
                <w:u w:val="none"/>
              </w:rPr>
            </w:pPr>
          </w:p>
        </w:tc>
      </w:tr>
      <w:tr w14:paraId="0C203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323E0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光束角</w:t>
            </w:r>
          </w:p>
        </w:tc>
        <w:tc>
          <w:tcPr>
            <w:tcW w:w="1483" w:type="pct"/>
            <w:vMerge w:val="restart"/>
            <w:tcBorders>
              <w:top w:val="single" w:color="000000" w:sz="4" w:space="0"/>
              <w:left w:val="single" w:color="000000" w:sz="4" w:space="0"/>
              <w:bottom w:val="single" w:color="000000" w:sz="4" w:space="0"/>
              <w:right w:val="nil"/>
            </w:tcBorders>
            <w:shd w:val="clear" w:color="auto" w:fill="FFFFFF" w:themeFill="background1"/>
            <w:noWrap/>
            <w:vAlign w:val="center"/>
          </w:tcPr>
          <w:p w14:paraId="02A02D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10°*60°PMMA透镜</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4E0D79B7">
            <w:pPr>
              <w:jc w:val="center"/>
              <w:rPr>
                <w:rFonts w:hint="eastAsia" w:ascii="宋体" w:hAnsi="宋体" w:eastAsia="宋体" w:cs="宋体"/>
                <w:i w:val="0"/>
                <w:iCs w:val="0"/>
                <w:color w:val="000000"/>
                <w:sz w:val="20"/>
                <w:szCs w:val="20"/>
                <w:u w:val="none"/>
              </w:rPr>
            </w:pPr>
          </w:p>
        </w:tc>
      </w:tr>
      <w:tr w14:paraId="17883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A4A5B7C">
            <w:pPr>
              <w:jc w:val="center"/>
              <w:rPr>
                <w:rFonts w:hint="eastAsia" w:ascii="宋体" w:hAnsi="宋体" w:eastAsia="宋体" w:cs="宋体"/>
                <w:i w:val="0"/>
                <w:iCs w:val="0"/>
                <w:color w:val="000000"/>
                <w:sz w:val="20"/>
                <w:szCs w:val="20"/>
                <w:u w:val="none"/>
              </w:rPr>
            </w:pPr>
          </w:p>
        </w:tc>
        <w:tc>
          <w:tcPr>
            <w:tcW w:w="1483" w:type="pct"/>
            <w:vMerge w:val="continue"/>
            <w:tcBorders>
              <w:top w:val="single" w:color="000000" w:sz="4" w:space="0"/>
              <w:left w:val="single" w:color="000000" w:sz="4" w:space="0"/>
              <w:bottom w:val="single" w:color="000000" w:sz="4" w:space="0"/>
              <w:right w:val="nil"/>
            </w:tcBorders>
            <w:shd w:val="clear" w:color="auto" w:fill="FFFFFF" w:themeFill="background1"/>
            <w:noWrap/>
            <w:vAlign w:val="center"/>
          </w:tcPr>
          <w:p w14:paraId="131981D8">
            <w:pPr>
              <w:jc w:val="center"/>
              <w:rPr>
                <w:rFonts w:hint="eastAsia" w:ascii="宋体" w:hAnsi="宋体" w:eastAsia="宋体" w:cs="宋体"/>
                <w:i w:val="0"/>
                <w:iCs w:val="0"/>
                <w:color w:val="000000"/>
                <w:sz w:val="20"/>
                <w:szCs w:val="20"/>
                <w:u w:val="none"/>
              </w:rPr>
            </w:pP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359B56F3">
            <w:pPr>
              <w:jc w:val="center"/>
              <w:rPr>
                <w:rFonts w:hint="eastAsia" w:ascii="宋体" w:hAnsi="宋体" w:eastAsia="宋体" w:cs="宋体"/>
                <w:i w:val="0"/>
                <w:iCs w:val="0"/>
                <w:color w:val="000000"/>
                <w:sz w:val="20"/>
                <w:szCs w:val="20"/>
                <w:u w:val="none"/>
              </w:rPr>
            </w:pPr>
          </w:p>
        </w:tc>
      </w:tr>
      <w:tr w14:paraId="13201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0C41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灯体材质</w:t>
            </w:r>
          </w:p>
        </w:tc>
        <w:tc>
          <w:tcPr>
            <w:tcW w:w="1483"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732DF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铝合金灯体，表面建筑背景颜色</w:t>
            </w:r>
          </w:p>
        </w:tc>
        <w:tc>
          <w:tcPr>
            <w:tcW w:w="2458"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A59AA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灯具尺寸</w:t>
            </w:r>
          </w:p>
        </w:tc>
      </w:tr>
      <w:tr w14:paraId="6A046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22F82C">
            <w:pPr>
              <w:jc w:val="center"/>
              <w:rPr>
                <w:rFonts w:hint="eastAsia" w:ascii="宋体" w:hAnsi="宋体" w:eastAsia="宋体" w:cs="宋体"/>
                <w:i w:val="0"/>
                <w:iCs w:val="0"/>
                <w:color w:val="000000"/>
                <w:sz w:val="20"/>
                <w:szCs w:val="20"/>
                <w:u w:val="none"/>
              </w:rPr>
            </w:pPr>
          </w:p>
        </w:tc>
        <w:tc>
          <w:tcPr>
            <w:tcW w:w="14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86245C5">
            <w:pPr>
              <w:jc w:val="center"/>
              <w:rPr>
                <w:rFonts w:hint="eastAsia" w:ascii="宋体" w:hAnsi="宋体" w:eastAsia="宋体" w:cs="宋体"/>
                <w:i w:val="0"/>
                <w:iCs w:val="0"/>
                <w:color w:val="000000"/>
                <w:sz w:val="20"/>
                <w:szCs w:val="20"/>
                <w:u w:val="none"/>
              </w:rPr>
            </w:pP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9F9E26">
            <w:pPr>
              <w:jc w:val="center"/>
              <w:rPr>
                <w:rFonts w:hint="eastAsia" w:ascii="宋体" w:hAnsi="宋体" w:eastAsia="宋体" w:cs="宋体"/>
                <w:b/>
                <w:bCs/>
                <w:i w:val="0"/>
                <w:iCs w:val="0"/>
                <w:color w:val="000000"/>
                <w:sz w:val="24"/>
                <w:szCs w:val="24"/>
                <w:u w:val="none"/>
              </w:rPr>
            </w:pPr>
          </w:p>
        </w:tc>
      </w:tr>
      <w:tr w14:paraId="684D0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CA7B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灯罩材质</w:t>
            </w:r>
          </w:p>
        </w:tc>
        <w:tc>
          <w:tcPr>
            <w:tcW w:w="1483" w:type="pct"/>
            <w:vMerge w:val="restart"/>
            <w:tcBorders>
              <w:top w:val="single" w:color="000000" w:sz="4" w:space="0"/>
              <w:left w:val="single" w:color="000000" w:sz="4" w:space="0"/>
              <w:bottom w:val="single" w:color="000000" w:sz="4" w:space="0"/>
              <w:right w:val="nil"/>
            </w:tcBorders>
            <w:shd w:val="clear" w:color="auto" w:fill="FFFFFF" w:themeFill="background1"/>
            <w:vAlign w:val="center"/>
          </w:tcPr>
          <w:p w14:paraId="7E5D0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高透光钢化玻璃灯罩</w:t>
            </w:r>
          </w:p>
        </w:tc>
        <w:tc>
          <w:tcPr>
            <w:tcW w:w="2458" w:type="pct"/>
            <w:gridSpan w:val="2"/>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38D3717E">
            <w:pPr>
              <w:keepNext w:val="0"/>
              <w:keepLines w:val="0"/>
              <w:widowControl/>
              <w:suppressLineNumbers w:val="0"/>
              <w:jc w:val="lef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35560</wp:posOffset>
                  </wp:positionH>
                  <wp:positionV relativeFrom="paragraph">
                    <wp:posOffset>252095</wp:posOffset>
                  </wp:positionV>
                  <wp:extent cx="2667635" cy="847090"/>
                  <wp:effectExtent l="0" t="0" r="18415" b="10160"/>
                  <wp:wrapNone/>
                  <wp:docPr id="4" name="图片_6"/>
                  <wp:cNvGraphicFramePr/>
                  <a:graphic xmlns:a="http://schemas.openxmlformats.org/drawingml/2006/main">
                    <a:graphicData uri="http://schemas.openxmlformats.org/drawingml/2006/picture">
                      <pic:pic xmlns:pic="http://schemas.openxmlformats.org/drawingml/2006/picture">
                        <pic:nvPicPr>
                          <pic:cNvPr id="4" name="图片_6"/>
                          <pic:cNvPicPr/>
                        </pic:nvPicPr>
                        <pic:blipFill>
                          <a:blip r:embed="rId9"/>
                          <a:stretch>
                            <a:fillRect/>
                          </a:stretch>
                        </pic:blipFill>
                        <pic:spPr>
                          <a:xfrm>
                            <a:off x="0" y="0"/>
                            <a:ext cx="2667635" cy="847090"/>
                          </a:xfrm>
                          <a:prstGeom prst="rect">
                            <a:avLst/>
                          </a:prstGeom>
                          <a:noFill/>
                          <a:ln>
                            <a:noFill/>
                          </a:ln>
                        </pic:spPr>
                      </pic:pic>
                    </a:graphicData>
                  </a:graphic>
                </wp:anchor>
              </w:drawing>
            </w:r>
            <w:r>
              <w:rPr>
                <w:rFonts w:hint="eastAsia" w:ascii="宋体" w:hAnsi="宋体" w:eastAsia="宋体" w:cs="宋体"/>
                <w:i w:val="0"/>
                <w:iCs w:val="0"/>
                <w:snapToGrid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1162050</wp:posOffset>
                  </wp:positionH>
                  <wp:positionV relativeFrom="paragraph">
                    <wp:posOffset>1120140</wp:posOffset>
                  </wp:positionV>
                  <wp:extent cx="798830" cy="921385"/>
                  <wp:effectExtent l="0" t="0" r="1270" b="12065"/>
                  <wp:wrapNone/>
                  <wp:docPr id="5" name="图片_7"/>
                  <wp:cNvGraphicFramePr/>
                  <a:graphic xmlns:a="http://schemas.openxmlformats.org/drawingml/2006/main">
                    <a:graphicData uri="http://schemas.openxmlformats.org/drawingml/2006/picture">
                      <pic:pic xmlns:pic="http://schemas.openxmlformats.org/drawingml/2006/picture">
                        <pic:nvPicPr>
                          <pic:cNvPr id="5" name="图片_7"/>
                          <pic:cNvPicPr/>
                        </pic:nvPicPr>
                        <pic:blipFill>
                          <a:blip r:embed="rId10"/>
                          <a:stretch>
                            <a:fillRect/>
                          </a:stretch>
                        </pic:blipFill>
                        <pic:spPr>
                          <a:xfrm>
                            <a:off x="0" y="0"/>
                            <a:ext cx="798830" cy="921385"/>
                          </a:xfrm>
                          <a:prstGeom prst="rect">
                            <a:avLst/>
                          </a:prstGeom>
                          <a:noFill/>
                          <a:ln>
                            <a:noFill/>
                          </a:ln>
                        </pic:spPr>
                      </pic:pic>
                    </a:graphicData>
                  </a:graphic>
                </wp:anchor>
              </w:drawing>
            </w:r>
            <w:r>
              <w:rPr>
                <w:rFonts w:hint="eastAsia" w:ascii="宋体" w:hAnsi="宋体" w:eastAsia="宋体" w:cs="宋体"/>
                <w:i w:val="0"/>
                <w:iCs w:val="0"/>
                <w:snapToGrid w:val="0"/>
                <w:color w:val="000000"/>
                <w:kern w:val="0"/>
                <w:sz w:val="21"/>
                <w:szCs w:val="21"/>
                <w:u w:val="none"/>
                <w:lang w:val="en-US" w:eastAsia="zh-CN" w:bidi="ar"/>
              </w:rPr>
              <w:t>单位：mm</w:t>
            </w:r>
          </w:p>
        </w:tc>
      </w:tr>
      <w:tr w14:paraId="4D293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91F2A5">
            <w:pPr>
              <w:jc w:val="center"/>
              <w:rPr>
                <w:rFonts w:hint="eastAsia" w:ascii="宋体" w:hAnsi="宋体" w:eastAsia="宋体" w:cs="宋体"/>
                <w:i w:val="0"/>
                <w:iCs w:val="0"/>
                <w:color w:val="000000"/>
                <w:sz w:val="20"/>
                <w:szCs w:val="20"/>
                <w:u w:val="none"/>
              </w:rPr>
            </w:pPr>
          </w:p>
        </w:tc>
        <w:tc>
          <w:tcPr>
            <w:tcW w:w="1483" w:type="pct"/>
            <w:vMerge w:val="continue"/>
            <w:tcBorders>
              <w:top w:val="single" w:color="000000" w:sz="4" w:space="0"/>
              <w:left w:val="single" w:color="000000" w:sz="4" w:space="0"/>
              <w:bottom w:val="single" w:color="000000" w:sz="4" w:space="0"/>
              <w:right w:val="nil"/>
            </w:tcBorders>
            <w:shd w:val="clear" w:color="auto" w:fill="FFFFFF" w:themeFill="background1"/>
            <w:vAlign w:val="center"/>
          </w:tcPr>
          <w:p w14:paraId="0232028A">
            <w:pPr>
              <w:jc w:val="center"/>
              <w:rPr>
                <w:rFonts w:hint="eastAsia" w:ascii="宋体" w:hAnsi="宋体" w:eastAsia="宋体" w:cs="宋体"/>
                <w:i w:val="0"/>
                <w:iCs w:val="0"/>
                <w:color w:val="000000"/>
                <w:sz w:val="20"/>
                <w:szCs w:val="20"/>
                <w:u w:val="none"/>
              </w:rPr>
            </w:pP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3A4DAE0E">
            <w:pPr>
              <w:jc w:val="left"/>
              <w:rPr>
                <w:rFonts w:hint="eastAsia" w:ascii="宋体" w:hAnsi="宋体" w:eastAsia="宋体" w:cs="宋体"/>
                <w:i w:val="0"/>
                <w:iCs w:val="0"/>
                <w:color w:val="000000"/>
                <w:sz w:val="21"/>
                <w:szCs w:val="21"/>
                <w:u w:val="none"/>
              </w:rPr>
            </w:pPr>
          </w:p>
        </w:tc>
      </w:tr>
      <w:tr w14:paraId="72560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80D8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防护等级</w:t>
            </w:r>
          </w:p>
        </w:tc>
        <w:tc>
          <w:tcPr>
            <w:tcW w:w="1483" w:type="pct"/>
            <w:vMerge w:val="restart"/>
            <w:tcBorders>
              <w:top w:val="single" w:color="000000" w:sz="4" w:space="0"/>
              <w:left w:val="single" w:color="000000" w:sz="4" w:space="0"/>
              <w:bottom w:val="single" w:color="000000" w:sz="4" w:space="0"/>
              <w:right w:val="nil"/>
            </w:tcBorders>
            <w:shd w:val="clear" w:color="auto" w:fill="FFFFFF" w:themeFill="background1"/>
            <w:vAlign w:val="center"/>
          </w:tcPr>
          <w:p w14:paraId="642F4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IP65</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22113D7A">
            <w:pPr>
              <w:jc w:val="left"/>
              <w:rPr>
                <w:rFonts w:hint="eastAsia" w:ascii="宋体" w:hAnsi="宋体" w:eastAsia="宋体" w:cs="宋体"/>
                <w:i w:val="0"/>
                <w:iCs w:val="0"/>
                <w:color w:val="000000"/>
                <w:sz w:val="21"/>
                <w:szCs w:val="21"/>
                <w:u w:val="none"/>
              </w:rPr>
            </w:pPr>
          </w:p>
        </w:tc>
      </w:tr>
      <w:tr w14:paraId="3328B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2B8F509">
            <w:pPr>
              <w:jc w:val="center"/>
              <w:rPr>
                <w:rFonts w:hint="eastAsia" w:ascii="宋体" w:hAnsi="宋体" w:eastAsia="宋体" w:cs="宋体"/>
                <w:i w:val="0"/>
                <w:iCs w:val="0"/>
                <w:color w:val="000000"/>
                <w:sz w:val="20"/>
                <w:szCs w:val="20"/>
                <w:u w:val="none"/>
              </w:rPr>
            </w:pPr>
          </w:p>
        </w:tc>
        <w:tc>
          <w:tcPr>
            <w:tcW w:w="1483" w:type="pct"/>
            <w:vMerge w:val="continue"/>
            <w:tcBorders>
              <w:top w:val="single" w:color="000000" w:sz="4" w:space="0"/>
              <w:left w:val="single" w:color="000000" w:sz="4" w:space="0"/>
              <w:bottom w:val="single" w:color="000000" w:sz="4" w:space="0"/>
              <w:right w:val="nil"/>
            </w:tcBorders>
            <w:shd w:val="clear" w:color="auto" w:fill="FFFFFF" w:themeFill="background1"/>
            <w:vAlign w:val="center"/>
          </w:tcPr>
          <w:p w14:paraId="51425953">
            <w:pPr>
              <w:jc w:val="center"/>
              <w:rPr>
                <w:rFonts w:hint="eastAsia" w:ascii="宋体" w:hAnsi="宋体" w:eastAsia="宋体" w:cs="宋体"/>
                <w:i w:val="0"/>
                <w:iCs w:val="0"/>
                <w:color w:val="000000"/>
                <w:sz w:val="20"/>
                <w:szCs w:val="20"/>
                <w:u w:val="none"/>
              </w:rPr>
            </w:pP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47D06815">
            <w:pPr>
              <w:jc w:val="left"/>
              <w:rPr>
                <w:rFonts w:hint="eastAsia" w:ascii="宋体" w:hAnsi="宋体" w:eastAsia="宋体" w:cs="宋体"/>
                <w:i w:val="0"/>
                <w:iCs w:val="0"/>
                <w:color w:val="000000"/>
                <w:sz w:val="21"/>
                <w:szCs w:val="21"/>
                <w:u w:val="none"/>
              </w:rPr>
            </w:pPr>
          </w:p>
        </w:tc>
      </w:tr>
      <w:tr w14:paraId="39FBC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A73D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配套驱动或开关电源品牌</w:t>
            </w:r>
          </w:p>
        </w:tc>
        <w:tc>
          <w:tcPr>
            <w:tcW w:w="1483" w:type="pct"/>
            <w:vMerge w:val="restart"/>
            <w:tcBorders>
              <w:top w:val="single" w:color="000000" w:sz="4" w:space="0"/>
              <w:left w:val="single" w:color="000000" w:sz="4" w:space="0"/>
              <w:bottom w:val="single" w:color="000000" w:sz="4" w:space="0"/>
              <w:right w:val="nil"/>
            </w:tcBorders>
            <w:shd w:val="clear" w:color="auto" w:fill="FFFFFF" w:themeFill="background1"/>
            <w:noWrap/>
            <w:vAlign w:val="center"/>
          </w:tcPr>
          <w:p w14:paraId="334437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茂硕、英飞特、明纬等同档次及以上</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57B4A13A">
            <w:pPr>
              <w:jc w:val="left"/>
              <w:rPr>
                <w:rFonts w:hint="eastAsia" w:ascii="宋体" w:hAnsi="宋体" w:eastAsia="宋体" w:cs="宋体"/>
                <w:i w:val="0"/>
                <w:iCs w:val="0"/>
                <w:color w:val="000000"/>
                <w:sz w:val="21"/>
                <w:szCs w:val="21"/>
                <w:u w:val="none"/>
              </w:rPr>
            </w:pPr>
          </w:p>
        </w:tc>
      </w:tr>
      <w:tr w14:paraId="6131A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4AB52B2">
            <w:pPr>
              <w:jc w:val="center"/>
              <w:rPr>
                <w:rFonts w:hint="eastAsia" w:ascii="宋体" w:hAnsi="宋体" w:eastAsia="宋体" w:cs="宋体"/>
                <w:i w:val="0"/>
                <w:iCs w:val="0"/>
                <w:color w:val="000000"/>
                <w:sz w:val="20"/>
                <w:szCs w:val="20"/>
                <w:u w:val="none"/>
              </w:rPr>
            </w:pPr>
          </w:p>
        </w:tc>
        <w:tc>
          <w:tcPr>
            <w:tcW w:w="1483" w:type="pct"/>
            <w:vMerge w:val="continue"/>
            <w:tcBorders>
              <w:top w:val="single" w:color="000000" w:sz="4" w:space="0"/>
              <w:left w:val="single" w:color="000000" w:sz="4" w:space="0"/>
              <w:bottom w:val="single" w:color="000000" w:sz="4" w:space="0"/>
              <w:right w:val="nil"/>
            </w:tcBorders>
            <w:shd w:val="clear" w:color="auto" w:fill="FFFFFF" w:themeFill="background1"/>
            <w:noWrap/>
            <w:vAlign w:val="center"/>
          </w:tcPr>
          <w:p w14:paraId="00A10DBE">
            <w:pPr>
              <w:jc w:val="center"/>
              <w:rPr>
                <w:rFonts w:hint="eastAsia" w:ascii="宋体" w:hAnsi="宋体" w:eastAsia="宋体" w:cs="宋体"/>
                <w:i w:val="0"/>
                <w:iCs w:val="0"/>
                <w:color w:val="000000"/>
                <w:sz w:val="20"/>
                <w:szCs w:val="20"/>
                <w:u w:val="none"/>
              </w:rPr>
            </w:pP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184C6CAE">
            <w:pPr>
              <w:jc w:val="left"/>
              <w:rPr>
                <w:rFonts w:hint="eastAsia" w:ascii="宋体" w:hAnsi="宋体" w:eastAsia="宋体" w:cs="宋体"/>
                <w:i w:val="0"/>
                <w:iCs w:val="0"/>
                <w:color w:val="000000"/>
                <w:sz w:val="21"/>
                <w:szCs w:val="21"/>
                <w:u w:val="none"/>
              </w:rPr>
            </w:pPr>
          </w:p>
        </w:tc>
      </w:tr>
      <w:tr w14:paraId="1EA9E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6C97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输入电压</w:t>
            </w:r>
          </w:p>
        </w:tc>
        <w:tc>
          <w:tcPr>
            <w:tcW w:w="1483" w:type="pct"/>
            <w:vMerge w:val="restart"/>
            <w:tcBorders>
              <w:top w:val="single" w:color="000000" w:sz="4" w:space="0"/>
              <w:left w:val="single" w:color="000000" w:sz="4" w:space="0"/>
              <w:bottom w:val="single" w:color="000000" w:sz="4" w:space="0"/>
              <w:right w:val="nil"/>
            </w:tcBorders>
            <w:shd w:val="clear" w:color="auto" w:fill="FFFFFF" w:themeFill="background1"/>
            <w:noWrap/>
            <w:vAlign w:val="center"/>
          </w:tcPr>
          <w:p w14:paraId="1044F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DC24V（与开关电源输入配套）</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289F9631">
            <w:pPr>
              <w:jc w:val="left"/>
              <w:rPr>
                <w:rFonts w:hint="eastAsia" w:ascii="宋体" w:hAnsi="宋体" w:eastAsia="宋体" w:cs="宋体"/>
                <w:i w:val="0"/>
                <w:iCs w:val="0"/>
                <w:color w:val="000000"/>
                <w:sz w:val="21"/>
                <w:szCs w:val="21"/>
                <w:u w:val="none"/>
              </w:rPr>
            </w:pPr>
          </w:p>
        </w:tc>
      </w:tr>
      <w:tr w14:paraId="1F136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A3561B">
            <w:pPr>
              <w:jc w:val="center"/>
              <w:rPr>
                <w:rFonts w:hint="eastAsia" w:ascii="宋体" w:hAnsi="宋体" w:eastAsia="宋体" w:cs="宋体"/>
                <w:i w:val="0"/>
                <w:iCs w:val="0"/>
                <w:color w:val="000000"/>
                <w:sz w:val="20"/>
                <w:szCs w:val="20"/>
                <w:u w:val="none"/>
              </w:rPr>
            </w:pPr>
          </w:p>
        </w:tc>
        <w:tc>
          <w:tcPr>
            <w:tcW w:w="1483" w:type="pct"/>
            <w:vMerge w:val="continue"/>
            <w:tcBorders>
              <w:top w:val="single" w:color="000000" w:sz="4" w:space="0"/>
              <w:left w:val="single" w:color="000000" w:sz="4" w:space="0"/>
              <w:bottom w:val="single" w:color="000000" w:sz="4" w:space="0"/>
              <w:right w:val="nil"/>
            </w:tcBorders>
            <w:shd w:val="clear" w:color="auto" w:fill="FFFFFF" w:themeFill="background1"/>
            <w:noWrap/>
            <w:vAlign w:val="center"/>
          </w:tcPr>
          <w:p w14:paraId="685101A9">
            <w:pPr>
              <w:jc w:val="center"/>
              <w:rPr>
                <w:rFonts w:hint="eastAsia" w:ascii="宋体" w:hAnsi="宋体" w:eastAsia="宋体" w:cs="宋体"/>
                <w:i w:val="0"/>
                <w:iCs w:val="0"/>
                <w:color w:val="000000"/>
                <w:sz w:val="20"/>
                <w:szCs w:val="20"/>
                <w:u w:val="none"/>
              </w:rPr>
            </w:pP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33B38509">
            <w:pPr>
              <w:jc w:val="left"/>
              <w:rPr>
                <w:rFonts w:hint="eastAsia" w:ascii="宋体" w:hAnsi="宋体" w:eastAsia="宋体" w:cs="宋体"/>
                <w:i w:val="0"/>
                <w:iCs w:val="0"/>
                <w:color w:val="000000"/>
                <w:sz w:val="21"/>
                <w:szCs w:val="21"/>
                <w:u w:val="none"/>
              </w:rPr>
            </w:pPr>
          </w:p>
        </w:tc>
      </w:tr>
      <w:tr w14:paraId="6358D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664E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电器/组合方式</w:t>
            </w:r>
          </w:p>
        </w:tc>
        <w:tc>
          <w:tcPr>
            <w:tcW w:w="1483"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EDFC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开关电源/分体独立</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431FE19B">
            <w:pPr>
              <w:jc w:val="left"/>
              <w:rPr>
                <w:rFonts w:hint="eastAsia" w:ascii="宋体" w:hAnsi="宋体" w:eastAsia="宋体" w:cs="宋体"/>
                <w:i w:val="0"/>
                <w:iCs w:val="0"/>
                <w:color w:val="000000"/>
                <w:sz w:val="21"/>
                <w:szCs w:val="21"/>
                <w:u w:val="none"/>
              </w:rPr>
            </w:pPr>
          </w:p>
        </w:tc>
      </w:tr>
      <w:tr w14:paraId="407EF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3866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光效要求</w:t>
            </w:r>
          </w:p>
        </w:tc>
        <w:tc>
          <w:tcPr>
            <w:tcW w:w="1483"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0A31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被投面近处混光均匀柔和</w:t>
            </w: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42FF26AF">
            <w:pPr>
              <w:jc w:val="left"/>
              <w:rPr>
                <w:rFonts w:hint="eastAsia" w:ascii="宋体" w:hAnsi="宋体" w:eastAsia="宋体" w:cs="宋体"/>
                <w:i w:val="0"/>
                <w:iCs w:val="0"/>
                <w:color w:val="000000"/>
                <w:sz w:val="21"/>
                <w:szCs w:val="21"/>
                <w:u w:val="none"/>
              </w:rPr>
            </w:pPr>
          </w:p>
        </w:tc>
      </w:tr>
      <w:tr w14:paraId="55214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057"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6388B49">
            <w:pPr>
              <w:jc w:val="center"/>
              <w:rPr>
                <w:rFonts w:hint="eastAsia" w:ascii="宋体" w:hAnsi="宋体" w:eastAsia="宋体" w:cs="宋体"/>
                <w:i w:val="0"/>
                <w:iCs w:val="0"/>
                <w:color w:val="000000"/>
                <w:sz w:val="20"/>
                <w:szCs w:val="20"/>
                <w:u w:val="none"/>
              </w:rPr>
            </w:pPr>
          </w:p>
        </w:tc>
        <w:tc>
          <w:tcPr>
            <w:tcW w:w="14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705D6DC">
            <w:pPr>
              <w:jc w:val="center"/>
              <w:rPr>
                <w:rFonts w:hint="eastAsia" w:ascii="宋体" w:hAnsi="宋体" w:eastAsia="宋体" w:cs="宋体"/>
                <w:i w:val="0"/>
                <w:iCs w:val="0"/>
                <w:color w:val="000000"/>
                <w:sz w:val="20"/>
                <w:szCs w:val="20"/>
                <w:u w:val="none"/>
              </w:rPr>
            </w:pPr>
          </w:p>
        </w:tc>
        <w:tc>
          <w:tcPr>
            <w:tcW w:w="2458" w:type="pct"/>
            <w:gridSpan w:val="2"/>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bottom"/>
          </w:tcPr>
          <w:p w14:paraId="60987EB7">
            <w:pPr>
              <w:jc w:val="left"/>
              <w:rPr>
                <w:rFonts w:hint="eastAsia" w:ascii="宋体" w:hAnsi="宋体" w:eastAsia="宋体" w:cs="宋体"/>
                <w:i w:val="0"/>
                <w:iCs w:val="0"/>
                <w:color w:val="000000"/>
                <w:sz w:val="21"/>
                <w:szCs w:val="21"/>
                <w:u w:val="none"/>
              </w:rPr>
            </w:pPr>
          </w:p>
        </w:tc>
      </w:tr>
      <w:tr w14:paraId="4FC54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A5D80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像素段</w:t>
            </w:r>
          </w:p>
        </w:tc>
        <w:tc>
          <w:tcPr>
            <w:tcW w:w="1483"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758A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2458" w:type="pct"/>
            <w:gridSpan w:val="2"/>
            <w:tcBorders>
              <w:top w:val="single" w:color="000000" w:sz="4" w:space="0"/>
              <w:left w:val="single" w:color="000000" w:sz="4" w:space="0"/>
              <w:bottom w:val="nil"/>
              <w:right w:val="single" w:color="000000" w:sz="4" w:space="0"/>
            </w:tcBorders>
            <w:shd w:val="clear" w:color="auto" w:fill="FFFFFF" w:themeFill="background1"/>
            <w:noWrap/>
            <w:vAlign w:val="center"/>
          </w:tcPr>
          <w:p w14:paraId="6F93465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其他技术要求</w:t>
            </w:r>
          </w:p>
        </w:tc>
      </w:tr>
      <w:tr w14:paraId="3D523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7760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外形尺寸</w:t>
            </w:r>
          </w:p>
        </w:tc>
        <w:tc>
          <w:tcPr>
            <w:tcW w:w="1483" w:type="pct"/>
            <w:vMerge w:val="restar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9BA7F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详见右图</w:t>
            </w:r>
          </w:p>
        </w:tc>
        <w:tc>
          <w:tcPr>
            <w:tcW w:w="63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7AB8E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适用环境温度</w:t>
            </w:r>
          </w:p>
        </w:tc>
        <w:tc>
          <w:tcPr>
            <w:tcW w:w="1826"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B2EDD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-20℃~55℃</w:t>
            </w:r>
          </w:p>
        </w:tc>
      </w:tr>
      <w:tr w14:paraId="30CC9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2FDBA4">
            <w:pPr>
              <w:jc w:val="center"/>
              <w:rPr>
                <w:rFonts w:hint="eastAsia" w:ascii="宋体" w:hAnsi="宋体" w:eastAsia="宋体" w:cs="宋体"/>
                <w:i w:val="0"/>
                <w:iCs w:val="0"/>
                <w:color w:val="000000"/>
                <w:sz w:val="20"/>
                <w:szCs w:val="20"/>
                <w:u w:val="none"/>
              </w:rPr>
            </w:pPr>
          </w:p>
        </w:tc>
        <w:tc>
          <w:tcPr>
            <w:tcW w:w="1483" w:type="pct"/>
            <w:vMerge w:val="continue"/>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177009">
            <w:pPr>
              <w:jc w:val="center"/>
              <w:rPr>
                <w:rFonts w:hint="eastAsia" w:ascii="宋体" w:hAnsi="宋体" w:eastAsia="宋体" w:cs="宋体"/>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E6ED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电器安全等级</w:t>
            </w:r>
          </w:p>
        </w:tc>
        <w:tc>
          <w:tcPr>
            <w:tcW w:w="1826"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669A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III类</w:t>
            </w:r>
          </w:p>
        </w:tc>
      </w:tr>
      <w:tr w14:paraId="4E8D8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3D079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可调照射角度</w:t>
            </w:r>
          </w:p>
        </w:tc>
        <w:tc>
          <w:tcPr>
            <w:tcW w:w="1483"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183F4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可调</w:t>
            </w:r>
          </w:p>
        </w:tc>
        <w:tc>
          <w:tcPr>
            <w:tcW w:w="63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9AE81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抗UV测试</w:t>
            </w:r>
          </w:p>
        </w:tc>
        <w:tc>
          <w:tcPr>
            <w:tcW w:w="1826"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15518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4级（不小于500小时）</w:t>
            </w:r>
          </w:p>
        </w:tc>
      </w:tr>
      <w:tr w14:paraId="371FA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031168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配件</w:t>
            </w:r>
          </w:p>
        </w:tc>
        <w:tc>
          <w:tcPr>
            <w:tcW w:w="1483"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75E38F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灯具安装支架，自带遮光罩</w:t>
            </w:r>
          </w:p>
        </w:tc>
        <w:tc>
          <w:tcPr>
            <w:tcW w:w="63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D8FC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抗冲击测试</w:t>
            </w:r>
          </w:p>
        </w:tc>
        <w:tc>
          <w:tcPr>
            <w:tcW w:w="1826"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12E8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IK05</w:t>
            </w:r>
          </w:p>
        </w:tc>
      </w:tr>
      <w:tr w14:paraId="09C53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958D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灯具出线方式</w:t>
            </w:r>
          </w:p>
        </w:tc>
        <w:tc>
          <w:tcPr>
            <w:tcW w:w="1483" w:type="pc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7EB6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背部两端出线</w:t>
            </w:r>
          </w:p>
        </w:tc>
        <w:tc>
          <w:tcPr>
            <w:tcW w:w="63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C14F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防静电能力</w:t>
            </w:r>
          </w:p>
        </w:tc>
        <w:tc>
          <w:tcPr>
            <w:tcW w:w="1826"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6328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&gt;2000V</w:t>
            </w:r>
          </w:p>
        </w:tc>
      </w:tr>
      <w:tr w14:paraId="7A19C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57"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320FB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控制方式</w:t>
            </w:r>
          </w:p>
        </w:tc>
        <w:tc>
          <w:tcPr>
            <w:tcW w:w="1483"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5AF5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单色常亮</w:t>
            </w:r>
          </w:p>
        </w:tc>
        <w:tc>
          <w:tcPr>
            <w:tcW w:w="63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C57DA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平均寿命</w:t>
            </w:r>
          </w:p>
        </w:tc>
        <w:tc>
          <w:tcPr>
            <w:tcW w:w="1826"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3DF37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&gt;30000小时</w:t>
            </w:r>
          </w:p>
        </w:tc>
      </w:tr>
    </w:tbl>
    <w:p w14:paraId="4093FBB5">
      <w:pP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br w:type="page"/>
      </w:r>
    </w:p>
    <w:tbl>
      <w:tblPr>
        <w:tblStyle w:val="17"/>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66"/>
        <w:gridCol w:w="2615"/>
        <w:gridCol w:w="1116"/>
        <w:gridCol w:w="3215"/>
      </w:tblGrid>
      <w:tr w14:paraId="4832F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819A9">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snapToGrid w:val="0"/>
                <w:color w:val="000000"/>
                <w:kern w:val="0"/>
                <w:sz w:val="36"/>
                <w:szCs w:val="36"/>
                <w:u w:val="none"/>
                <w:lang w:val="en-US" w:eastAsia="zh-CN" w:bidi="ar"/>
              </w:rPr>
              <w:t>LED变色面光灯参数表</w:t>
            </w:r>
          </w:p>
        </w:tc>
      </w:tr>
      <w:tr w14:paraId="7FEBA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69C7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 xml:space="preserve">  灯具图片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686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DDC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5FC5F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09CD1">
            <w:pPr>
              <w:jc w:val="center"/>
              <w:rPr>
                <w:rFonts w:hint="eastAsia" w:ascii="宋体" w:hAnsi="宋体" w:eastAsia="宋体" w:cs="宋体"/>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AA2CAE">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DE9D3D">
            <w:pPr>
              <w:jc w:val="center"/>
              <w:rPr>
                <w:rFonts w:hint="eastAsia" w:ascii="宋体" w:hAnsi="宋体" w:eastAsia="宋体" w:cs="宋体"/>
                <w:i w:val="0"/>
                <w:iCs w:val="0"/>
                <w:color w:val="000000"/>
                <w:sz w:val="20"/>
                <w:szCs w:val="20"/>
                <w:u w:val="none"/>
              </w:rPr>
            </w:pPr>
          </w:p>
        </w:tc>
      </w:tr>
      <w:tr w14:paraId="24CB5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2495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71755</wp:posOffset>
                  </wp:positionH>
                  <wp:positionV relativeFrom="paragraph">
                    <wp:posOffset>305435</wp:posOffset>
                  </wp:positionV>
                  <wp:extent cx="2610485" cy="1141095"/>
                  <wp:effectExtent l="0" t="0" r="18415" b="1905"/>
                  <wp:wrapNone/>
                  <wp:docPr id="8" name="图片_5"/>
                  <wp:cNvGraphicFramePr/>
                  <a:graphic xmlns:a="http://schemas.openxmlformats.org/drawingml/2006/main">
                    <a:graphicData uri="http://schemas.openxmlformats.org/drawingml/2006/picture">
                      <pic:pic xmlns:pic="http://schemas.openxmlformats.org/drawingml/2006/picture">
                        <pic:nvPicPr>
                          <pic:cNvPr id="8" name="图片_5"/>
                          <pic:cNvPicPr/>
                        </pic:nvPicPr>
                        <pic:blipFill>
                          <a:blip r:embed="rId11"/>
                          <a:stretch>
                            <a:fillRect/>
                          </a:stretch>
                        </pic:blipFill>
                        <pic:spPr>
                          <a:xfrm>
                            <a:off x="0" y="0"/>
                            <a:ext cx="2610485" cy="1141095"/>
                          </a:xfrm>
                          <a:prstGeom prst="rect">
                            <a:avLst/>
                          </a:prstGeom>
                          <a:noFill/>
                          <a:ln>
                            <a:noFill/>
                          </a:ln>
                        </pic:spPr>
                      </pic:pic>
                    </a:graphicData>
                  </a:graphic>
                </wp:anchor>
              </w:drawing>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2A1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A569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逸合府</w:t>
            </w:r>
          </w:p>
        </w:tc>
      </w:tr>
      <w:tr w14:paraId="693A3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E6A65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B2A274">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4ADC3A">
            <w:pPr>
              <w:jc w:val="center"/>
              <w:rPr>
                <w:rFonts w:hint="eastAsia" w:ascii="宋体" w:hAnsi="宋体" w:eastAsia="宋体" w:cs="宋体"/>
                <w:i w:val="0"/>
                <w:iCs w:val="0"/>
                <w:color w:val="000000"/>
                <w:sz w:val="20"/>
                <w:szCs w:val="20"/>
                <w:u w:val="none"/>
              </w:rPr>
            </w:pPr>
          </w:p>
        </w:tc>
      </w:tr>
      <w:tr w14:paraId="5F6D3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C0DCBC">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B107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灯具推荐品牌</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6D63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浙江炬景，深圳爱克，苏州大峡谷，广州英捷</w:t>
            </w:r>
          </w:p>
        </w:tc>
      </w:tr>
      <w:tr w14:paraId="6A647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8B40C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64E4A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E450FC">
            <w:pPr>
              <w:jc w:val="center"/>
              <w:rPr>
                <w:rFonts w:hint="eastAsia" w:ascii="宋体" w:hAnsi="宋体" w:eastAsia="宋体" w:cs="宋体"/>
                <w:i w:val="0"/>
                <w:iCs w:val="0"/>
                <w:color w:val="000000"/>
                <w:sz w:val="20"/>
                <w:szCs w:val="20"/>
                <w:u w:val="none"/>
              </w:rPr>
            </w:pPr>
          </w:p>
        </w:tc>
      </w:tr>
      <w:tr w14:paraId="3C499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096936">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7B54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AA7C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LED面光灯</w:t>
            </w:r>
          </w:p>
        </w:tc>
      </w:tr>
      <w:tr w14:paraId="1699A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A093C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E19DFE">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5E4834">
            <w:pPr>
              <w:jc w:val="center"/>
              <w:rPr>
                <w:rFonts w:hint="eastAsia" w:ascii="宋体" w:hAnsi="宋体" w:eastAsia="宋体" w:cs="宋体"/>
                <w:i w:val="0"/>
                <w:iCs w:val="0"/>
                <w:color w:val="000000"/>
                <w:sz w:val="20"/>
                <w:szCs w:val="20"/>
                <w:u w:val="none"/>
              </w:rPr>
            </w:pPr>
          </w:p>
        </w:tc>
      </w:tr>
      <w:tr w14:paraId="32562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8DF231">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A3C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应用位置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BE1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建筑立面</w:t>
            </w:r>
          </w:p>
        </w:tc>
      </w:tr>
      <w:tr w14:paraId="30641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D12B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119CA7">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B15BD1">
            <w:pPr>
              <w:jc w:val="center"/>
              <w:rPr>
                <w:rFonts w:hint="eastAsia" w:ascii="宋体" w:hAnsi="宋体" w:eastAsia="宋体" w:cs="宋体"/>
                <w:i w:val="0"/>
                <w:iCs w:val="0"/>
                <w:color w:val="000000"/>
                <w:sz w:val="20"/>
                <w:szCs w:val="20"/>
                <w:u w:val="none"/>
              </w:rPr>
            </w:pPr>
          </w:p>
        </w:tc>
      </w:tr>
      <w:tr w14:paraId="366D4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C7659C">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78B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数量</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824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见施工图</w:t>
            </w:r>
          </w:p>
        </w:tc>
      </w:tr>
      <w:tr w14:paraId="0AF88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1BBD1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9B938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6ECA66">
            <w:pPr>
              <w:jc w:val="center"/>
              <w:rPr>
                <w:rFonts w:hint="eastAsia" w:ascii="宋体" w:hAnsi="宋体" w:eastAsia="宋体" w:cs="宋体"/>
                <w:i w:val="0"/>
                <w:iCs w:val="0"/>
                <w:color w:val="000000"/>
                <w:sz w:val="20"/>
                <w:szCs w:val="20"/>
                <w:u w:val="none"/>
              </w:rPr>
            </w:pPr>
          </w:p>
        </w:tc>
      </w:tr>
      <w:tr w14:paraId="13AA8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6278B786">
            <w:pPr>
              <w:jc w:val="center"/>
              <w:rPr>
                <w:rFonts w:hint="eastAsia" w:ascii="宋体" w:hAnsi="宋体" w:eastAsia="宋体" w:cs="宋体"/>
                <w:i w:val="0"/>
                <w:iCs w:val="0"/>
                <w:color w:val="000000"/>
                <w:sz w:val="24"/>
                <w:szCs w:val="24"/>
                <w:u w:val="none"/>
              </w:rPr>
            </w:pPr>
          </w:p>
        </w:tc>
      </w:tr>
      <w:tr w14:paraId="168A5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3BD4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光源</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19F7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配光曲线</w:t>
            </w:r>
          </w:p>
        </w:tc>
      </w:tr>
      <w:tr w14:paraId="1A39D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CBEC2">
            <w:pPr>
              <w:jc w:val="center"/>
              <w:rPr>
                <w:rFonts w:hint="eastAsia" w:ascii="宋体" w:hAnsi="宋体" w:eastAsia="宋体" w:cs="宋体"/>
                <w:b/>
                <w:bCs/>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EFFE1">
            <w:pPr>
              <w:jc w:val="center"/>
              <w:rPr>
                <w:rFonts w:hint="eastAsia" w:ascii="宋体" w:hAnsi="宋体" w:eastAsia="宋体" w:cs="宋体"/>
                <w:b/>
                <w:bCs/>
                <w:i w:val="0"/>
                <w:iCs w:val="0"/>
                <w:color w:val="000000"/>
                <w:sz w:val="24"/>
                <w:szCs w:val="24"/>
                <w:u w:val="none"/>
              </w:rPr>
            </w:pPr>
          </w:p>
        </w:tc>
      </w:tr>
      <w:tr w14:paraId="778AD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79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芯片品牌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9734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科锐/飞利浦/欧司朗等同档次及以上</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6A8690">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p w14:paraId="264CF8AA">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-4445</wp:posOffset>
                  </wp:positionH>
                  <wp:positionV relativeFrom="paragraph">
                    <wp:posOffset>221615</wp:posOffset>
                  </wp:positionV>
                  <wp:extent cx="2633345" cy="1515110"/>
                  <wp:effectExtent l="0" t="0" r="14605" b="8890"/>
                  <wp:wrapNone/>
                  <wp:docPr id="6" name="图片_1"/>
                  <wp:cNvGraphicFramePr/>
                  <a:graphic xmlns:a="http://schemas.openxmlformats.org/drawingml/2006/main">
                    <a:graphicData uri="http://schemas.openxmlformats.org/drawingml/2006/picture">
                      <pic:pic xmlns:pic="http://schemas.openxmlformats.org/drawingml/2006/picture">
                        <pic:nvPicPr>
                          <pic:cNvPr id="6" name="图片_1"/>
                          <pic:cNvPicPr/>
                        </pic:nvPicPr>
                        <pic:blipFill>
                          <a:blip r:embed="rId12"/>
                          <a:srcRect r="6506"/>
                          <a:stretch>
                            <a:fillRect/>
                          </a:stretch>
                        </pic:blipFill>
                        <pic:spPr>
                          <a:xfrm>
                            <a:off x="0" y="0"/>
                            <a:ext cx="2633345" cy="1515110"/>
                          </a:xfrm>
                          <a:prstGeom prst="rect">
                            <a:avLst/>
                          </a:prstGeom>
                          <a:noFill/>
                          <a:ln>
                            <a:noFill/>
                          </a:ln>
                        </pic:spPr>
                      </pic:pic>
                    </a:graphicData>
                  </a:graphic>
                </wp:anchor>
              </w:drawing>
            </w:r>
          </w:p>
        </w:tc>
      </w:tr>
      <w:tr w14:paraId="1A4D4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384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芯片等级</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4BFC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原厂封装、正规方片A级</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2660B838">
            <w:pPr>
              <w:jc w:val="center"/>
              <w:rPr>
                <w:rFonts w:hint="eastAsia" w:ascii="宋体" w:hAnsi="宋体" w:eastAsia="宋体" w:cs="宋体"/>
                <w:i w:val="0"/>
                <w:iCs w:val="0"/>
                <w:color w:val="000000"/>
                <w:sz w:val="20"/>
                <w:szCs w:val="20"/>
                <w:u w:val="none"/>
              </w:rPr>
            </w:pPr>
          </w:p>
        </w:tc>
      </w:tr>
      <w:tr w14:paraId="1E009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EB0D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060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5F4BBE">
            <w:pPr>
              <w:jc w:val="center"/>
              <w:rPr>
                <w:rFonts w:hint="eastAsia" w:ascii="宋体" w:hAnsi="宋体" w:eastAsia="宋体" w:cs="宋体"/>
                <w:i w:val="0"/>
                <w:iCs w:val="0"/>
                <w:color w:val="000000"/>
                <w:sz w:val="20"/>
                <w:szCs w:val="20"/>
                <w:u w:val="none"/>
              </w:rPr>
            </w:pPr>
          </w:p>
        </w:tc>
      </w:tr>
      <w:tr w14:paraId="338C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085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6FF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18pcs/24W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657ED5">
            <w:pPr>
              <w:jc w:val="center"/>
              <w:rPr>
                <w:rFonts w:hint="eastAsia" w:ascii="宋体" w:hAnsi="宋体" w:eastAsia="宋体" w:cs="宋体"/>
                <w:i w:val="0"/>
                <w:iCs w:val="0"/>
                <w:color w:val="000000"/>
                <w:sz w:val="20"/>
                <w:szCs w:val="20"/>
                <w:u w:val="none"/>
              </w:rPr>
            </w:pPr>
          </w:p>
        </w:tc>
      </w:tr>
      <w:tr w14:paraId="6CC41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177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色温</w:t>
            </w:r>
          </w:p>
        </w:tc>
        <w:tc>
          <w:tcPr>
            <w:tcW w:w="0" w:type="auto"/>
            <w:tcBorders>
              <w:top w:val="single" w:color="000000" w:sz="4" w:space="0"/>
              <w:left w:val="single" w:color="000000" w:sz="4" w:space="0"/>
              <w:bottom w:val="nil"/>
              <w:right w:val="nil"/>
            </w:tcBorders>
            <w:shd w:val="clear" w:color="auto" w:fill="auto"/>
            <w:vAlign w:val="center"/>
          </w:tcPr>
          <w:p w14:paraId="3F27F9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RGBW W3000k</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1B2D60">
            <w:pPr>
              <w:jc w:val="center"/>
              <w:rPr>
                <w:rFonts w:hint="eastAsia" w:ascii="宋体" w:hAnsi="宋体" w:eastAsia="宋体" w:cs="宋体"/>
                <w:i w:val="0"/>
                <w:iCs w:val="0"/>
                <w:color w:val="000000"/>
                <w:sz w:val="20"/>
                <w:szCs w:val="20"/>
                <w:u w:val="none"/>
              </w:rPr>
            </w:pPr>
          </w:p>
        </w:tc>
      </w:tr>
      <w:tr w14:paraId="77330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AE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整灯光效</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AD4CF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≥70Lm/W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1E3A31">
            <w:pPr>
              <w:jc w:val="center"/>
              <w:rPr>
                <w:rFonts w:hint="eastAsia" w:ascii="宋体" w:hAnsi="宋体" w:eastAsia="宋体" w:cs="宋体"/>
                <w:i w:val="0"/>
                <w:iCs w:val="0"/>
                <w:color w:val="000000"/>
                <w:sz w:val="20"/>
                <w:szCs w:val="20"/>
                <w:u w:val="none"/>
              </w:rPr>
            </w:pPr>
          </w:p>
        </w:tc>
      </w:tr>
      <w:tr w14:paraId="19855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5FC3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灯具及电器</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542A2E">
            <w:pPr>
              <w:jc w:val="center"/>
              <w:rPr>
                <w:rFonts w:hint="eastAsia" w:ascii="宋体" w:hAnsi="宋体" w:eastAsia="宋体" w:cs="宋体"/>
                <w:i w:val="0"/>
                <w:iCs w:val="0"/>
                <w:color w:val="000000"/>
                <w:sz w:val="20"/>
                <w:szCs w:val="20"/>
                <w:u w:val="none"/>
              </w:rPr>
            </w:pPr>
          </w:p>
        </w:tc>
      </w:tr>
      <w:tr w14:paraId="78D709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913C5">
            <w:pPr>
              <w:jc w:val="center"/>
              <w:rPr>
                <w:rFonts w:hint="eastAsia" w:ascii="宋体" w:hAnsi="宋体" w:eastAsia="宋体" w:cs="宋体"/>
                <w:b/>
                <w:bCs/>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C0742C">
            <w:pPr>
              <w:jc w:val="center"/>
              <w:rPr>
                <w:rFonts w:hint="eastAsia" w:ascii="宋体" w:hAnsi="宋体" w:eastAsia="宋体" w:cs="宋体"/>
                <w:i w:val="0"/>
                <w:iCs w:val="0"/>
                <w:color w:val="000000"/>
                <w:sz w:val="20"/>
                <w:szCs w:val="20"/>
                <w:u w:val="none"/>
              </w:rPr>
            </w:pPr>
          </w:p>
        </w:tc>
      </w:tr>
      <w:tr w14:paraId="089CA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836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光束角</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424F2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25°*45°PMMA透镜</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3557EF">
            <w:pPr>
              <w:jc w:val="center"/>
              <w:rPr>
                <w:rFonts w:hint="eastAsia" w:ascii="宋体" w:hAnsi="宋体" w:eastAsia="宋体" w:cs="宋体"/>
                <w:i w:val="0"/>
                <w:iCs w:val="0"/>
                <w:color w:val="000000"/>
                <w:sz w:val="20"/>
                <w:szCs w:val="20"/>
                <w:u w:val="none"/>
              </w:rPr>
            </w:pPr>
          </w:p>
        </w:tc>
      </w:tr>
      <w:tr w14:paraId="24F0F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23784">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3BC06121">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2C4E88">
            <w:pPr>
              <w:jc w:val="center"/>
              <w:rPr>
                <w:rFonts w:hint="eastAsia" w:ascii="宋体" w:hAnsi="宋体" w:eastAsia="宋体" w:cs="宋体"/>
                <w:i w:val="0"/>
                <w:iCs w:val="0"/>
                <w:color w:val="000000"/>
                <w:sz w:val="20"/>
                <w:szCs w:val="20"/>
                <w:u w:val="none"/>
              </w:rPr>
            </w:pPr>
          </w:p>
        </w:tc>
      </w:tr>
      <w:tr w14:paraId="562C2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F8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灯体材质</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047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铝合金灯体底座，表面建筑背景颜色</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DA91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灯具尺寸</w:t>
            </w:r>
          </w:p>
        </w:tc>
      </w:tr>
      <w:tr w14:paraId="69B19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89056">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CA460B">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85829">
            <w:pPr>
              <w:jc w:val="center"/>
              <w:rPr>
                <w:rFonts w:hint="eastAsia" w:ascii="宋体" w:hAnsi="宋体" w:eastAsia="宋体" w:cs="宋体"/>
                <w:b/>
                <w:bCs/>
                <w:i w:val="0"/>
                <w:iCs w:val="0"/>
                <w:color w:val="000000"/>
                <w:sz w:val="24"/>
                <w:szCs w:val="24"/>
                <w:u w:val="none"/>
              </w:rPr>
            </w:pPr>
          </w:p>
        </w:tc>
      </w:tr>
      <w:tr w14:paraId="74857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21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灯罩材质</w:t>
            </w:r>
          </w:p>
        </w:tc>
        <w:tc>
          <w:tcPr>
            <w:tcW w:w="0" w:type="auto"/>
            <w:vMerge w:val="restart"/>
            <w:tcBorders>
              <w:top w:val="single" w:color="000000" w:sz="4" w:space="0"/>
              <w:left w:val="single" w:color="000000" w:sz="4" w:space="0"/>
              <w:bottom w:val="single" w:color="000000" w:sz="4" w:space="0"/>
              <w:right w:val="nil"/>
            </w:tcBorders>
            <w:shd w:val="clear" w:color="auto" w:fill="auto"/>
            <w:vAlign w:val="center"/>
          </w:tcPr>
          <w:p w14:paraId="5B274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高透光钢化玻璃灯罩</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08EE35">
            <w:pPr>
              <w:keepNext w:val="0"/>
              <w:keepLines w:val="0"/>
              <w:widowControl/>
              <w:suppressLineNumbers w:val="0"/>
              <w:jc w:val="lef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871220</wp:posOffset>
                  </wp:positionH>
                  <wp:positionV relativeFrom="paragraph">
                    <wp:posOffset>1077595</wp:posOffset>
                  </wp:positionV>
                  <wp:extent cx="828675" cy="923925"/>
                  <wp:effectExtent l="0" t="0" r="9525" b="9525"/>
                  <wp:wrapNone/>
                  <wp:docPr id="7" name="图片_7"/>
                  <wp:cNvGraphicFramePr/>
                  <a:graphic xmlns:a="http://schemas.openxmlformats.org/drawingml/2006/main">
                    <a:graphicData uri="http://schemas.openxmlformats.org/drawingml/2006/picture">
                      <pic:pic xmlns:pic="http://schemas.openxmlformats.org/drawingml/2006/picture">
                        <pic:nvPicPr>
                          <pic:cNvPr id="7" name="图片_7"/>
                          <pic:cNvPicPr/>
                        </pic:nvPicPr>
                        <pic:blipFill>
                          <a:blip r:embed="rId13"/>
                          <a:stretch>
                            <a:fillRect/>
                          </a:stretch>
                        </pic:blipFill>
                        <pic:spPr>
                          <a:xfrm>
                            <a:off x="0" y="0"/>
                            <a:ext cx="828675" cy="923925"/>
                          </a:xfrm>
                          <a:prstGeom prst="rect">
                            <a:avLst/>
                          </a:prstGeom>
                          <a:noFill/>
                          <a:ln>
                            <a:noFill/>
                          </a:ln>
                        </pic:spPr>
                      </pic:pic>
                    </a:graphicData>
                  </a:graphic>
                </wp:anchor>
              </w:drawing>
            </w:r>
            <w:r>
              <w:rPr>
                <w:rFonts w:hint="eastAsia" w:ascii="宋体" w:hAnsi="宋体" w:eastAsia="宋体" w:cs="宋体"/>
                <w:i w:val="0"/>
                <w:iCs w:val="0"/>
                <w:snapToGrid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wp:posOffset>
                  </wp:positionH>
                  <wp:positionV relativeFrom="paragraph">
                    <wp:posOffset>173355</wp:posOffset>
                  </wp:positionV>
                  <wp:extent cx="2656205" cy="878205"/>
                  <wp:effectExtent l="0" t="0" r="10795" b="17145"/>
                  <wp:wrapNone/>
                  <wp:docPr id="9" name="图片_6"/>
                  <wp:cNvGraphicFramePr/>
                  <a:graphic xmlns:a="http://schemas.openxmlformats.org/drawingml/2006/main">
                    <a:graphicData uri="http://schemas.openxmlformats.org/drawingml/2006/picture">
                      <pic:pic xmlns:pic="http://schemas.openxmlformats.org/drawingml/2006/picture">
                        <pic:nvPicPr>
                          <pic:cNvPr id="9" name="图片_6"/>
                          <pic:cNvPicPr/>
                        </pic:nvPicPr>
                        <pic:blipFill>
                          <a:blip r:embed="rId14"/>
                          <a:stretch>
                            <a:fillRect/>
                          </a:stretch>
                        </pic:blipFill>
                        <pic:spPr>
                          <a:xfrm>
                            <a:off x="0" y="0"/>
                            <a:ext cx="2656205" cy="878205"/>
                          </a:xfrm>
                          <a:prstGeom prst="rect">
                            <a:avLst/>
                          </a:prstGeom>
                          <a:noFill/>
                          <a:ln>
                            <a:noFill/>
                          </a:ln>
                        </pic:spPr>
                      </pic:pic>
                    </a:graphicData>
                  </a:graphic>
                </wp:anchor>
              </w:drawing>
            </w:r>
            <w:r>
              <w:rPr>
                <w:rFonts w:hint="eastAsia" w:ascii="宋体" w:hAnsi="宋体" w:eastAsia="宋体" w:cs="宋体"/>
                <w:i w:val="0"/>
                <w:iCs w:val="0"/>
                <w:snapToGrid w:val="0"/>
                <w:color w:val="000000"/>
                <w:kern w:val="0"/>
                <w:sz w:val="21"/>
                <w:szCs w:val="21"/>
                <w:u w:val="none"/>
                <w:lang w:val="en-US" w:eastAsia="zh-CN" w:bidi="ar"/>
              </w:rPr>
              <w:t>单位：mm</w:t>
            </w:r>
          </w:p>
        </w:tc>
      </w:tr>
      <w:tr w14:paraId="73AFB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D015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vAlign w:val="center"/>
          </w:tcPr>
          <w:p w14:paraId="0025CF15">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3BEABF">
            <w:pPr>
              <w:jc w:val="left"/>
              <w:rPr>
                <w:rFonts w:hint="eastAsia" w:ascii="宋体" w:hAnsi="宋体" w:eastAsia="宋体" w:cs="宋体"/>
                <w:i w:val="0"/>
                <w:iCs w:val="0"/>
                <w:color w:val="000000"/>
                <w:sz w:val="21"/>
                <w:szCs w:val="21"/>
                <w:u w:val="none"/>
              </w:rPr>
            </w:pPr>
          </w:p>
        </w:tc>
      </w:tr>
      <w:tr w14:paraId="3E4F3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DED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防护等级</w:t>
            </w:r>
          </w:p>
        </w:tc>
        <w:tc>
          <w:tcPr>
            <w:tcW w:w="0" w:type="auto"/>
            <w:vMerge w:val="restart"/>
            <w:tcBorders>
              <w:top w:val="single" w:color="000000" w:sz="4" w:space="0"/>
              <w:left w:val="single" w:color="000000" w:sz="4" w:space="0"/>
              <w:bottom w:val="single" w:color="000000" w:sz="4" w:space="0"/>
              <w:right w:val="nil"/>
            </w:tcBorders>
            <w:shd w:val="clear" w:color="auto" w:fill="auto"/>
            <w:vAlign w:val="center"/>
          </w:tcPr>
          <w:p w14:paraId="6364A9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IP66</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425915">
            <w:pPr>
              <w:jc w:val="left"/>
              <w:rPr>
                <w:rFonts w:hint="eastAsia" w:ascii="宋体" w:hAnsi="宋体" w:eastAsia="宋体" w:cs="宋体"/>
                <w:i w:val="0"/>
                <w:iCs w:val="0"/>
                <w:color w:val="000000"/>
                <w:sz w:val="21"/>
                <w:szCs w:val="21"/>
                <w:u w:val="none"/>
              </w:rPr>
            </w:pPr>
          </w:p>
        </w:tc>
      </w:tr>
      <w:tr w14:paraId="71215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E9D51">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vAlign w:val="center"/>
          </w:tcPr>
          <w:p w14:paraId="25E15089">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C459693">
            <w:pPr>
              <w:jc w:val="left"/>
              <w:rPr>
                <w:rFonts w:hint="eastAsia" w:ascii="宋体" w:hAnsi="宋体" w:eastAsia="宋体" w:cs="宋体"/>
                <w:i w:val="0"/>
                <w:iCs w:val="0"/>
                <w:color w:val="000000"/>
                <w:sz w:val="21"/>
                <w:szCs w:val="21"/>
                <w:u w:val="none"/>
              </w:rPr>
            </w:pPr>
          </w:p>
        </w:tc>
      </w:tr>
      <w:tr w14:paraId="7E848B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A8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配套驱动或开关电源品牌</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65027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茂硕、英飞特、明纬等同档次及以上</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F8D69F">
            <w:pPr>
              <w:jc w:val="left"/>
              <w:rPr>
                <w:rFonts w:hint="eastAsia" w:ascii="宋体" w:hAnsi="宋体" w:eastAsia="宋体" w:cs="宋体"/>
                <w:i w:val="0"/>
                <w:iCs w:val="0"/>
                <w:color w:val="000000"/>
                <w:sz w:val="21"/>
                <w:szCs w:val="21"/>
                <w:u w:val="none"/>
              </w:rPr>
            </w:pPr>
          </w:p>
        </w:tc>
      </w:tr>
      <w:tr w14:paraId="48C5C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2DC47">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5133C4E7">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02CB88">
            <w:pPr>
              <w:jc w:val="left"/>
              <w:rPr>
                <w:rFonts w:hint="eastAsia" w:ascii="宋体" w:hAnsi="宋体" w:eastAsia="宋体" w:cs="宋体"/>
                <w:i w:val="0"/>
                <w:iCs w:val="0"/>
                <w:color w:val="000000"/>
                <w:sz w:val="21"/>
                <w:szCs w:val="21"/>
                <w:u w:val="none"/>
              </w:rPr>
            </w:pPr>
          </w:p>
        </w:tc>
      </w:tr>
      <w:tr w14:paraId="41331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2F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输入电压</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1D51B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DC24V（与开关电源输入配套）</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379A76">
            <w:pPr>
              <w:jc w:val="left"/>
              <w:rPr>
                <w:rFonts w:hint="eastAsia" w:ascii="宋体" w:hAnsi="宋体" w:eastAsia="宋体" w:cs="宋体"/>
                <w:i w:val="0"/>
                <w:iCs w:val="0"/>
                <w:color w:val="000000"/>
                <w:sz w:val="21"/>
                <w:szCs w:val="21"/>
                <w:u w:val="none"/>
              </w:rPr>
            </w:pPr>
          </w:p>
        </w:tc>
      </w:tr>
      <w:tr w14:paraId="2F040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B6A7C">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05A0E528">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16446E">
            <w:pPr>
              <w:jc w:val="left"/>
              <w:rPr>
                <w:rFonts w:hint="eastAsia" w:ascii="宋体" w:hAnsi="宋体" w:eastAsia="宋体" w:cs="宋体"/>
                <w:i w:val="0"/>
                <w:iCs w:val="0"/>
                <w:color w:val="000000"/>
                <w:sz w:val="21"/>
                <w:szCs w:val="21"/>
                <w:u w:val="none"/>
              </w:rPr>
            </w:pPr>
          </w:p>
        </w:tc>
      </w:tr>
      <w:tr w14:paraId="56CDC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395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电器/组合方式</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37E2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开关电源/分体独立</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C1C1CF">
            <w:pPr>
              <w:jc w:val="left"/>
              <w:rPr>
                <w:rFonts w:hint="eastAsia" w:ascii="宋体" w:hAnsi="宋体" w:eastAsia="宋体" w:cs="宋体"/>
                <w:i w:val="0"/>
                <w:iCs w:val="0"/>
                <w:color w:val="000000"/>
                <w:sz w:val="21"/>
                <w:szCs w:val="21"/>
                <w:u w:val="none"/>
              </w:rPr>
            </w:pPr>
          </w:p>
        </w:tc>
      </w:tr>
      <w:tr w14:paraId="1C1A8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4C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光效要求</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554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被投面近处混光均匀柔和</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9078F5">
            <w:pPr>
              <w:jc w:val="left"/>
              <w:rPr>
                <w:rFonts w:hint="eastAsia" w:ascii="宋体" w:hAnsi="宋体" w:eastAsia="宋体" w:cs="宋体"/>
                <w:i w:val="0"/>
                <w:iCs w:val="0"/>
                <w:color w:val="000000"/>
                <w:sz w:val="21"/>
                <w:szCs w:val="21"/>
                <w:u w:val="none"/>
              </w:rPr>
            </w:pPr>
          </w:p>
        </w:tc>
      </w:tr>
      <w:tr w14:paraId="4E296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8F7A2">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79810C">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32D9139D">
            <w:pPr>
              <w:jc w:val="left"/>
              <w:rPr>
                <w:rFonts w:hint="eastAsia" w:ascii="宋体" w:hAnsi="宋体" w:eastAsia="宋体" w:cs="宋体"/>
                <w:i w:val="0"/>
                <w:iCs w:val="0"/>
                <w:color w:val="000000"/>
                <w:sz w:val="21"/>
                <w:szCs w:val="21"/>
                <w:u w:val="none"/>
              </w:rPr>
            </w:pPr>
          </w:p>
        </w:tc>
      </w:tr>
      <w:tr w14:paraId="4CB53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F8D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像素段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51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0" w:type="auto"/>
            <w:gridSpan w:val="2"/>
            <w:tcBorders>
              <w:top w:val="single" w:color="000000" w:sz="4" w:space="0"/>
              <w:left w:val="single" w:color="000000" w:sz="4" w:space="0"/>
              <w:bottom w:val="nil"/>
              <w:right w:val="single" w:color="000000" w:sz="4" w:space="0"/>
            </w:tcBorders>
            <w:shd w:val="clear" w:color="auto" w:fill="auto"/>
            <w:noWrap/>
            <w:vAlign w:val="center"/>
          </w:tcPr>
          <w:p w14:paraId="156AFC1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其他技术要求</w:t>
            </w:r>
          </w:p>
        </w:tc>
      </w:tr>
      <w:tr w14:paraId="1E0DE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3FF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外形尺寸</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F2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详见右图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A2F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适用环境温度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23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-20℃~55℃</w:t>
            </w:r>
          </w:p>
        </w:tc>
      </w:tr>
      <w:tr w14:paraId="6DEA2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33DFE">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92AA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11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电器安全等级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AA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III类</w:t>
            </w:r>
          </w:p>
        </w:tc>
      </w:tr>
      <w:tr w14:paraId="4BD9A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3A768D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可调照射角度</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71BC8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可调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26B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抗UV测试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F8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4级（不小于500小时）</w:t>
            </w:r>
          </w:p>
        </w:tc>
      </w:tr>
      <w:tr w14:paraId="4952C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3AB58B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配件</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58E34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灯具安装支架，自带遮光罩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B4A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抗冲击测试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828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IK05</w:t>
            </w:r>
          </w:p>
        </w:tc>
      </w:tr>
      <w:tr w14:paraId="21E97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CA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灯具出线方式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2CD4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背部两端出线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BFA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防静电能力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F7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&gt;2000V</w:t>
            </w:r>
          </w:p>
        </w:tc>
      </w:tr>
      <w:tr w14:paraId="79CBC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785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控制方式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7D2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DMX512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366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平均寿命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340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&gt;30000小时</w:t>
            </w:r>
          </w:p>
        </w:tc>
      </w:tr>
    </w:tbl>
    <w:p w14:paraId="20C766FE">
      <w:pP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br w:type="page"/>
      </w:r>
    </w:p>
    <w:tbl>
      <w:tblPr>
        <w:tblStyle w:val="17"/>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66"/>
        <w:gridCol w:w="2615"/>
        <w:gridCol w:w="1116"/>
        <w:gridCol w:w="3215"/>
      </w:tblGrid>
      <w:tr w14:paraId="76925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EC8DC">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snapToGrid w:val="0"/>
                <w:color w:val="000000"/>
                <w:kern w:val="0"/>
                <w:sz w:val="36"/>
                <w:szCs w:val="36"/>
                <w:u w:val="none"/>
                <w:lang w:val="en-US" w:eastAsia="zh-CN" w:bidi="ar"/>
              </w:rPr>
              <w:t>LED线型灯参数表</w:t>
            </w:r>
          </w:p>
        </w:tc>
      </w:tr>
      <w:tr w14:paraId="0312A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B673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 xml:space="preserve">  灯具图片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946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23F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39CCC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FDB78">
            <w:pPr>
              <w:jc w:val="center"/>
              <w:rPr>
                <w:rFonts w:hint="eastAsia" w:ascii="宋体" w:hAnsi="宋体" w:eastAsia="宋体" w:cs="宋体"/>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69447">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E14BE5">
            <w:pPr>
              <w:jc w:val="center"/>
              <w:rPr>
                <w:rFonts w:hint="eastAsia" w:ascii="宋体" w:hAnsi="宋体" w:eastAsia="宋体" w:cs="宋体"/>
                <w:i w:val="0"/>
                <w:iCs w:val="0"/>
                <w:color w:val="000000"/>
                <w:sz w:val="20"/>
                <w:szCs w:val="20"/>
                <w:u w:val="none"/>
              </w:rPr>
            </w:pPr>
          </w:p>
        </w:tc>
      </w:tr>
      <w:tr w14:paraId="12539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A1BB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-61595</wp:posOffset>
                  </wp:positionH>
                  <wp:positionV relativeFrom="paragraph">
                    <wp:posOffset>290830</wp:posOffset>
                  </wp:positionV>
                  <wp:extent cx="2701925" cy="1228725"/>
                  <wp:effectExtent l="0" t="0" r="3175" b="9525"/>
                  <wp:wrapNone/>
                  <wp:docPr id="18" name="图片_1"/>
                  <wp:cNvGraphicFramePr/>
                  <a:graphic xmlns:a="http://schemas.openxmlformats.org/drawingml/2006/main">
                    <a:graphicData uri="http://schemas.openxmlformats.org/drawingml/2006/picture">
                      <pic:pic xmlns:pic="http://schemas.openxmlformats.org/drawingml/2006/picture">
                        <pic:nvPicPr>
                          <pic:cNvPr id="18" name="图片_1"/>
                          <pic:cNvPicPr/>
                        </pic:nvPicPr>
                        <pic:blipFill>
                          <a:blip r:embed="rId15"/>
                          <a:stretch>
                            <a:fillRect/>
                          </a:stretch>
                        </pic:blipFill>
                        <pic:spPr>
                          <a:xfrm>
                            <a:off x="0" y="0"/>
                            <a:ext cx="2701925" cy="1228725"/>
                          </a:xfrm>
                          <a:prstGeom prst="rect">
                            <a:avLst/>
                          </a:prstGeom>
                          <a:noFill/>
                          <a:ln>
                            <a:noFill/>
                          </a:ln>
                        </pic:spPr>
                      </pic:pic>
                    </a:graphicData>
                  </a:graphic>
                </wp:anchor>
              </w:drawing>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E77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A9E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逸合府</w:t>
            </w:r>
          </w:p>
        </w:tc>
      </w:tr>
      <w:tr w14:paraId="5B629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960A50">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786EC">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E89149">
            <w:pPr>
              <w:jc w:val="center"/>
              <w:rPr>
                <w:rFonts w:hint="eastAsia" w:ascii="宋体" w:hAnsi="宋体" w:eastAsia="宋体" w:cs="宋体"/>
                <w:i w:val="0"/>
                <w:iCs w:val="0"/>
                <w:color w:val="000000"/>
                <w:sz w:val="20"/>
                <w:szCs w:val="20"/>
                <w:u w:val="none"/>
              </w:rPr>
            </w:pPr>
          </w:p>
        </w:tc>
      </w:tr>
      <w:tr w14:paraId="4BBE1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B10E3E">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5FF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灯具推荐品牌</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B691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浙江炬景，深圳爱克，苏州大峡谷，广州英捷</w:t>
            </w:r>
          </w:p>
        </w:tc>
      </w:tr>
      <w:tr w14:paraId="52D6A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998F3">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BF256C">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F294D">
            <w:pPr>
              <w:jc w:val="center"/>
              <w:rPr>
                <w:rFonts w:hint="eastAsia" w:ascii="宋体" w:hAnsi="宋体" w:eastAsia="宋体" w:cs="宋体"/>
                <w:i w:val="0"/>
                <w:iCs w:val="0"/>
                <w:color w:val="000000"/>
                <w:sz w:val="20"/>
                <w:szCs w:val="20"/>
                <w:u w:val="none"/>
              </w:rPr>
            </w:pPr>
          </w:p>
        </w:tc>
      </w:tr>
      <w:tr w14:paraId="1EAA7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FE7D16">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BB8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6EA2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LED线型灯</w:t>
            </w:r>
          </w:p>
        </w:tc>
      </w:tr>
      <w:tr w14:paraId="1CE31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05DB39">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0B0E77">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CA4B77">
            <w:pPr>
              <w:jc w:val="center"/>
              <w:rPr>
                <w:rFonts w:hint="eastAsia" w:ascii="宋体" w:hAnsi="宋体" w:eastAsia="宋体" w:cs="宋体"/>
                <w:i w:val="0"/>
                <w:iCs w:val="0"/>
                <w:color w:val="000000"/>
                <w:sz w:val="20"/>
                <w:szCs w:val="20"/>
                <w:u w:val="none"/>
              </w:rPr>
            </w:pPr>
          </w:p>
        </w:tc>
      </w:tr>
      <w:tr w14:paraId="0F100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1E7EFB">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432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应用位置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303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建筑立面</w:t>
            </w:r>
          </w:p>
        </w:tc>
      </w:tr>
      <w:tr w14:paraId="62197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01F1B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AA0930">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109D3C">
            <w:pPr>
              <w:jc w:val="center"/>
              <w:rPr>
                <w:rFonts w:hint="eastAsia" w:ascii="宋体" w:hAnsi="宋体" w:eastAsia="宋体" w:cs="宋体"/>
                <w:i w:val="0"/>
                <w:iCs w:val="0"/>
                <w:color w:val="000000"/>
                <w:sz w:val="20"/>
                <w:szCs w:val="20"/>
                <w:u w:val="none"/>
              </w:rPr>
            </w:pPr>
          </w:p>
        </w:tc>
      </w:tr>
      <w:tr w14:paraId="55D15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C6E39C">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FF96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数量</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E43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见施工图</w:t>
            </w:r>
          </w:p>
        </w:tc>
      </w:tr>
      <w:tr w14:paraId="6042E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82793">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24DA47">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B53F5B">
            <w:pPr>
              <w:jc w:val="center"/>
              <w:rPr>
                <w:rFonts w:hint="eastAsia" w:ascii="宋体" w:hAnsi="宋体" w:eastAsia="宋体" w:cs="宋体"/>
                <w:i w:val="0"/>
                <w:iCs w:val="0"/>
                <w:color w:val="000000"/>
                <w:sz w:val="20"/>
                <w:szCs w:val="20"/>
                <w:u w:val="none"/>
              </w:rPr>
            </w:pPr>
          </w:p>
        </w:tc>
      </w:tr>
      <w:tr w14:paraId="6E23F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3D5BFACF">
            <w:pPr>
              <w:jc w:val="center"/>
              <w:rPr>
                <w:rFonts w:hint="eastAsia" w:ascii="宋体" w:hAnsi="宋体" w:eastAsia="宋体" w:cs="宋体"/>
                <w:i w:val="0"/>
                <w:iCs w:val="0"/>
                <w:color w:val="000000"/>
                <w:sz w:val="24"/>
                <w:szCs w:val="24"/>
                <w:u w:val="none"/>
              </w:rPr>
            </w:pPr>
          </w:p>
        </w:tc>
      </w:tr>
      <w:tr w14:paraId="0D580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F36C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光源</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96CB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配光曲线</w:t>
            </w:r>
          </w:p>
        </w:tc>
      </w:tr>
      <w:tr w14:paraId="0F477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7DCDA">
            <w:pPr>
              <w:jc w:val="center"/>
              <w:rPr>
                <w:rFonts w:hint="eastAsia" w:ascii="宋体" w:hAnsi="宋体" w:eastAsia="宋体" w:cs="宋体"/>
                <w:b/>
                <w:bCs/>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43303">
            <w:pPr>
              <w:jc w:val="center"/>
              <w:rPr>
                <w:rFonts w:hint="eastAsia" w:ascii="宋体" w:hAnsi="宋体" w:eastAsia="宋体" w:cs="宋体"/>
                <w:b/>
                <w:bCs/>
                <w:i w:val="0"/>
                <w:iCs w:val="0"/>
                <w:color w:val="000000"/>
                <w:sz w:val="24"/>
                <w:szCs w:val="24"/>
                <w:u w:val="none"/>
              </w:rPr>
            </w:pPr>
          </w:p>
        </w:tc>
      </w:tr>
      <w:tr w14:paraId="467AB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42C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芯片品牌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69B1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科锐/飞利浦/欧司朗等同档次及以上</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0868C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99695</wp:posOffset>
                  </wp:positionH>
                  <wp:positionV relativeFrom="paragraph">
                    <wp:posOffset>329565</wp:posOffset>
                  </wp:positionV>
                  <wp:extent cx="2499360" cy="1469390"/>
                  <wp:effectExtent l="0" t="0" r="15240" b="16510"/>
                  <wp:wrapNone/>
                  <wp:docPr id="19" name="图片_2"/>
                  <wp:cNvGraphicFramePr/>
                  <a:graphic xmlns:a="http://schemas.openxmlformats.org/drawingml/2006/main">
                    <a:graphicData uri="http://schemas.openxmlformats.org/drawingml/2006/picture">
                      <pic:pic xmlns:pic="http://schemas.openxmlformats.org/drawingml/2006/picture">
                        <pic:nvPicPr>
                          <pic:cNvPr id="19" name="图片_2"/>
                          <pic:cNvPicPr/>
                        </pic:nvPicPr>
                        <pic:blipFill>
                          <a:blip r:embed="rId16"/>
                          <a:stretch>
                            <a:fillRect/>
                          </a:stretch>
                        </pic:blipFill>
                        <pic:spPr>
                          <a:xfrm>
                            <a:off x="0" y="0"/>
                            <a:ext cx="2499360" cy="1469390"/>
                          </a:xfrm>
                          <a:prstGeom prst="rect">
                            <a:avLst/>
                          </a:prstGeom>
                          <a:noFill/>
                          <a:ln>
                            <a:noFill/>
                          </a:ln>
                        </pic:spPr>
                      </pic:pic>
                    </a:graphicData>
                  </a:graphic>
                </wp:anchor>
              </w:drawing>
            </w:r>
          </w:p>
        </w:tc>
      </w:tr>
      <w:tr w14:paraId="117DF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306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芯片等级</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D546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原厂封装、正规方片A级</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433CF7">
            <w:pPr>
              <w:jc w:val="center"/>
              <w:rPr>
                <w:rFonts w:hint="eastAsia" w:ascii="宋体" w:hAnsi="宋体" w:eastAsia="宋体" w:cs="宋体"/>
                <w:i w:val="0"/>
                <w:iCs w:val="0"/>
                <w:color w:val="000000"/>
                <w:sz w:val="20"/>
                <w:szCs w:val="20"/>
                <w:u w:val="none"/>
              </w:rPr>
            </w:pPr>
          </w:p>
        </w:tc>
      </w:tr>
      <w:tr w14:paraId="2318C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F982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D3F7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0.5w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1FC10E33">
            <w:pPr>
              <w:jc w:val="center"/>
              <w:rPr>
                <w:rFonts w:hint="eastAsia" w:ascii="宋体" w:hAnsi="宋体" w:eastAsia="宋体" w:cs="宋体"/>
                <w:i w:val="0"/>
                <w:iCs w:val="0"/>
                <w:color w:val="000000"/>
                <w:sz w:val="20"/>
                <w:szCs w:val="20"/>
                <w:u w:val="none"/>
              </w:rPr>
            </w:pPr>
          </w:p>
        </w:tc>
      </w:tr>
      <w:tr w14:paraId="71B67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FCA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223E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48pcs/12W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8DEB2A">
            <w:pPr>
              <w:jc w:val="center"/>
              <w:rPr>
                <w:rFonts w:hint="eastAsia" w:ascii="宋体" w:hAnsi="宋体" w:eastAsia="宋体" w:cs="宋体"/>
                <w:i w:val="0"/>
                <w:iCs w:val="0"/>
                <w:color w:val="000000"/>
                <w:sz w:val="20"/>
                <w:szCs w:val="20"/>
                <w:u w:val="none"/>
              </w:rPr>
            </w:pPr>
          </w:p>
        </w:tc>
      </w:tr>
      <w:tr w14:paraId="58948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0BF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色温</w:t>
            </w:r>
          </w:p>
        </w:tc>
        <w:tc>
          <w:tcPr>
            <w:tcW w:w="0" w:type="auto"/>
            <w:tcBorders>
              <w:top w:val="single" w:color="000000" w:sz="4" w:space="0"/>
              <w:left w:val="single" w:color="000000" w:sz="4" w:space="0"/>
              <w:bottom w:val="nil"/>
              <w:right w:val="nil"/>
            </w:tcBorders>
            <w:shd w:val="clear" w:color="auto" w:fill="auto"/>
            <w:vAlign w:val="center"/>
          </w:tcPr>
          <w:p w14:paraId="5BB58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3000k</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E8CB88">
            <w:pPr>
              <w:jc w:val="center"/>
              <w:rPr>
                <w:rFonts w:hint="eastAsia" w:ascii="宋体" w:hAnsi="宋体" w:eastAsia="宋体" w:cs="宋体"/>
                <w:i w:val="0"/>
                <w:iCs w:val="0"/>
                <w:color w:val="000000"/>
                <w:sz w:val="20"/>
                <w:szCs w:val="20"/>
                <w:u w:val="none"/>
              </w:rPr>
            </w:pPr>
          </w:p>
        </w:tc>
      </w:tr>
      <w:tr w14:paraId="23EEB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E8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整灯光效</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2CA7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≥65Lm/W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7E2CDF">
            <w:pPr>
              <w:jc w:val="center"/>
              <w:rPr>
                <w:rFonts w:hint="eastAsia" w:ascii="宋体" w:hAnsi="宋体" w:eastAsia="宋体" w:cs="宋体"/>
                <w:i w:val="0"/>
                <w:iCs w:val="0"/>
                <w:color w:val="000000"/>
                <w:sz w:val="20"/>
                <w:szCs w:val="20"/>
                <w:u w:val="none"/>
              </w:rPr>
            </w:pPr>
          </w:p>
        </w:tc>
      </w:tr>
      <w:tr w14:paraId="4B7B7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89B6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灯具及电器</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C2D90F">
            <w:pPr>
              <w:jc w:val="center"/>
              <w:rPr>
                <w:rFonts w:hint="eastAsia" w:ascii="宋体" w:hAnsi="宋体" w:eastAsia="宋体" w:cs="宋体"/>
                <w:i w:val="0"/>
                <w:iCs w:val="0"/>
                <w:color w:val="000000"/>
                <w:sz w:val="20"/>
                <w:szCs w:val="20"/>
                <w:u w:val="none"/>
              </w:rPr>
            </w:pPr>
          </w:p>
        </w:tc>
      </w:tr>
      <w:tr w14:paraId="642C2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4B2CD">
            <w:pPr>
              <w:jc w:val="center"/>
              <w:rPr>
                <w:rFonts w:hint="eastAsia" w:ascii="宋体" w:hAnsi="宋体" w:eastAsia="宋体" w:cs="宋体"/>
                <w:b/>
                <w:bCs/>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58CEFB">
            <w:pPr>
              <w:jc w:val="center"/>
              <w:rPr>
                <w:rFonts w:hint="eastAsia" w:ascii="宋体" w:hAnsi="宋体" w:eastAsia="宋体" w:cs="宋体"/>
                <w:i w:val="0"/>
                <w:iCs w:val="0"/>
                <w:color w:val="000000"/>
                <w:sz w:val="20"/>
                <w:szCs w:val="20"/>
                <w:u w:val="none"/>
              </w:rPr>
            </w:pPr>
          </w:p>
        </w:tc>
      </w:tr>
      <w:tr w14:paraId="2D815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B7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光束角</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2CED6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120°PMMA透镜</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B4F7E4">
            <w:pPr>
              <w:jc w:val="center"/>
              <w:rPr>
                <w:rFonts w:hint="eastAsia" w:ascii="宋体" w:hAnsi="宋体" w:eastAsia="宋体" w:cs="宋体"/>
                <w:i w:val="0"/>
                <w:iCs w:val="0"/>
                <w:color w:val="000000"/>
                <w:sz w:val="20"/>
                <w:szCs w:val="20"/>
                <w:u w:val="none"/>
              </w:rPr>
            </w:pPr>
          </w:p>
        </w:tc>
      </w:tr>
      <w:tr w14:paraId="0659F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CB81E">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4639F6E1">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F79DB5">
            <w:pPr>
              <w:jc w:val="center"/>
              <w:rPr>
                <w:rFonts w:hint="eastAsia" w:ascii="宋体" w:hAnsi="宋体" w:eastAsia="宋体" w:cs="宋体"/>
                <w:i w:val="0"/>
                <w:iCs w:val="0"/>
                <w:color w:val="000000"/>
                <w:sz w:val="20"/>
                <w:szCs w:val="20"/>
                <w:u w:val="none"/>
              </w:rPr>
            </w:pPr>
          </w:p>
        </w:tc>
      </w:tr>
      <w:tr w14:paraId="01CD5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33D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灯体材质</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3B5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铝合金灯体底座，建筑背景色喷涂</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7F54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灯具尺寸</w:t>
            </w:r>
          </w:p>
        </w:tc>
      </w:tr>
      <w:tr w14:paraId="64DEA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F0170">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27B2CF">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83301">
            <w:pPr>
              <w:jc w:val="center"/>
              <w:rPr>
                <w:rFonts w:hint="eastAsia" w:ascii="宋体" w:hAnsi="宋体" w:eastAsia="宋体" w:cs="宋体"/>
                <w:b/>
                <w:bCs/>
                <w:i w:val="0"/>
                <w:iCs w:val="0"/>
                <w:color w:val="000000"/>
                <w:sz w:val="24"/>
                <w:szCs w:val="24"/>
                <w:u w:val="none"/>
              </w:rPr>
            </w:pPr>
          </w:p>
        </w:tc>
      </w:tr>
      <w:tr w14:paraId="4C582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F63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灯罩材质</w:t>
            </w:r>
          </w:p>
        </w:tc>
        <w:tc>
          <w:tcPr>
            <w:tcW w:w="0" w:type="auto"/>
            <w:vMerge w:val="restart"/>
            <w:tcBorders>
              <w:top w:val="single" w:color="000000" w:sz="4" w:space="0"/>
              <w:left w:val="single" w:color="000000" w:sz="4" w:space="0"/>
              <w:bottom w:val="single" w:color="000000" w:sz="4" w:space="0"/>
              <w:right w:val="nil"/>
            </w:tcBorders>
            <w:shd w:val="clear" w:color="auto" w:fill="auto"/>
            <w:vAlign w:val="center"/>
          </w:tcPr>
          <w:p w14:paraId="2C750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回型乳白pc罩</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B1851B">
            <w:pPr>
              <w:keepNext w:val="0"/>
              <w:keepLines w:val="0"/>
              <w:widowControl/>
              <w:suppressLineNumbers w:val="0"/>
              <w:jc w:val="lef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842010</wp:posOffset>
                  </wp:positionH>
                  <wp:positionV relativeFrom="paragraph">
                    <wp:posOffset>1166495</wp:posOffset>
                  </wp:positionV>
                  <wp:extent cx="838200" cy="1019175"/>
                  <wp:effectExtent l="0" t="0" r="0" b="9525"/>
                  <wp:wrapNone/>
                  <wp:docPr id="20" name="图片_4"/>
                  <wp:cNvGraphicFramePr/>
                  <a:graphic xmlns:a="http://schemas.openxmlformats.org/drawingml/2006/main">
                    <a:graphicData uri="http://schemas.openxmlformats.org/drawingml/2006/picture">
                      <pic:pic xmlns:pic="http://schemas.openxmlformats.org/drawingml/2006/picture">
                        <pic:nvPicPr>
                          <pic:cNvPr id="20" name="图片_4"/>
                          <pic:cNvPicPr/>
                        </pic:nvPicPr>
                        <pic:blipFill>
                          <a:blip r:embed="rId17"/>
                          <a:stretch>
                            <a:fillRect/>
                          </a:stretch>
                        </pic:blipFill>
                        <pic:spPr>
                          <a:xfrm>
                            <a:off x="0" y="0"/>
                            <a:ext cx="838200" cy="1019175"/>
                          </a:xfrm>
                          <a:prstGeom prst="rect">
                            <a:avLst/>
                          </a:prstGeom>
                          <a:noFill/>
                          <a:ln>
                            <a:noFill/>
                          </a:ln>
                        </pic:spPr>
                      </pic:pic>
                    </a:graphicData>
                  </a:graphic>
                </wp:anchor>
              </w:drawing>
            </w:r>
            <w:r>
              <w:rPr>
                <w:rFonts w:hint="eastAsia" w:ascii="宋体" w:hAnsi="宋体" w:eastAsia="宋体" w:cs="宋体"/>
                <w:i w:val="0"/>
                <w:iCs w:val="0"/>
                <w:snapToGrid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-30480</wp:posOffset>
                  </wp:positionH>
                  <wp:positionV relativeFrom="paragraph">
                    <wp:posOffset>376555</wp:posOffset>
                  </wp:positionV>
                  <wp:extent cx="2623185" cy="559435"/>
                  <wp:effectExtent l="0" t="0" r="5715" b="12065"/>
                  <wp:wrapNone/>
                  <wp:docPr id="21" name="图片_3"/>
                  <wp:cNvGraphicFramePr/>
                  <a:graphic xmlns:a="http://schemas.openxmlformats.org/drawingml/2006/main">
                    <a:graphicData uri="http://schemas.openxmlformats.org/drawingml/2006/picture">
                      <pic:pic xmlns:pic="http://schemas.openxmlformats.org/drawingml/2006/picture">
                        <pic:nvPicPr>
                          <pic:cNvPr id="21" name="图片_3"/>
                          <pic:cNvPicPr/>
                        </pic:nvPicPr>
                        <pic:blipFill>
                          <a:blip r:embed="rId18"/>
                          <a:stretch>
                            <a:fillRect/>
                          </a:stretch>
                        </pic:blipFill>
                        <pic:spPr>
                          <a:xfrm>
                            <a:off x="0" y="0"/>
                            <a:ext cx="2623185" cy="559435"/>
                          </a:xfrm>
                          <a:prstGeom prst="rect">
                            <a:avLst/>
                          </a:prstGeom>
                          <a:noFill/>
                          <a:ln>
                            <a:noFill/>
                          </a:ln>
                        </pic:spPr>
                      </pic:pic>
                    </a:graphicData>
                  </a:graphic>
                </wp:anchor>
              </w:drawing>
            </w:r>
            <w:r>
              <w:rPr>
                <w:rFonts w:hint="eastAsia" w:ascii="宋体" w:hAnsi="宋体" w:eastAsia="宋体" w:cs="宋体"/>
                <w:i w:val="0"/>
                <w:iCs w:val="0"/>
                <w:snapToGrid w:val="0"/>
                <w:color w:val="000000"/>
                <w:kern w:val="0"/>
                <w:sz w:val="21"/>
                <w:szCs w:val="21"/>
                <w:u w:val="none"/>
                <w:lang w:val="en-US" w:eastAsia="zh-CN" w:bidi="ar"/>
              </w:rPr>
              <w:t>单位：mm。标准长度1m</w:t>
            </w:r>
          </w:p>
        </w:tc>
      </w:tr>
      <w:tr w14:paraId="34316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007B6">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vAlign w:val="center"/>
          </w:tcPr>
          <w:p w14:paraId="38F2E58E">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4AA59742">
            <w:pPr>
              <w:jc w:val="left"/>
              <w:rPr>
                <w:rFonts w:hint="eastAsia" w:ascii="宋体" w:hAnsi="宋体" w:eastAsia="宋体" w:cs="宋体"/>
                <w:i w:val="0"/>
                <w:iCs w:val="0"/>
                <w:color w:val="000000"/>
                <w:sz w:val="21"/>
                <w:szCs w:val="21"/>
                <w:u w:val="none"/>
              </w:rPr>
            </w:pPr>
          </w:p>
        </w:tc>
      </w:tr>
      <w:tr w14:paraId="5B317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E4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防护等级</w:t>
            </w:r>
          </w:p>
        </w:tc>
        <w:tc>
          <w:tcPr>
            <w:tcW w:w="0" w:type="auto"/>
            <w:vMerge w:val="restart"/>
            <w:tcBorders>
              <w:top w:val="single" w:color="000000" w:sz="4" w:space="0"/>
              <w:left w:val="single" w:color="000000" w:sz="4" w:space="0"/>
              <w:bottom w:val="single" w:color="000000" w:sz="4" w:space="0"/>
              <w:right w:val="nil"/>
            </w:tcBorders>
            <w:shd w:val="clear" w:color="auto" w:fill="auto"/>
            <w:vAlign w:val="center"/>
          </w:tcPr>
          <w:p w14:paraId="2EFBF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IP65</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BB7AA9">
            <w:pPr>
              <w:jc w:val="left"/>
              <w:rPr>
                <w:rFonts w:hint="eastAsia" w:ascii="宋体" w:hAnsi="宋体" w:eastAsia="宋体" w:cs="宋体"/>
                <w:i w:val="0"/>
                <w:iCs w:val="0"/>
                <w:color w:val="000000"/>
                <w:sz w:val="21"/>
                <w:szCs w:val="21"/>
                <w:u w:val="none"/>
              </w:rPr>
            </w:pPr>
          </w:p>
        </w:tc>
      </w:tr>
      <w:tr w14:paraId="1AB25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02A28">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vAlign w:val="center"/>
          </w:tcPr>
          <w:p w14:paraId="7659804F">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18E039">
            <w:pPr>
              <w:jc w:val="left"/>
              <w:rPr>
                <w:rFonts w:hint="eastAsia" w:ascii="宋体" w:hAnsi="宋体" w:eastAsia="宋体" w:cs="宋体"/>
                <w:i w:val="0"/>
                <w:iCs w:val="0"/>
                <w:color w:val="000000"/>
                <w:sz w:val="21"/>
                <w:szCs w:val="21"/>
                <w:u w:val="none"/>
              </w:rPr>
            </w:pPr>
          </w:p>
        </w:tc>
      </w:tr>
      <w:tr w14:paraId="64BD9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D4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配套驱动或开关电源品牌</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7DB92D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茂硕、英飞特、明纬等同档次及以上</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76E500">
            <w:pPr>
              <w:jc w:val="left"/>
              <w:rPr>
                <w:rFonts w:hint="eastAsia" w:ascii="宋体" w:hAnsi="宋体" w:eastAsia="宋体" w:cs="宋体"/>
                <w:i w:val="0"/>
                <w:iCs w:val="0"/>
                <w:color w:val="000000"/>
                <w:sz w:val="21"/>
                <w:szCs w:val="21"/>
                <w:u w:val="none"/>
              </w:rPr>
            </w:pPr>
          </w:p>
        </w:tc>
      </w:tr>
      <w:tr w14:paraId="314CE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9405B">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24DA8514">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0B2D4D">
            <w:pPr>
              <w:jc w:val="left"/>
              <w:rPr>
                <w:rFonts w:hint="eastAsia" w:ascii="宋体" w:hAnsi="宋体" w:eastAsia="宋体" w:cs="宋体"/>
                <w:i w:val="0"/>
                <w:iCs w:val="0"/>
                <w:color w:val="000000"/>
                <w:sz w:val="21"/>
                <w:szCs w:val="21"/>
                <w:u w:val="none"/>
              </w:rPr>
            </w:pPr>
          </w:p>
        </w:tc>
      </w:tr>
      <w:tr w14:paraId="6B97F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77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输入电压</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68942B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DC24V（与开关电源输入配套）</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6258FF75">
            <w:pPr>
              <w:jc w:val="left"/>
              <w:rPr>
                <w:rFonts w:hint="eastAsia" w:ascii="宋体" w:hAnsi="宋体" w:eastAsia="宋体" w:cs="宋体"/>
                <w:i w:val="0"/>
                <w:iCs w:val="0"/>
                <w:color w:val="000000"/>
                <w:sz w:val="21"/>
                <w:szCs w:val="21"/>
                <w:u w:val="none"/>
              </w:rPr>
            </w:pPr>
          </w:p>
        </w:tc>
      </w:tr>
      <w:tr w14:paraId="5D6D0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91317">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68615CA4">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4B3930">
            <w:pPr>
              <w:jc w:val="left"/>
              <w:rPr>
                <w:rFonts w:hint="eastAsia" w:ascii="宋体" w:hAnsi="宋体" w:eastAsia="宋体" w:cs="宋体"/>
                <w:i w:val="0"/>
                <w:iCs w:val="0"/>
                <w:color w:val="000000"/>
                <w:sz w:val="21"/>
                <w:szCs w:val="21"/>
                <w:u w:val="none"/>
              </w:rPr>
            </w:pPr>
          </w:p>
        </w:tc>
      </w:tr>
      <w:tr w14:paraId="12079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EC61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电器/组合方式</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ACC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开关电源/分体独立</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6B583E">
            <w:pPr>
              <w:jc w:val="left"/>
              <w:rPr>
                <w:rFonts w:hint="eastAsia" w:ascii="宋体" w:hAnsi="宋体" w:eastAsia="宋体" w:cs="宋体"/>
                <w:i w:val="0"/>
                <w:iCs w:val="0"/>
                <w:color w:val="000000"/>
                <w:sz w:val="21"/>
                <w:szCs w:val="21"/>
                <w:u w:val="none"/>
              </w:rPr>
            </w:pPr>
          </w:p>
        </w:tc>
      </w:tr>
      <w:tr w14:paraId="506F6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BEB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光效要求</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1EE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发光面混光均匀柔和</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415567">
            <w:pPr>
              <w:jc w:val="left"/>
              <w:rPr>
                <w:rFonts w:hint="eastAsia" w:ascii="宋体" w:hAnsi="宋体" w:eastAsia="宋体" w:cs="宋体"/>
                <w:i w:val="0"/>
                <w:iCs w:val="0"/>
                <w:color w:val="000000"/>
                <w:sz w:val="21"/>
                <w:szCs w:val="21"/>
                <w:u w:val="none"/>
              </w:rPr>
            </w:pPr>
          </w:p>
        </w:tc>
      </w:tr>
      <w:tr w14:paraId="5A57A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C4131">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D38569">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791EBFE9">
            <w:pPr>
              <w:jc w:val="left"/>
              <w:rPr>
                <w:rFonts w:hint="eastAsia" w:ascii="宋体" w:hAnsi="宋体" w:eastAsia="宋体" w:cs="宋体"/>
                <w:i w:val="0"/>
                <w:iCs w:val="0"/>
                <w:color w:val="000000"/>
                <w:sz w:val="21"/>
                <w:szCs w:val="21"/>
                <w:u w:val="none"/>
              </w:rPr>
            </w:pPr>
          </w:p>
        </w:tc>
      </w:tr>
      <w:tr w14:paraId="01425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0C1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像素段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022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0" w:type="auto"/>
            <w:gridSpan w:val="2"/>
            <w:tcBorders>
              <w:top w:val="single" w:color="000000" w:sz="4" w:space="0"/>
              <w:left w:val="single" w:color="000000" w:sz="4" w:space="0"/>
              <w:bottom w:val="nil"/>
              <w:right w:val="single" w:color="000000" w:sz="4" w:space="0"/>
            </w:tcBorders>
            <w:shd w:val="clear" w:color="auto" w:fill="auto"/>
            <w:noWrap/>
            <w:vAlign w:val="center"/>
          </w:tcPr>
          <w:p w14:paraId="7670D28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其他技术要求</w:t>
            </w:r>
          </w:p>
        </w:tc>
      </w:tr>
      <w:tr w14:paraId="7AE8E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CCC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外形尺寸</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F8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详见右图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68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适用环境温度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C5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-20℃~55℃</w:t>
            </w:r>
          </w:p>
        </w:tc>
      </w:tr>
      <w:tr w14:paraId="3458C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51456">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1544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30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电器安全等级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43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III类</w:t>
            </w:r>
          </w:p>
        </w:tc>
      </w:tr>
      <w:tr w14:paraId="1F7D7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55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可调照射角度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57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不可调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2F9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盐雾测试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73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96小时盐雾测试合格</w:t>
            </w:r>
          </w:p>
        </w:tc>
      </w:tr>
      <w:tr w14:paraId="240B6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1E2D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EB32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7A7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抗UV测试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69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4级（不小于500小时）</w:t>
            </w:r>
          </w:p>
        </w:tc>
      </w:tr>
      <w:tr w14:paraId="21D1B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01A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AC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灯具安装支架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C2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抗冲击测试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95A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IK05</w:t>
            </w:r>
          </w:p>
        </w:tc>
      </w:tr>
      <w:tr w14:paraId="7FB4D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29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灯具出线方式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7A1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背部中间出线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375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防静电能力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74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&gt;2000V</w:t>
            </w:r>
          </w:p>
        </w:tc>
      </w:tr>
      <w:tr w14:paraId="364F5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6B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控制方式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8E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单色常亮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0A0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平均寿命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BE6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&gt;30000小时</w:t>
            </w:r>
          </w:p>
        </w:tc>
      </w:tr>
    </w:tbl>
    <w:p w14:paraId="200F512D">
      <w:pPr>
        <w:keepNext w:val="0"/>
        <w:keepLines w:val="0"/>
        <w:pageBreakBefore w:val="0"/>
        <w:kinsoku w:val="0"/>
        <w:wordWrap/>
        <w:overflowPunct/>
        <w:topLinePunct w:val="0"/>
        <w:autoSpaceDE w:val="0"/>
        <w:autoSpaceDN w:val="0"/>
        <w:bidi w:val="0"/>
        <w:adjustRightInd w:val="0"/>
        <w:snapToGrid w:val="0"/>
        <w:spacing w:line="520" w:lineRule="exact"/>
        <w:textAlignment w:val="baseline"/>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                            </w:t>
      </w:r>
    </w:p>
    <w:p w14:paraId="16650207">
      <w:pP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br w:type="page"/>
      </w:r>
    </w:p>
    <w:tbl>
      <w:tblPr>
        <w:tblStyle w:val="17"/>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66"/>
        <w:gridCol w:w="2615"/>
        <w:gridCol w:w="1116"/>
        <w:gridCol w:w="3215"/>
      </w:tblGrid>
      <w:tr w14:paraId="348D3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803DB">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snapToGrid w:val="0"/>
                <w:color w:val="000000"/>
                <w:kern w:val="0"/>
                <w:sz w:val="36"/>
                <w:szCs w:val="36"/>
                <w:u w:val="none"/>
                <w:lang w:val="en-US" w:eastAsia="zh-CN" w:bidi="ar"/>
              </w:rPr>
              <w:t>LED变色线型灯参数表</w:t>
            </w:r>
          </w:p>
        </w:tc>
      </w:tr>
      <w:tr w14:paraId="33F8ED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0759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 xml:space="preserve">  灯具图片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18CD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844C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1B18E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54218">
            <w:pPr>
              <w:jc w:val="center"/>
              <w:rPr>
                <w:rFonts w:hint="eastAsia" w:ascii="宋体" w:hAnsi="宋体" w:eastAsia="宋体" w:cs="宋体"/>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7987B">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CD130">
            <w:pPr>
              <w:jc w:val="center"/>
              <w:rPr>
                <w:rFonts w:hint="eastAsia" w:ascii="宋体" w:hAnsi="宋体" w:eastAsia="宋体" w:cs="宋体"/>
                <w:i w:val="0"/>
                <w:iCs w:val="0"/>
                <w:color w:val="000000"/>
                <w:sz w:val="20"/>
                <w:szCs w:val="20"/>
                <w:u w:val="none"/>
              </w:rPr>
            </w:pPr>
          </w:p>
        </w:tc>
      </w:tr>
      <w:tr w14:paraId="449B4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FCB3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25400</wp:posOffset>
                  </wp:positionH>
                  <wp:positionV relativeFrom="paragraph">
                    <wp:posOffset>269240</wp:posOffset>
                  </wp:positionV>
                  <wp:extent cx="2547620" cy="1122680"/>
                  <wp:effectExtent l="0" t="0" r="5080" b="1270"/>
                  <wp:wrapNone/>
                  <wp:docPr id="22" name="图片_1"/>
                  <wp:cNvGraphicFramePr/>
                  <a:graphic xmlns:a="http://schemas.openxmlformats.org/drawingml/2006/main">
                    <a:graphicData uri="http://schemas.openxmlformats.org/drawingml/2006/picture">
                      <pic:pic xmlns:pic="http://schemas.openxmlformats.org/drawingml/2006/picture">
                        <pic:nvPicPr>
                          <pic:cNvPr id="22" name="图片_1"/>
                          <pic:cNvPicPr/>
                        </pic:nvPicPr>
                        <pic:blipFill>
                          <a:blip r:embed="rId19"/>
                          <a:stretch>
                            <a:fillRect/>
                          </a:stretch>
                        </pic:blipFill>
                        <pic:spPr>
                          <a:xfrm>
                            <a:off x="0" y="0"/>
                            <a:ext cx="2547620" cy="1122680"/>
                          </a:xfrm>
                          <a:prstGeom prst="rect">
                            <a:avLst/>
                          </a:prstGeom>
                          <a:noFill/>
                          <a:ln>
                            <a:noFill/>
                          </a:ln>
                        </pic:spPr>
                      </pic:pic>
                    </a:graphicData>
                  </a:graphic>
                </wp:anchor>
              </w:drawing>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0D49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923F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逸合府</w:t>
            </w:r>
          </w:p>
        </w:tc>
      </w:tr>
      <w:tr w14:paraId="2C3EA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AC307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384B5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F1C1D6">
            <w:pPr>
              <w:jc w:val="center"/>
              <w:rPr>
                <w:rFonts w:hint="eastAsia" w:ascii="宋体" w:hAnsi="宋体" w:eastAsia="宋体" w:cs="宋体"/>
                <w:i w:val="0"/>
                <w:iCs w:val="0"/>
                <w:color w:val="000000"/>
                <w:sz w:val="20"/>
                <w:szCs w:val="20"/>
                <w:u w:val="none"/>
              </w:rPr>
            </w:pPr>
          </w:p>
        </w:tc>
      </w:tr>
      <w:tr w14:paraId="48906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F6F453">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215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灯具推荐品牌</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256D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浙江炬景，深圳爱克，苏州大峡谷，广州英捷</w:t>
            </w:r>
          </w:p>
        </w:tc>
      </w:tr>
      <w:tr w14:paraId="27E89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949E69">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1AEDB6">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7A76FA">
            <w:pPr>
              <w:jc w:val="center"/>
              <w:rPr>
                <w:rFonts w:hint="eastAsia" w:ascii="宋体" w:hAnsi="宋体" w:eastAsia="宋体" w:cs="宋体"/>
                <w:i w:val="0"/>
                <w:iCs w:val="0"/>
                <w:color w:val="000000"/>
                <w:sz w:val="20"/>
                <w:szCs w:val="20"/>
                <w:u w:val="none"/>
              </w:rPr>
            </w:pPr>
          </w:p>
        </w:tc>
      </w:tr>
      <w:tr w14:paraId="4B4EA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BD317">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518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C265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LED线型灯</w:t>
            </w:r>
          </w:p>
        </w:tc>
      </w:tr>
      <w:tr w14:paraId="2F9B4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31F2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39DA04">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778818">
            <w:pPr>
              <w:jc w:val="center"/>
              <w:rPr>
                <w:rFonts w:hint="eastAsia" w:ascii="宋体" w:hAnsi="宋体" w:eastAsia="宋体" w:cs="宋体"/>
                <w:i w:val="0"/>
                <w:iCs w:val="0"/>
                <w:color w:val="000000"/>
                <w:sz w:val="20"/>
                <w:szCs w:val="20"/>
                <w:u w:val="none"/>
              </w:rPr>
            </w:pPr>
          </w:p>
        </w:tc>
      </w:tr>
      <w:tr w14:paraId="70157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92E4D3">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8B8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应用位置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73150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建筑立面</w:t>
            </w:r>
          </w:p>
        </w:tc>
      </w:tr>
      <w:tr w14:paraId="0A2C4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F17FC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68F057">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1FF252">
            <w:pPr>
              <w:jc w:val="center"/>
              <w:rPr>
                <w:rFonts w:hint="eastAsia" w:ascii="宋体" w:hAnsi="宋体" w:eastAsia="宋体" w:cs="宋体"/>
                <w:i w:val="0"/>
                <w:iCs w:val="0"/>
                <w:color w:val="000000"/>
                <w:sz w:val="20"/>
                <w:szCs w:val="20"/>
                <w:u w:val="none"/>
              </w:rPr>
            </w:pPr>
          </w:p>
        </w:tc>
      </w:tr>
      <w:tr w14:paraId="29379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094A2">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F8CE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数量</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E70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见施工图</w:t>
            </w:r>
          </w:p>
        </w:tc>
      </w:tr>
      <w:tr w14:paraId="28F7A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F49B6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827709">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6EB70C">
            <w:pPr>
              <w:jc w:val="center"/>
              <w:rPr>
                <w:rFonts w:hint="eastAsia" w:ascii="宋体" w:hAnsi="宋体" w:eastAsia="宋体" w:cs="宋体"/>
                <w:i w:val="0"/>
                <w:iCs w:val="0"/>
                <w:color w:val="000000"/>
                <w:sz w:val="20"/>
                <w:szCs w:val="20"/>
                <w:u w:val="none"/>
              </w:rPr>
            </w:pPr>
          </w:p>
        </w:tc>
      </w:tr>
      <w:tr w14:paraId="211A7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7C3DEA13">
            <w:pPr>
              <w:jc w:val="center"/>
              <w:rPr>
                <w:rFonts w:hint="eastAsia" w:ascii="宋体" w:hAnsi="宋体" w:eastAsia="宋体" w:cs="宋体"/>
                <w:i w:val="0"/>
                <w:iCs w:val="0"/>
                <w:color w:val="000000"/>
                <w:sz w:val="24"/>
                <w:szCs w:val="24"/>
                <w:u w:val="none"/>
              </w:rPr>
            </w:pPr>
          </w:p>
        </w:tc>
      </w:tr>
      <w:tr w14:paraId="743FE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53DB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光源</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5B71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配光曲线</w:t>
            </w:r>
          </w:p>
        </w:tc>
      </w:tr>
      <w:tr w14:paraId="1054C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71A85">
            <w:pPr>
              <w:jc w:val="center"/>
              <w:rPr>
                <w:rFonts w:hint="eastAsia" w:ascii="宋体" w:hAnsi="宋体" w:eastAsia="宋体" w:cs="宋体"/>
                <w:b/>
                <w:bCs/>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BD1E0">
            <w:pPr>
              <w:jc w:val="center"/>
              <w:rPr>
                <w:rFonts w:hint="eastAsia" w:ascii="宋体" w:hAnsi="宋体" w:eastAsia="宋体" w:cs="宋体"/>
                <w:b/>
                <w:bCs/>
                <w:i w:val="0"/>
                <w:iCs w:val="0"/>
                <w:color w:val="000000"/>
                <w:sz w:val="24"/>
                <w:szCs w:val="24"/>
                <w:u w:val="none"/>
              </w:rPr>
            </w:pPr>
          </w:p>
        </w:tc>
      </w:tr>
      <w:tr w14:paraId="51E43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ECA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芯片品牌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45C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科锐/飞利浦/欧司朗等同档次及以上</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FEF1BE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32385</wp:posOffset>
                  </wp:positionH>
                  <wp:positionV relativeFrom="paragraph">
                    <wp:posOffset>106045</wp:posOffset>
                  </wp:positionV>
                  <wp:extent cx="2546985" cy="1593850"/>
                  <wp:effectExtent l="0" t="0" r="5715" b="6350"/>
                  <wp:wrapNone/>
                  <wp:docPr id="23" name="图片_2"/>
                  <wp:cNvGraphicFramePr/>
                  <a:graphic xmlns:a="http://schemas.openxmlformats.org/drawingml/2006/main">
                    <a:graphicData uri="http://schemas.openxmlformats.org/drawingml/2006/picture">
                      <pic:pic xmlns:pic="http://schemas.openxmlformats.org/drawingml/2006/picture">
                        <pic:nvPicPr>
                          <pic:cNvPr id="23" name="图片_2"/>
                          <pic:cNvPicPr/>
                        </pic:nvPicPr>
                        <pic:blipFill>
                          <a:blip r:embed="rId20"/>
                          <a:stretch>
                            <a:fillRect/>
                          </a:stretch>
                        </pic:blipFill>
                        <pic:spPr>
                          <a:xfrm>
                            <a:off x="0" y="0"/>
                            <a:ext cx="2546985" cy="1593850"/>
                          </a:xfrm>
                          <a:prstGeom prst="rect">
                            <a:avLst/>
                          </a:prstGeom>
                          <a:noFill/>
                          <a:ln>
                            <a:noFill/>
                          </a:ln>
                        </pic:spPr>
                      </pic:pic>
                    </a:graphicData>
                  </a:graphic>
                </wp:anchor>
              </w:drawing>
            </w:r>
          </w:p>
        </w:tc>
      </w:tr>
      <w:tr w14:paraId="517CA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E4E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芯片等级</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D17A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原厂封装、正规方片A级</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4C13B2">
            <w:pPr>
              <w:jc w:val="center"/>
              <w:rPr>
                <w:rFonts w:hint="eastAsia" w:ascii="宋体" w:hAnsi="宋体" w:eastAsia="宋体" w:cs="宋体"/>
                <w:i w:val="0"/>
                <w:iCs w:val="0"/>
                <w:color w:val="000000"/>
                <w:sz w:val="20"/>
                <w:szCs w:val="20"/>
                <w:u w:val="none"/>
              </w:rPr>
            </w:pPr>
          </w:p>
        </w:tc>
      </w:tr>
      <w:tr w14:paraId="0AB10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48B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EC2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0.5w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94C7E1">
            <w:pPr>
              <w:jc w:val="center"/>
              <w:rPr>
                <w:rFonts w:hint="eastAsia" w:ascii="宋体" w:hAnsi="宋体" w:eastAsia="宋体" w:cs="宋体"/>
                <w:i w:val="0"/>
                <w:iCs w:val="0"/>
                <w:color w:val="000000"/>
                <w:sz w:val="20"/>
                <w:szCs w:val="20"/>
                <w:u w:val="none"/>
              </w:rPr>
            </w:pPr>
          </w:p>
        </w:tc>
      </w:tr>
      <w:tr w14:paraId="08B1A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5A5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ED3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48pcs/12W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0F899F">
            <w:pPr>
              <w:jc w:val="center"/>
              <w:rPr>
                <w:rFonts w:hint="eastAsia" w:ascii="宋体" w:hAnsi="宋体" w:eastAsia="宋体" w:cs="宋体"/>
                <w:i w:val="0"/>
                <w:iCs w:val="0"/>
                <w:color w:val="000000"/>
                <w:sz w:val="20"/>
                <w:szCs w:val="20"/>
                <w:u w:val="none"/>
              </w:rPr>
            </w:pPr>
          </w:p>
        </w:tc>
      </w:tr>
      <w:tr w14:paraId="252CB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2B6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色温</w:t>
            </w:r>
          </w:p>
        </w:tc>
        <w:tc>
          <w:tcPr>
            <w:tcW w:w="0" w:type="auto"/>
            <w:tcBorders>
              <w:top w:val="single" w:color="000000" w:sz="4" w:space="0"/>
              <w:left w:val="single" w:color="000000" w:sz="4" w:space="0"/>
              <w:bottom w:val="nil"/>
              <w:right w:val="nil"/>
            </w:tcBorders>
            <w:shd w:val="clear" w:color="auto" w:fill="auto"/>
            <w:vAlign w:val="center"/>
          </w:tcPr>
          <w:p w14:paraId="265D4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RGBW W3000k</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277886">
            <w:pPr>
              <w:jc w:val="center"/>
              <w:rPr>
                <w:rFonts w:hint="eastAsia" w:ascii="宋体" w:hAnsi="宋体" w:eastAsia="宋体" w:cs="宋体"/>
                <w:i w:val="0"/>
                <w:iCs w:val="0"/>
                <w:color w:val="000000"/>
                <w:sz w:val="20"/>
                <w:szCs w:val="20"/>
                <w:u w:val="none"/>
              </w:rPr>
            </w:pPr>
          </w:p>
        </w:tc>
      </w:tr>
      <w:tr w14:paraId="34C6C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FE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整灯光效</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0F6FD2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≥65Lm/W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7B8B61">
            <w:pPr>
              <w:jc w:val="center"/>
              <w:rPr>
                <w:rFonts w:hint="eastAsia" w:ascii="宋体" w:hAnsi="宋体" w:eastAsia="宋体" w:cs="宋体"/>
                <w:i w:val="0"/>
                <w:iCs w:val="0"/>
                <w:color w:val="000000"/>
                <w:sz w:val="20"/>
                <w:szCs w:val="20"/>
                <w:u w:val="none"/>
              </w:rPr>
            </w:pPr>
          </w:p>
        </w:tc>
      </w:tr>
      <w:tr w14:paraId="13B5F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D947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灯具及电器</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2EF00DB1">
            <w:pPr>
              <w:jc w:val="center"/>
              <w:rPr>
                <w:rFonts w:hint="eastAsia" w:ascii="宋体" w:hAnsi="宋体" w:eastAsia="宋体" w:cs="宋体"/>
                <w:i w:val="0"/>
                <w:iCs w:val="0"/>
                <w:color w:val="000000"/>
                <w:sz w:val="20"/>
                <w:szCs w:val="20"/>
                <w:u w:val="none"/>
              </w:rPr>
            </w:pPr>
          </w:p>
        </w:tc>
      </w:tr>
      <w:tr w14:paraId="0243D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E6499">
            <w:pPr>
              <w:jc w:val="center"/>
              <w:rPr>
                <w:rFonts w:hint="eastAsia" w:ascii="宋体" w:hAnsi="宋体" w:eastAsia="宋体" w:cs="宋体"/>
                <w:b/>
                <w:bCs/>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F22ED0">
            <w:pPr>
              <w:jc w:val="center"/>
              <w:rPr>
                <w:rFonts w:hint="eastAsia" w:ascii="宋体" w:hAnsi="宋体" w:eastAsia="宋体" w:cs="宋体"/>
                <w:i w:val="0"/>
                <w:iCs w:val="0"/>
                <w:color w:val="000000"/>
                <w:sz w:val="20"/>
                <w:szCs w:val="20"/>
                <w:u w:val="none"/>
              </w:rPr>
            </w:pPr>
          </w:p>
        </w:tc>
      </w:tr>
      <w:tr w14:paraId="6EA3A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53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光束角</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1CD388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120°PMMA透镜</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B2F68A">
            <w:pPr>
              <w:jc w:val="center"/>
              <w:rPr>
                <w:rFonts w:hint="eastAsia" w:ascii="宋体" w:hAnsi="宋体" w:eastAsia="宋体" w:cs="宋体"/>
                <w:i w:val="0"/>
                <w:iCs w:val="0"/>
                <w:color w:val="000000"/>
                <w:sz w:val="20"/>
                <w:szCs w:val="20"/>
                <w:u w:val="none"/>
              </w:rPr>
            </w:pPr>
          </w:p>
        </w:tc>
      </w:tr>
      <w:tr w14:paraId="668A9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ED06F">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6C482945">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78AB91">
            <w:pPr>
              <w:jc w:val="center"/>
              <w:rPr>
                <w:rFonts w:hint="eastAsia" w:ascii="宋体" w:hAnsi="宋体" w:eastAsia="宋体" w:cs="宋体"/>
                <w:i w:val="0"/>
                <w:iCs w:val="0"/>
                <w:color w:val="000000"/>
                <w:sz w:val="20"/>
                <w:szCs w:val="20"/>
                <w:u w:val="none"/>
              </w:rPr>
            </w:pPr>
          </w:p>
        </w:tc>
      </w:tr>
      <w:tr w14:paraId="000E5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F52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灯体材质</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AC12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铝合金灯体底座，建筑背景色喷涂</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836C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灯具尺寸</w:t>
            </w:r>
          </w:p>
        </w:tc>
      </w:tr>
      <w:tr w14:paraId="1F6C1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E3901">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C10E5">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09EF9">
            <w:pPr>
              <w:jc w:val="center"/>
              <w:rPr>
                <w:rFonts w:hint="eastAsia" w:ascii="宋体" w:hAnsi="宋体" w:eastAsia="宋体" w:cs="宋体"/>
                <w:b/>
                <w:bCs/>
                <w:i w:val="0"/>
                <w:iCs w:val="0"/>
                <w:color w:val="000000"/>
                <w:sz w:val="24"/>
                <w:szCs w:val="24"/>
                <w:u w:val="none"/>
              </w:rPr>
            </w:pPr>
          </w:p>
        </w:tc>
      </w:tr>
      <w:tr w14:paraId="761C5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6D5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灯罩材质</w:t>
            </w:r>
          </w:p>
        </w:tc>
        <w:tc>
          <w:tcPr>
            <w:tcW w:w="0" w:type="auto"/>
            <w:vMerge w:val="restart"/>
            <w:tcBorders>
              <w:top w:val="single" w:color="000000" w:sz="4" w:space="0"/>
              <w:left w:val="single" w:color="000000" w:sz="4" w:space="0"/>
              <w:bottom w:val="single" w:color="000000" w:sz="4" w:space="0"/>
              <w:right w:val="nil"/>
            </w:tcBorders>
            <w:shd w:val="clear" w:color="auto" w:fill="auto"/>
            <w:vAlign w:val="center"/>
          </w:tcPr>
          <w:p w14:paraId="47EA73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回型乳白pc罩</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71F049B">
            <w:pPr>
              <w:keepNext w:val="0"/>
              <w:keepLines w:val="0"/>
              <w:widowControl/>
              <w:suppressLineNumbers w:val="0"/>
              <w:jc w:val="left"/>
              <w:textAlignment w:val="bottom"/>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996315</wp:posOffset>
                  </wp:positionH>
                  <wp:positionV relativeFrom="paragraph">
                    <wp:posOffset>1118235</wp:posOffset>
                  </wp:positionV>
                  <wp:extent cx="578485" cy="808355"/>
                  <wp:effectExtent l="0" t="0" r="12065" b="10795"/>
                  <wp:wrapNone/>
                  <wp:docPr id="24" name="图片_4"/>
                  <wp:cNvGraphicFramePr/>
                  <a:graphic xmlns:a="http://schemas.openxmlformats.org/drawingml/2006/main">
                    <a:graphicData uri="http://schemas.openxmlformats.org/drawingml/2006/picture">
                      <pic:pic xmlns:pic="http://schemas.openxmlformats.org/drawingml/2006/picture">
                        <pic:nvPicPr>
                          <pic:cNvPr id="24" name="图片_4"/>
                          <pic:cNvPicPr/>
                        </pic:nvPicPr>
                        <pic:blipFill>
                          <a:blip r:embed="rId21"/>
                          <a:stretch>
                            <a:fillRect/>
                          </a:stretch>
                        </pic:blipFill>
                        <pic:spPr>
                          <a:xfrm>
                            <a:off x="0" y="0"/>
                            <a:ext cx="578485" cy="808355"/>
                          </a:xfrm>
                          <a:prstGeom prst="rect">
                            <a:avLst/>
                          </a:prstGeom>
                          <a:noFill/>
                          <a:ln>
                            <a:noFill/>
                          </a:ln>
                        </pic:spPr>
                      </pic:pic>
                    </a:graphicData>
                  </a:graphic>
                </wp:anchor>
              </w:drawing>
            </w:r>
            <w:r>
              <w:rPr>
                <w:rFonts w:hint="eastAsia" w:ascii="宋体" w:hAnsi="宋体" w:eastAsia="宋体" w:cs="宋体"/>
                <w:i w:val="0"/>
                <w:iCs w:val="0"/>
                <w:snapToGrid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27305</wp:posOffset>
                  </wp:positionH>
                  <wp:positionV relativeFrom="paragraph">
                    <wp:posOffset>377190</wp:posOffset>
                  </wp:positionV>
                  <wp:extent cx="2584450" cy="702945"/>
                  <wp:effectExtent l="0" t="0" r="6350" b="1905"/>
                  <wp:wrapNone/>
                  <wp:docPr id="25" name="图片_3"/>
                  <wp:cNvGraphicFramePr/>
                  <a:graphic xmlns:a="http://schemas.openxmlformats.org/drawingml/2006/main">
                    <a:graphicData uri="http://schemas.openxmlformats.org/drawingml/2006/picture">
                      <pic:pic xmlns:pic="http://schemas.openxmlformats.org/drawingml/2006/picture">
                        <pic:nvPicPr>
                          <pic:cNvPr id="25" name="图片_3"/>
                          <pic:cNvPicPr/>
                        </pic:nvPicPr>
                        <pic:blipFill>
                          <a:blip r:embed="rId22"/>
                          <a:stretch>
                            <a:fillRect/>
                          </a:stretch>
                        </pic:blipFill>
                        <pic:spPr>
                          <a:xfrm>
                            <a:off x="0" y="0"/>
                            <a:ext cx="2584450" cy="702945"/>
                          </a:xfrm>
                          <a:prstGeom prst="rect">
                            <a:avLst/>
                          </a:prstGeom>
                          <a:noFill/>
                          <a:ln>
                            <a:noFill/>
                          </a:ln>
                        </pic:spPr>
                      </pic:pic>
                    </a:graphicData>
                  </a:graphic>
                </wp:anchor>
              </w:drawing>
            </w:r>
            <w:r>
              <w:rPr>
                <w:rFonts w:hint="eastAsia" w:ascii="宋体" w:hAnsi="宋体" w:eastAsia="宋体" w:cs="宋体"/>
                <w:i w:val="0"/>
                <w:iCs w:val="0"/>
                <w:snapToGrid w:val="0"/>
                <w:color w:val="000000"/>
                <w:kern w:val="0"/>
                <w:sz w:val="21"/>
                <w:szCs w:val="21"/>
                <w:u w:val="none"/>
                <w:lang w:val="en-US" w:eastAsia="zh-CN" w:bidi="ar"/>
              </w:rPr>
              <w:t>单位：mm。标准长度1m，</w:t>
            </w:r>
          </w:p>
        </w:tc>
      </w:tr>
      <w:tr w14:paraId="772EC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BCB7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vAlign w:val="center"/>
          </w:tcPr>
          <w:p w14:paraId="521F3B4B">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686AC149">
            <w:pPr>
              <w:jc w:val="left"/>
              <w:rPr>
                <w:rFonts w:hint="eastAsia" w:ascii="宋体" w:hAnsi="宋体" w:eastAsia="宋体" w:cs="宋体"/>
                <w:i w:val="0"/>
                <w:iCs w:val="0"/>
                <w:color w:val="000000"/>
                <w:sz w:val="21"/>
                <w:szCs w:val="21"/>
                <w:u w:val="none"/>
              </w:rPr>
            </w:pPr>
          </w:p>
        </w:tc>
      </w:tr>
      <w:tr w14:paraId="4E203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2A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防护等级</w:t>
            </w:r>
          </w:p>
        </w:tc>
        <w:tc>
          <w:tcPr>
            <w:tcW w:w="0" w:type="auto"/>
            <w:vMerge w:val="restart"/>
            <w:tcBorders>
              <w:top w:val="single" w:color="000000" w:sz="4" w:space="0"/>
              <w:left w:val="single" w:color="000000" w:sz="4" w:space="0"/>
              <w:bottom w:val="single" w:color="000000" w:sz="4" w:space="0"/>
              <w:right w:val="nil"/>
            </w:tcBorders>
            <w:shd w:val="clear" w:color="auto" w:fill="auto"/>
            <w:vAlign w:val="center"/>
          </w:tcPr>
          <w:p w14:paraId="440378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IP65</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012E8E">
            <w:pPr>
              <w:jc w:val="left"/>
              <w:rPr>
                <w:rFonts w:hint="eastAsia" w:ascii="宋体" w:hAnsi="宋体" w:eastAsia="宋体" w:cs="宋体"/>
                <w:i w:val="0"/>
                <w:iCs w:val="0"/>
                <w:color w:val="000000"/>
                <w:sz w:val="21"/>
                <w:szCs w:val="21"/>
                <w:u w:val="none"/>
              </w:rPr>
            </w:pPr>
          </w:p>
        </w:tc>
      </w:tr>
      <w:tr w14:paraId="446BF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97A60">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vAlign w:val="center"/>
          </w:tcPr>
          <w:p w14:paraId="10D91D50">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8E2B826">
            <w:pPr>
              <w:jc w:val="left"/>
              <w:rPr>
                <w:rFonts w:hint="eastAsia" w:ascii="宋体" w:hAnsi="宋体" w:eastAsia="宋体" w:cs="宋体"/>
                <w:i w:val="0"/>
                <w:iCs w:val="0"/>
                <w:color w:val="000000"/>
                <w:sz w:val="21"/>
                <w:szCs w:val="21"/>
                <w:u w:val="none"/>
              </w:rPr>
            </w:pPr>
          </w:p>
        </w:tc>
      </w:tr>
      <w:tr w14:paraId="6C6A8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EB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配套驱动或开关电源品牌</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70946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茂硕、英飞特、明纬等同档次及以上</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95B80E">
            <w:pPr>
              <w:jc w:val="left"/>
              <w:rPr>
                <w:rFonts w:hint="eastAsia" w:ascii="宋体" w:hAnsi="宋体" w:eastAsia="宋体" w:cs="宋体"/>
                <w:i w:val="0"/>
                <w:iCs w:val="0"/>
                <w:color w:val="000000"/>
                <w:sz w:val="21"/>
                <w:szCs w:val="21"/>
                <w:u w:val="none"/>
              </w:rPr>
            </w:pPr>
          </w:p>
        </w:tc>
      </w:tr>
      <w:tr w14:paraId="3152B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51C6C">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577E4597">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70320D">
            <w:pPr>
              <w:jc w:val="left"/>
              <w:rPr>
                <w:rFonts w:hint="eastAsia" w:ascii="宋体" w:hAnsi="宋体" w:eastAsia="宋体" w:cs="宋体"/>
                <w:i w:val="0"/>
                <w:iCs w:val="0"/>
                <w:color w:val="000000"/>
                <w:sz w:val="21"/>
                <w:szCs w:val="21"/>
                <w:u w:val="none"/>
              </w:rPr>
            </w:pPr>
          </w:p>
        </w:tc>
      </w:tr>
      <w:tr w14:paraId="5944F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FC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输入电压</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5C708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DC24V（与开关电源输入配套）</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8041E6">
            <w:pPr>
              <w:jc w:val="left"/>
              <w:rPr>
                <w:rFonts w:hint="eastAsia" w:ascii="宋体" w:hAnsi="宋体" w:eastAsia="宋体" w:cs="宋体"/>
                <w:i w:val="0"/>
                <w:iCs w:val="0"/>
                <w:color w:val="000000"/>
                <w:sz w:val="21"/>
                <w:szCs w:val="21"/>
                <w:u w:val="none"/>
              </w:rPr>
            </w:pPr>
          </w:p>
        </w:tc>
      </w:tr>
      <w:tr w14:paraId="1E9E40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B7256">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19BEDB90">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E6C34F0">
            <w:pPr>
              <w:jc w:val="left"/>
              <w:rPr>
                <w:rFonts w:hint="eastAsia" w:ascii="宋体" w:hAnsi="宋体" w:eastAsia="宋体" w:cs="宋体"/>
                <w:i w:val="0"/>
                <w:iCs w:val="0"/>
                <w:color w:val="000000"/>
                <w:sz w:val="21"/>
                <w:szCs w:val="21"/>
                <w:u w:val="none"/>
              </w:rPr>
            </w:pPr>
          </w:p>
        </w:tc>
      </w:tr>
      <w:tr w14:paraId="26329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008C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电器/组合方式</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ECEE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开关电源/分体独立</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4E8EFF">
            <w:pPr>
              <w:jc w:val="left"/>
              <w:rPr>
                <w:rFonts w:hint="eastAsia" w:ascii="宋体" w:hAnsi="宋体" w:eastAsia="宋体" w:cs="宋体"/>
                <w:i w:val="0"/>
                <w:iCs w:val="0"/>
                <w:color w:val="000000"/>
                <w:sz w:val="21"/>
                <w:szCs w:val="21"/>
                <w:u w:val="none"/>
              </w:rPr>
            </w:pPr>
          </w:p>
        </w:tc>
      </w:tr>
      <w:tr w14:paraId="1C920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AFC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光效要求</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1F25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发光面混光均匀柔和</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1FAADA">
            <w:pPr>
              <w:jc w:val="left"/>
              <w:rPr>
                <w:rFonts w:hint="eastAsia" w:ascii="宋体" w:hAnsi="宋体" w:eastAsia="宋体" w:cs="宋体"/>
                <w:i w:val="0"/>
                <w:iCs w:val="0"/>
                <w:color w:val="000000"/>
                <w:sz w:val="21"/>
                <w:szCs w:val="21"/>
                <w:u w:val="none"/>
              </w:rPr>
            </w:pPr>
          </w:p>
        </w:tc>
      </w:tr>
      <w:tr w14:paraId="04CDD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79D22">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983077">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4A0CEC">
            <w:pPr>
              <w:jc w:val="left"/>
              <w:rPr>
                <w:rFonts w:hint="eastAsia" w:ascii="宋体" w:hAnsi="宋体" w:eastAsia="宋体" w:cs="宋体"/>
                <w:i w:val="0"/>
                <w:iCs w:val="0"/>
                <w:color w:val="000000"/>
                <w:sz w:val="21"/>
                <w:szCs w:val="21"/>
                <w:u w:val="none"/>
              </w:rPr>
            </w:pPr>
          </w:p>
        </w:tc>
      </w:tr>
      <w:tr w14:paraId="4F000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CE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像素段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AD3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0" w:type="auto"/>
            <w:gridSpan w:val="2"/>
            <w:tcBorders>
              <w:top w:val="single" w:color="000000" w:sz="4" w:space="0"/>
              <w:left w:val="single" w:color="000000" w:sz="4" w:space="0"/>
              <w:bottom w:val="nil"/>
              <w:right w:val="single" w:color="000000" w:sz="4" w:space="0"/>
            </w:tcBorders>
            <w:shd w:val="clear" w:color="auto" w:fill="auto"/>
            <w:noWrap/>
            <w:vAlign w:val="center"/>
          </w:tcPr>
          <w:p w14:paraId="0DE6633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其他技术要求</w:t>
            </w:r>
          </w:p>
        </w:tc>
      </w:tr>
      <w:tr w14:paraId="5FDBD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432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外形尺寸</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99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详见右图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ED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适用环境温度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9E0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-20℃~55℃</w:t>
            </w:r>
          </w:p>
        </w:tc>
      </w:tr>
      <w:tr w14:paraId="483DA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25344">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6757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C33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电器安全等级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9B1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III类</w:t>
            </w:r>
          </w:p>
        </w:tc>
      </w:tr>
      <w:tr w14:paraId="66D4C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71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可调照射角度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E66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不可调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2FA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盐雾测试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25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96小时盐雾测试合格</w:t>
            </w:r>
          </w:p>
        </w:tc>
      </w:tr>
      <w:tr w14:paraId="0920B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62879">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04704">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01B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抗UV测试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4BB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4级（不小于500小时）</w:t>
            </w:r>
          </w:p>
        </w:tc>
      </w:tr>
      <w:tr w14:paraId="04DAB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8F3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2C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灯具安装支架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FBF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抗冲击测试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576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IK05</w:t>
            </w:r>
          </w:p>
        </w:tc>
      </w:tr>
      <w:tr w14:paraId="1E76F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8BD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灯具出线方式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99F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背部中间出线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F8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防静电能力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0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&gt;2000V</w:t>
            </w:r>
          </w:p>
        </w:tc>
      </w:tr>
      <w:tr w14:paraId="5923A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17C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控制方式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30C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DMX512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C5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平均寿命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C4F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&gt;30000小时</w:t>
            </w:r>
          </w:p>
        </w:tc>
      </w:tr>
    </w:tbl>
    <w:p w14:paraId="452A14F8">
      <w:pPr>
        <w:keepNext w:val="0"/>
        <w:keepLines w:val="0"/>
        <w:pageBreakBefore w:val="0"/>
        <w:kinsoku w:val="0"/>
        <w:wordWrap/>
        <w:overflowPunct/>
        <w:topLinePunct w:val="0"/>
        <w:autoSpaceDE w:val="0"/>
        <w:autoSpaceDN w:val="0"/>
        <w:bidi w:val="0"/>
        <w:adjustRightInd w:val="0"/>
        <w:snapToGrid w:val="0"/>
        <w:spacing w:line="520" w:lineRule="exact"/>
        <w:textAlignment w:val="baseline"/>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      </w:t>
      </w:r>
    </w:p>
    <w:p w14:paraId="6EE04B0B">
      <w:pP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br w:type="page"/>
      </w:r>
    </w:p>
    <w:tbl>
      <w:tblPr>
        <w:tblStyle w:val="17"/>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66"/>
        <w:gridCol w:w="2615"/>
        <w:gridCol w:w="1116"/>
        <w:gridCol w:w="3215"/>
      </w:tblGrid>
      <w:tr w14:paraId="18FAE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5AE1C">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snapToGrid w:val="0"/>
                <w:color w:val="000000"/>
                <w:kern w:val="0"/>
                <w:sz w:val="36"/>
                <w:szCs w:val="36"/>
                <w:u w:val="none"/>
                <w:lang w:val="en-US" w:eastAsia="zh-CN" w:bidi="ar"/>
              </w:rPr>
              <w:t>抱柱灯参数表</w:t>
            </w:r>
          </w:p>
        </w:tc>
      </w:tr>
      <w:tr w14:paraId="551A7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3658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 xml:space="preserve">  灯具图片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5F8C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609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1523E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A76C7">
            <w:pPr>
              <w:jc w:val="center"/>
              <w:rPr>
                <w:rFonts w:hint="eastAsia" w:ascii="宋体" w:hAnsi="宋体" w:eastAsia="宋体" w:cs="宋体"/>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64EDA6">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A92E28">
            <w:pPr>
              <w:jc w:val="center"/>
              <w:rPr>
                <w:rFonts w:hint="eastAsia" w:ascii="宋体" w:hAnsi="宋体" w:eastAsia="宋体" w:cs="宋体"/>
                <w:i w:val="0"/>
                <w:iCs w:val="0"/>
                <w:color w:val="000000"/>
                <w:sz w:val="20"/>
                <w:szCs w:val="20"/>
                <w:u w:val="none"/>
              </w:rPr>
            </w:pPr>
          </w:p>
        </w:tc>
      </w:tr>
      <w:tr w14:paraId="28CB2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4DA9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1781175</wp:posOffset>
                  </wp:positionH>
                  <wp:positionV relativeFrom="paragraph">
                    <wp:posOffset>371475</wp:posOffset>
                  </wp:positionV>
                  <wp:extent cx="864870" cy="1009015"/>
                  <wp:effectExtent l="0" t="0" r="11430" b="635"/>
                  <wp:wrapNone/>
                  <wp:docPr id="28" name="图片_6"/>
                  <wp:cNvGraphicFramePr/>
                  <a:graphic xmlns:a="http://schemas.openxmlformats.org/drawingml/2006/main">
                    <a:graphicData uri="http://schemas.openxmlformats.org/drawingml/2006/picture">
                      <pic:pic xmlns:pic="http://schemas.openxmlformats.org/drawingml/2006/picture">
                        <pic:nvPicPr>
                          <pic:cNvPr id="28" name="图片_6"/>
                          <pic:cNvPicPr/>
                        </pic:nvPicPr>
                        <pic:blipFill>
                          <a:blip r:embed="rId23"/>
                          <a:stretch>
                            <a:fillRect/>
                          </a:stretch>
                        </pic:blipFill>
                        <pic:spPr>
                          <a:xfrm>
                            <a:off x="0" y="0"/>
                            <a:ext cx="864870" cy="1009015"/>
                          </a:xfrm>
                          <a:prstGeom prst="rect">
                            <a:avLst/>
                          </a:prstGeom>
                          <a:noFill/>
                          <a:ln>
                            <a:noFill/>
                          </a:ln>
                        </pic:spPr>
                      </pic:pic>
                    </a:graphicData>
                  </a:graphic>
                </wp:anchor>
              </w:drawing>
            </w: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104140</wp:posOffset>
                  </wp:positionH>
                  <wp:positionV relativeFrom="paragraph">
                    <wp:posOffset>247650</wp:posOffset>
                  </wp:positionV>
                  <wp:extent cx="1407795" cy="1285875"/>
                  <wp:effectExtent l="0" t="0" r="1905" b="9525"/>
                  <wp:wrapNone/>
                  <wp:docPr id="27" name="图片_5"/>
                  <wp:cNvGraphicFramePr/>
                  <a:graphic xmlns:a="http://schemas.openxmlformats.org/drawingml/2006/main">
                    <a:graphicData uri="http://schemas.openxmlformats.org/drawingml/2006/picture">
                      <pic:pic xmlns:pic="http://schemas.openxmlformats.org/drawingml/2006/picture">
                        <pic:nvPicPr>
                          <pic:cNvPr id="27" name="图片_5"/>
                          <pic:cNvPicPr/>
                        </pic:nvPicPr>
                        <pic:blipFill>
                          <a:blip r:embed="rId24"/>
                          <a:stretch>
                            <a:fillRect/>
                          </a:stretch>
                        </pic:blipFill>
                        <pic:spPr>
                          <a:xfrm>
                            <a:off x="0" y="0"/>
                            <a:ext cx="1407795" cy="1285875"/>
                          </a:xfrm>
                          <a:prstGeom prst="rect">
                            <a:avLst/>
                          </a:prstGeom>
                          <a:noFill/>
                          <a:ln>
                            <a:noFill/>
                          </a:ln>
                        </pic:spPr>
                      </pic:pic>
                    </a:graphicData>
                  </a:graphic>
                </wp:anchor>
              </w:drawing>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1F28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718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逸合府</w:t>
            </w:r>
          </w:p>
        </w:tc>
      </w:tr>
      <w:tr w14:paraId="746EF5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E52DA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E2B010">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8EEF68">
            <w:pPr>
              <w:jc w:val="center"/>
              <w:rPr>
                <w:rFonts w:hint="eastAsia" w:ascii="宋体" w:hAnsi="宋体" w:eastAsia="宋体" w:cs="宋体"/>
                <w:i w:val="0"/>
                <w:iCs w:val="0"/>
                <w:color w:val="000000"/>
                <w:sz w:val="20"/>
                <w:szCs w:val="20"/>
                <w:u w:val="none"/>
              </w:rPr>
            </w:pPr>
          </w:p>
        </w:tc>
      </w:tr>
      <w:tr w14:paraId="48516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73D1A1">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A6A3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灯具推荐品牌</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E0C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浙江炬景，深圳爱克，苏州大峡谷，广州英捷</w:t>
            </w:r>
          </w:p>
        </w:tc>
      </w:tr>
      <w:tr w14:paraId="75FA4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4CB47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09D61B">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553EE5">
            <w:pPr>
              <w:jc w:val="center"/>
              <w:rPr>
                <w:rFonts w:hint="eastAsia" w:ascii="宋体" w:hAnsi="宋体" w:eastAsia="宋体" w:cs="宋体"/>
                <w:i w:val="0"/>
                <w:iCs w:val="0"/>
                <w:color w:val="000000"/>
                <w:sz w:val="20"/>
                <w:szCs w:val="20"/>
                <w:u w:val="none"/>
              </w:rPr>
            </w:pPr>
          </w:p>
        </w:tc>
      </w:tr>
      <w:tr w14:paraId="127C5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0CF766">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44A8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CC2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LED抱柱灯</w:t>
            </w:r>
          </w:p>
        </w:tc>
      </w:tr>
      <w:tr w14:paraId="123AA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2D5A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A2E8D2">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9869A9">
            <w:pPr>
              <w:jc w:val="center"/>
              <w:rPr>
                <w:rFonts w:hint="eastAsia" w:ascii="宋体" w:hAnsi="宋体" w:eastAsia="宋体" w:cs="宋体"/>
                <w:i w:val="0"/>
                <w:iCs w:val="0"/>
                <w:color w:val="000000"/>
                <w:sz w:val="20"/>
                <w:szCs w:val="20"/>
                <w:u w:val="none"/>
              </w:rPr>
            </w:pPr>
          </w:p>
        </w:tc>
      </w:tr>
      <w:tr w14:paraId="42742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F3B72B">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24E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应用位置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F934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建筑立面</w:t>
            </w:r>
          </w:p>
        </w:tc>
      </w:tr>
      <w:tr w14:paraId="6153A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1AE85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87D4A5">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C21554">
            <w:pPr>
              <w:jc w:val="center"/>
              <w:rPr>
                <w:rFonts w:hint="eastAsia" w:ascii="宋体" w:hAnsi="宋体" w:eastAsia="宋体" w:cs="宋体"/>
                <w:i w:val="0"/>
                <w:iCs w:val="0"/>
                <w:color w:val="000000"/>
                <w:sz w:val="20"/>
                <w:szCs w:val="20"/>
                <w:u w:val="none"/>
              </w:rPr>
            </w:pPr>
          </w:p>
        </w:tc>
      </w:tr>
      <w:tr w14:paraId="4DB78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078B1">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4D48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数量</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6AA0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见施工图</w:t>
            </w:r>
          </w:p>
        </w:tc>
      </w:tr>
      <w:tr w14:paraId="3DE02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B3866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3D9FE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6570B4">
            <w:pPr>
              <w:jc w:val="center"/>
              <w:rPr>
                <w:rFonts w:hint="eastAsia" w:ascii="宋体" w:hAnsi="宋体" w:eastAsia="宋体" w:cs="宋体"/>
                <w:i w:val="0"/>
                <w:iCs w:val="0"/>
                <w:color w:val="000000"/>
                <w:sz w:val="20"/>
                <w:szCs w:val="20"/>
                <w:u w:val="none"/>
              </w:rPr>
            </w:pPr>
          </w:p>
        </w:tc>
      </w:tr>
      <w:tr w14:paraId="6D4CC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23D78C71">
            <w:pPr>
              <w:jc w:val="center"/>
              <w:rPr>
                <w:rFonts w:hint="eastAsia" w:ascii="宋体" w:hAnsi="宋体" w:eastAsia="宋体" w:cs="宋体"/>
                <w:i w:val="0"/>
                <w:iCs w:val="0"/>
                <w:color w:val="000000"/>
                <w:sz w:val="24"/>
                <w:szCs w:val="24"/>
                <w:u w:val="none"/>
              </w:rPr>
            </w:pPr>
          </w:p>
        </w:tc>
      </w:tr>
      <w:tr w14:paraId="69740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F972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光源</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7E58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配光曲线</w:t>
            </w:r>
          </w:p>
        </w:tc>
      </w:tr>
      <w:tr w14:paraId="66364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07C40">
            <w:pPr>
              <w:jc w:val="center"/>
              <w:rPr>
                <w:rFonts w:hint="eastAsia" w:ascii="宋体" w:hAnsi="宋体" w:eastAsia="宋体" w:cs="宋体"/>
                <w:b/>
                <w:bCs/>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57F47">
            <w:pPr>
              <w:jc w:val="center"/>
              <w:rPr>
                <w:rFonts w:hint="eastAsia" w:ascii="宋体" w:hAnsi="宋体" w:eastAsia="宋体" w:cs="宋体"/>
                <w:b/>
                <w:bCs/>
                <w:i w:val="0"/>
                <w:iCs w:val="0"/>
                <w:color w:val="000000"/>
                <w:sz w:val="24"/>
                <w:szCs w:val="24"/>
                <w:u w:val="none"/>
              </w:rPr>
            </w:pPr>
          </w:p>
        </w:tc>
      </w:tr>
      <w:tr w14:paraId="48858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CC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芯片品牌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078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科锐/飞利浦/欧司朗等同档次及以上</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F16D86">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214630</wp:posOffset>
                  </wp:positionH>
                  <wp:positionV relativeFrom="paragraph">
                    <wp:posOffset>278765</wp:posOffset>
                  </wp:positionV>
                  <wp:extent cx="2373630" cy="1430020"/>
                  <wp:effectExtent l="0" t="0" r="7620" b="17780"/>
                  <wp:wrapNone/>
                  <wp:docPr id="26" name="图片_2"/>
                  <wp:cNvGraphicFramePr/>
                  <a:graphic xmlns:a="http://schemas.openxmlformats.org/drawingml/2006/main">
                    <a:graphicData uri="http://schemas.openxmlformats.org/drawingml/2006/picture">
                      <pic:pic xmlns:pic="http://schemas.openxmlformats.org/drawingml/2006/picture">
                        <pic:nvPicPr>
                          <pic:cNvPr id="26" name="图片_2"/>
                          <pic:cNvPicPr/>
                        </pic:nvPicPr>
                        <pic:blipFill>
                          <a:blip r:embed="rId20"/>
                          <a:stretch>
                            <a:fillRect/>
                          </a:stretch>
                        </pic:blipFill>
                        <pic:spPr>
                          <a:xfrm>
                            <a:off x="0" y="0"/>
                            <a:ext cx="2373630" cy="1430020"/>
                          </a:xfrm>
                          <a:prstGeom prst="rect">
                            <a:avLst/>
                          </a:prstGeom>
                          <a:noFill/>
                          <a:ln>
                            <a:noFill/>
                          </a:ln>
                        </pic:spPr>
                      </pic:pic>
                    </a:graphicData>
                  </a:graphic>
                </wp:anchor>
              </w:drawing>
            </w:r>
          </w:p>
        </w:tc>
      </w:tr>
      <w:tr w14:paraId="52AE1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D6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芯片等级</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976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原厂封装、正规方片A级</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4C931C">
            <w:pPr>
              <w:jc w:val="center"/>
              <w:rPr>
                <w:rFonts w:hint="eastAsia" w:ascii="宋体" w:hAnsi="宋体" w:eastAsia="宋体" w:cs="宋体"/>
                <w:i w:val="0"/>
                <w:iCs w:val="0"/>
                <w:color w:val="000000"/>
                <w:sz w:val="20"/>
                <w:szCs w:val="20"/>
                <w:u w:val="none"/>
              </w:rPr>
            </w:pPr>
          </w:p>
        </w:tc>
      </w:tr>
      <w:tr w14:paraId="1C098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FBFE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C07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459E2CC0">
            <w:pPr>
              <w:jc w:val="center"/>
              <w:rPr>
                <w:rFonts w:hint="eastAsia" w:ascii="宋体" w:hAnsi="宋体" w:eastAsia="宋体" w:cs="宋体"/>
                <w:i w:val="0"/>
                <w:iCs w:val="0"/>
                <w:color w:val="000000"/>
                <w:sz w:val="20"/>
                <w:szCs w:val="20"/>
                <w:u w:val="none"/>
              </w:rPr>
            </w:pPr>
          </w:p>
        </w:tc>
      </w:tr>
      <w:tr w14:paraId="05B13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4195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C8BC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3pcs/3-6W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EBE14E">
            <w:pPr>
              <w:jc w:val="center"/>
              <w:rPr>
                <w:rFonts w:hint="eastAsia" w:ascii="宋体" w:hAnsi="宋体" w:eastAsia="宋体" w:cs="宋体"/>
                <w:i w:val="0"/>
                <w:iCs w:val="0"/>
                <w:color w:val="000000"/>
                <w:sz w:val="20"/>
                <w:szCs w:val="20"/>
                <w:u w:val="none"/>
              </w:rPr>
            </w:pPr>
          </w:p>
        </w:tc>
      </w:tr>
      <w:tr w14:paraId="3704C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9B6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色温</w:t>
            </w:r>
          </w:p>
        </w:tc>
        <w:tc>
          <w:tcPr>
            <w:tcW w:w="0" w:type="auto"/>
            <w:tcBorders>
              <w:top w:val="single" w:color="000000" w:sz="4" w:space="0"/>
              <w:left w:val="single" w:color="000000" w:sz="4" w:space="0"/>
              <w:bottom w:val="nil"/>
              <w:right w:val="nil"/>
            </w:tcBorders>
            <w:shd w:val="clear" w:color="auto" w:fill="auto"/>
            <w:vAlign w:val="center"/>
          </w:tcPr>
          <w:p w14:paraId="5C98AA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3000k</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27E69C">
            <w:pPr>
              <w:jc w:val="center"/>
              <w:rPr>
                <w:rFonts w:hint="eastAsia" w:ascii="宋体" w:hAnsi="宋体" w:eastAsia="宋体" w:cs="宋体"/>
                <w:i w:val="0"/>
                <w:iCs w:val="0"/>
                <w:color w:val="000000"/>
                <w:sz w:val="20"/>
                <w:szCs w:val="20"/>
                <w:u w:val="none"/>
              </w:rPr>
            </w:pPr>
          </w:p>
        </w:tc>
      </w:tr>
      <w:tr w14:paraId="7F1CE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0BC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整灯光效</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2CA54A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≥65Lm/W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1B187F">
            <w:pPr>
              <w:jc w:val="center"/>
              <w:rPr>
                <w:rFonts w:hint="eastAsia" w:ascii="宋体" w:hAnsi="宋体" w:eastAsia="宋体" w:cs="宋体"/>
                <w:i w:val="0"/>
                <w:iCs w:val="0"/>
                <w:color w:val="000000"/>
                <w:sz w:val="20"/>
                <w:szCs w:val="20"/>
                <w:u w:val="none"/>
              </w:rPr>
            </w:pPr>
          </w:p>
        </w:tc>
      </w:tr>
      <w:tr w14:paraId="61E88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F878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灯具及电器</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43E234">
            <w:pPr>
              <w:jc w:val="center"/>
              <w:rPr>
                <w:rFonts w:hint="eastAsia" w:ascii="宋体" w:hAnsi="宋体" w:eastAsia="宋体" w:cs="宋体"/>
                <w:i w:val="0"/>
                <w:iCs w:val="0"/>
                <w:color w:val="000000"/>
                <w:sz w:val="20"/>
                <w:szCs w:val="20"/>
                <w:u w:val="none"/>
              </w:rPr>
            </w:pPr>
          </w:p>
        </w:tc>
      </w:tr>
      <w:tr w14:paraId="06D21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7EF5D">
            <w:pPr>
              <w:jc w:val="center"/>
              <w:rPr>
                <w:rFonts w:hint="eastAsia" w:ascii="宋体" w:hAnsi="宋体" w:eastAsia="宋体" w:cs="宋体"/>
                <w:b/>
                <w:bCs/>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37B08A">
            <w:pPr>
              <w:jc w:val="center"/>
              <w:rPr>
                <w:rFonts w:hint="eastAsia" w:ascii="宋体" w:hAnsi="宋体" w:eastAsia="宋体" w:cs="宋体"/>
                <w:i w:val="0"/>
                <w:iCs w:val="0"/>
                <w:color w:val="000000"/>
                <w:sz w:val="20"/>
                <w:szCs w:val="20"/>
                <w:u w:val="none"/>
              </w:rPr>
            </w:pPr>
          </w:p>
        </w:tc>
      </w:tr>
      <w:tr w14:paraId="0F2CB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82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光束角</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22FF8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10/25/40/60°PMMA透镜</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B7870E">
            <w:pPr>
              <w:jc w:val="center"/>
              <w:rPr>
                <w:rFonts w:hint="eastAsia" w:ascii="宋体" w:hAnsi="宋体" w:eastAsia="宋体" w:cs="宋体"/>
                <w:i w:val="0"/>
                <w:iCs w:val="0"/>
                <w:color w:val="000000"/>
                <w:sz w:val="20"/>
                <w:szCs w:val="20"/>
                <w:u w:val="none"/>
              </w:rPr>
            </w:pPr>
          </w:p>
        </w:tc>
      </w:tr>
      <w:tr w14:paraId="65535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1061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2820816B">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DE0E18">
            <w:pPr>
              <w:jc w:val="center"/>
              <w:rPr>
                <w:rFonts w:hint="eastAsia" w:ascii="宋体" w:hAnsi="宋体" w:eastAsia="宋体" w:cs="宋体"/>
                <w:i w:val="0"/>
                <w:iCs w:val="0"/>
                <w:color w:val="000000"/>
                <w:sz w:val="20"/>
                <w:szCs w:val="20"/>
                <w:u w:val="none"/>
              </w:rPr>
            </w:pPr>
          </w:p>
        </w:tc>
      </w:tr>
      <w:tr w14:paraId="5CD87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E66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灯体材质</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A08E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铝合金灯体底座，建筑背景色喷涂</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A14F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灯具尺寸</w:t>
            </w:r>
          </w:p>
        </w:tc>
      </w:tr>
      <w:tr w14:paraId="251EC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8C4CE">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B4CECB">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1D3FE">
            <w:pPr>
              <w:jc w:val="center"/>
              <w:rPr>
                <w:rFonts w:hint="eastAsia" w:ascii="宋体" w:hAnsi="宋体" w:eastAsia="宋体" w:cs="宋体"/>
                <w:b/>
                <w:bCs/>
                <w:i w:val="0"/>
                <w:iCs w:val="0"/>
                <w:color w:val="000000"/>
                <w:sz w:val="24"/>
                <w:szCs w:val="24"/>
                <w:u w:val="none"/>
              </w:rPr>
            </w:pPr>
          </w:p>
        </w:tc>
      </w:tr>
      <w:tr w14:paraId="6CA2F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85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灯罩材质</w:t>
            </w:r>
          </w:p>
        </w:tc>
        <w:tc>
          <w:tcPr>
            <w:tcW w:w="0" w:type="auto"/>
            <w:vMerge w:val="restart"/>
            <w:tcBorders>
              <w:top w:val="single" w:color="000000" w:sz="4" w:space="0"/>
              <w:left w:val="single" w:color="000000" w:sz="4" w:space="0"/>
              <w:bottom w:val="single" w:color="000000" w:sz="4" w:space="0"/>
              <w:right w:val="nil"/>
            </w:tcBorders>
            <w:shd w:val="clear" w:color="auto" w:fill="auto"/>
            <w:vAlign w:val="center"/>
          </w:tcPr>
          <w:p w14:paraId="21515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4mm钢化玻璃</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9E9C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snapToGrid w:val="0"/>
                <w:color w:val="000000"/>
                <w:kern w:val="0"/>
                <w:sz w:val="21"/>
                <w:szCs w:val="21"/>
                <w:u w:val="none"/>
                <w:lang w:val="en-US" w:eastAsia="zh-CN" w:bidi="ar"/>
              </w:rPr>
              <w:t>尺寸根据现场实际情况定制抱箍尺寸，灯具可根据要求组合</w:t>
            </w:r>
          </w:p>
        </w:tc>
      </w:tr>
      <w:tr w14:paraId="5EA53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93F2B">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vAlign w:val="center"/>
          </w:tcPr>
          <w:p w14:paraId="4223C6BE">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8D59FA">
            <w:pPr>
              <w:jc w:val="center"/>
              <w:rPr>
                <w:rFonts w:hint="eastAsia" w:ascii="宋体" w:hAnsi="宋体" w:eastAsia="宋体" w:cs="宋体"/>
                <w:i w:val="0"/>
                <w:iCs w:val="0"/>
                <w:color w:val="000000"/>
                <w:sz w:val="21"/>
                <w:szCs w:val="21"/>
                <w:u w:val="none"/>
              </w:rPr>
            </w:pPr>
          </w:p>
        </w:tc>
      </w:tr>
      <w:tr w14:paraId="6B840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3AE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防护等级</w:t>
            </w:r>
          </w:p>
        </w:tc>
        <w:tc>
          <w:tcPr>
            <w:tcW w:w="0" w:type="auto"/>
            <w:vMerge w:val="restart"/>
            <w:tcBorders>
              <w:top w:val="single" w:color="000000" w:sz="4" w:space="0"/>
              <w:left w:val="single" w:color="000000" w:sz="4" w:space="0"/>
              <w:bottom w:val="single" w:color="000000" w:sz="4" w:space="0"/>
              <w:right w:val="nil"/>
            </w:tcBorders>
            <w:shd w:val="clear" w:color="auto" w:fill="auto"/>
            <w:vAlign w:val="center"/>
          </w:tcPr>
          <w:p w14:paraId="2C2A5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IP65</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DF9371">
            <w:pPr>
              <w:jc w:val="center"/>
              <w:rPr>
                <w:rFonts w:hint="eastAsia" w:ascii="宋体" w:hAnsi="宋体" w:eastAsia="宋体" w:cs="宋体"/>
                <w:i w:val="0"/>
                <w:iCs w:val="0"/>
                <w:color w:val="000000"/>
                <w:sz w:val="21"/>
                <w:szCs w:val="21"/>
                <w:u w:val="none"/>
              </w:rPr>
            </w:pPr>
          </w:p>
        </w:tc>
      </w:tr>
      <w:tr w14:paraId="304D5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E81C1">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vAlign w:val="center"/>
          </w:tcPr>
          <w:p w14:paraId="7E33FEC3">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C6B4FD">
            <w:pPr>
              <w:jc w:val="center"/>
              <w:rPr>
                <w:rFonts w:hint="eastAsia" w:ascii="宋体" w:hAnsi="宋体" w:eastAsia="宋体" w:cs="宋体"/>
                <w:i w:val="0"/>
                <w:iCs w:val="0"/>
                <w:color w:val="000000"/>
                <w:sz w:val="21"/>
                <w:szCs w:val="21"/>
                <w:u w:val="none"/>
              </w:rPr>
            </w:pPr>
          </w:p>
        </w:tc>
      </w:tr>
      <w:tr w14:paraId="12A11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F60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配套驱动或开关电源品牌</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287F41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茂硕、英飞特、明纬等同档次及以上</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3B5FED">
            <w:pPr>
              <w:jc w:val="center"/>
              <w:rPr>
                <w:rFonts w:hint="eastAsia" w:ascii="宋体" w:hAnsi="宋体" w:eastAsia="宋体" w:cs="宋体"/>
                <w:i w:val="0"/>
                <w:iCs w:val="0"/>
                <w:color w:val="000000"/>
                <w:sz w:val="21"/>
                <w:szCs w:val="21"/>
                <w:u w:val="none"/>
              </w:rPr>
            </w:pPr>
          </w:p>
        </w:tc>
      </w:tr>
      <w:tr w14:paraId="052A3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1160C">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3E64BFD7">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EA7D74">
            <w:pPr>
              <w:jc w:val="center"/>
              <w:rPr>
                <w:rFonts w:hint="eastAsia" w:ascii="宋体" w:hAnsi="宋体" w:eastAsia="宋体" w:cs="宋体"/>
                <w:i w:val="0"/>
                <w:iCs w:val="0"/>
                <w:color w:val="000000"/>
                <w:sz w:val="21"/>
                <w:szCs w:val="21"/>
                <w:u w:val="none"/>
              </w:rPr>
            </w:pPr>
          </w:p>
        </w:tc>
      </w:tr>
      <w:tr w14:paraId="48B09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F9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输入电压</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2A9323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DC24V（与开关电源输入配套）</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8E3C8F">
            <w:pPr>
              <w:jc w:val="center"/>
              <w:rPr>
                <w:rFonts w:hint="eastAsia" w:ascii="宋体" w:hAnsi="宋体" w:eastAsia="宋体" w:cs="宋体"/>
                <w:i w:val="0"/>
                <w:iCs w:val="0"/>
                <w:color w:val="000000"/>
                <w:sz w:val="21"/>
                <w:szCs w:val="21"/>
                <w:u w:val="none"/>
              </w:rPr>
            </w:pPr>
          </w:p>
        </w:tc>
      </w:tr>
      <w:tr w14:paraId="4B596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04282">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2A3E50EF">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0806A">
            <w:pPr>
              <w:jc w:val="center"/>
              <w:rPr>
                <w:rFonts w:hint="eastAsia" w:ascii="宋体" w:hAnsi="宋体" w:eastAsia="宋体" w:cs="宋体"/>
                <w:i w:val="0"/>
                <w:iCs w:val="0"/>
                <w:color w:val="000000"/>
                <w:sz w:val="21"/>
                <w:szCs w:val="21"/>
                <w:u w:val="none"/>
              </w:rPr>
            </w:pPr>
          </w:p>
        </w:tc>
      </w:tr>
      <w:tr w14:paraId="4C9FA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CF5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电器/组合方式</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6839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开关电源/分体独立</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11203A">
            <w:pPr>
              <w:jc w:val="center"/>
              <w:rPr>
                <w:rFonts w:hint="eastAsia" w:ascii="宋体" w:hAnsi="宋体" w:eastAsia="宋体" w:cs="宋体"/>
                <w:i w:val="0"/>
                <w:iCs w:val="0"/>
                <w:color w:val="000000"/>
                <w:sz w:val="21"/>
                <w:szCs w:val="21"/>
                <w:u w:val="none"/>
              </w:rPr>
            </w:pPr>
          </w:p>
        </w:tc>
      </w:tr>
      <w:tr w14:paraId="29B4C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734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光效要求</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A280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发光面混光均匀柔和</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1C8285">
            <w:pPr>
              <w:jc w:val="center"/>
              <w:rPr>
                <w:rFonts w:hint="eastAsia" w:ascii="宋体" w:hAnsi="宋体" w:eastAsia="宋体" w:cs="宋体"/>
                <w:i w:val="0"/>
                <w:iCs w:val="0"/>
                <w:color w:val="000000"/>
                <w:sz w:val="21"/>
                <w:szCs w:val="21"/>
                <w:u w:val="none"/>
              </w:rPr>
            </w:pPr>
          </w:p>
        </w:tc>
      </w:tr>
      <w:tr w14:paraId="31754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13991">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DEC168">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B70496">
            <w:pPr>
              <w:jc w:val="center"/>
              <w:rPr>
                <w:rFonts w:hint="eastAsia" w:ascii="宋体" w:hAnsi="宋体" w:eastAsia="宋体" w:cs="宋体"/>
                <w:i w:val="0"/>
                <w:iCs w:val="0"/>
                <w:color w:val="000000"/>
                <w:sz w:val="21"/>
                <w:szCs w:val="21"/>
                <w:u w:val="none"/>
              </w:rPr>
            </w:pPr>
          </w:p>
        </w:tc>
      </w:tr>
      <w:tr w14:paraId="06844B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52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像素段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36F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w:t>
            </w:r>
          </w:p>
        </w:tc>
        <w:tc>
          <w:tcPr>
            <w:tcW w:w="0" w:type="auto"/>
            <w:gridSpan w:val="2"/>
            <w:tcBorders>
              <w:top w:val="single" w:color="000000" w:sz="4" w:space="0"/>
              <w:left w:val="single" w:color="000000" w:sz="4" w:space="0"/>
              <w:bottom w:val="nil"/>
              <w:right w:val="single" w:color="000000" w:sz="4" w:space="0"/>
            </w:tcBorders>
            <w:shd w:val="clear" w:color="auto" w:fill="auto"/>
            <w:noWrap/>
            <w:vAlign w:val="center"/>
          </w:tcPr>
          <w:p w14:paraId="04ED33C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其他技术要求</w:t>
            </w:r>
          </w:p>
        </w:tc>
      </w:tr>
      <w:tr w14:paraId="31883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83A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外形尺寸</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CE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详见右图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FE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适用环境温度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6E0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-20℃~55℃</w:t>
            </w:r>
          </w:p>
        </w:tc>
      </w:tr>
      <w:tr w14:paraId="2DB06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2C406">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E24EC">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592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电器安全等级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12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III类</w:t>
            </w:r>
          </w:p>
        </w:tc>
      </w:tr>
      <w:tr w14:paraId="1C8AB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191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可调照射角度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239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不可调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93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盐雾测试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DF8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96小时盐雾测试合格</w:t>
            </w:r>
          </w:p>
        </w:tc>
      </w:tr>
      <w:tr w14:paraId="37A4F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4E6D0">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143E5">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A14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抗UV测试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74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4级（不小于500小时）</w:t>
            </w:r>
          </w:p>
        </w:tc>
      </w:tr>
      <w:tr w14:paraId="0435B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F5E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CC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灯具安装支架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46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抗冲击测试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B7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IK05</w:t>
            </w:r>
          </w:p>
        </w:tc>
      </w:tr>
      <w:tr w14:paraId="4E4C7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B0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灯具出线方式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085B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底部出线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39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防静电能力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01D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&gt;2000V</w:t>
            </w:r>
          </w:p>
        </w:tc>
      </w:tr>
      <w:tr w14:paraId="59983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5B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控制方式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28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单色常亮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0D8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平均寿命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24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&gt;30000小时</w:t>
            </w:r>
          </w:p>
        </w:tc>
      </w:tr>
    </w:tbl>
    <w:p w14:paraId="7599A570">
      <w:pPr>
        <w:keepNext w:val="0"/>
        <w:keepLines w:val="0"/>
        <w:pageBreakBefore w:val="0"/>
        <w:kinsoku w:val="0"/>
        <w:wordWrap/>
        <w:overflowPunct/>
        <w:topLinePunct w:val="0"/>
        <w:autoSpaceDE w:val="0"/>
        <w:autoSpaceDN w:val="0"/>
        <w:bidi w:val="0"/>
        <w:adjustRightInd w:val="0"/>
        <w:snapToGrid w:val="0"/>
        <w:spacing w:line="520" w:lineRule="exact"/>
        <w:textAlignment w:val="baseline"/>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 xml:space="preserve">         </w:t>
      </w:r>
    </w:p>
    <w:p w14:paraId="447BB374">
      <w:pP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br w:type="page"/>
      </w:r>
    </w:p>
    <w:tbl>
      <w:tblPr>
        <w:tblStyle w:val="17"/>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66"/>
        <w:gridCol w:w="2615"/>
        <w:gridCol w:w="1116"/>
        <w:gridCol w:w="3215"/>
      </w:tblGrid>
      <w:tr w14:paraId="0F8F0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3A990">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snapToGrid w:val="0"/>
                <w:color w:val="000000"/>
                <w:kern w:val="0"/>
                <w:sz w:val="36"/>
                <w:szCs w:val="36"/>
                <w:u w:val="none"/>
                <w:lang w:val="en-US" w:eastAsia="zh-CN" w:bidi="ar"/>
              </w:rPr>
              <w:t>LED灯带参数表</w:t>
            </w:r>
            <w:bookmarkStart w:id="0" w:name="_GoBack"/>
            <w:bookmarkEnd w:id="0"/>
          </w:p>
        </w:tc>
      </w:tr>
      <w:tr w14:paraId="63A28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2C90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 xml:space="preserve">  灯具图片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739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91D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14:paraId="4676B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2938E">
            <w:pPr>
              <w:jc w:val="center"/>
              <w:rPr>
                <w:rFonts w:hint="eastAsia" w:ascii="宋体" w:hAnsi="宋体" w:eastAsia="宋体" w:cs="宋体"/>
                <w:b/>
                <w:bCs/>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972184">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3F45C0">
            <w:pPr>
              <w:jc w:val="center"/>
              <w:rPr>
                <w:rFonts w:hint="eastAsia" w:ascii="宋体" w:hAnsi="宋体" w:eastAsia="宋体" w:cs="宋体"/>
                <w:i w:val="0"/>
                <w:iCs w:val="0"/>
                <w:color w:val="000000"/>
                <w:sz w:val="20"/>
                <w:szCs w:val="20"/>
                <w:u w:val="none"/>
              </w:rPr>
            </w:pPr>
          </w:p>
        </w:tc>
      </w:tr>
      <w:tr w14:paraId="2ED93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3A36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10160</wp:posOffset>
                  </wp:positionH>
                  <wp:positionV relativeFrom="paragraph">
                    <wp:posOffset>28575</wp:posOffset>
                  </wp:positionV>
                  <wp:extent cx="2577465" cy="1667510"/>
                  <wp:effectExtent l="0" t="0" r="13335" b="8890"/>
                  <wp:wrapNone/>
                  <wp:docPr id="30" name="图片_53"/>
                  <wp:cNvGraphicFramePr/>
                  <a:graphic xmlns:a="http://schemas.openxmlformats.org/drawingml/2006/main">
                    <a:graphicData uri="http://schemas.openxmlformats.org/drawingml/2006/picture">
                      <pic:pic xmlns:pic="http://schemas.openxmlformats.org/drawingml/2006/picture">
                        <pic:nvPicPr>
                          <pic:cNvPr id="30" name="图片_53"/>
                          <pic:cNvPicPr/>
                        </pic:nvPicPr>
                        <pic:blipFill>
                          <a:blip r:embed="rId25"/>
                          <a:stretch>
                            <a:fillRect/>
                          </a:stretch>
                        </pic:blipFill>
                        <pic:spPr>
                          <a:xfrm>
                            <a:off x="0" y="0"/>
                            <a:ext cx="2577465" cy="1667510"/>
                          </a:xfrm>
                          <a:prstGeom prst="rect">
                            <a:avLst/>
                          </a:prstGeom>
                          <a:noFill/>
                          <a:ln>
                            <a:noFill/>
                          </a:ln>
                        </pic:spPr>
                      </pic:pic>
                    </a:graphicData>
                  </a:graphic>
                </wp:anchor>
              </w:drawing>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072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项目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90125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逸合府</w:t>
            </w:r>
          </w:p>
        </w:tc>
      </w:tr>
      <w:tr w14:paraId="23CBE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88E30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947848">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F83584">
            <w:pPr>
              <w:jc w:val="center"/>
              <w:rPr>
                <w:rFonts w:hint="eastAsia" w:ascii="宋体" w:hAnsi="宋体" w:eastAsia="宋体" w:cs="宋体"/>
                <w:i w:val="0"/>
                <w:iCs w:val="0"/>
                <w:color w:val="000000"/>
                <w:sz w:val="20"/>
                <w:szCs w:val="20"/>
                <w:u w:val="none"/>
              </w:rPr>
            </w:pPr>
          </w:p>
        </w:tc>
      </w:tr>
      <w:tr w14:paraId="1FDCB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2A4849">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B5E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灯具推荐品牌</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F4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浙江炬景，深圳爱克，苏州大峡谷，广州英捷</w:t>
            </w:r>
          </w:p>
        </w:tc>
      </w:tr>
      <w:tr w14:paraId="2B157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F4FD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69B1A">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882A2">
            <w:pPr>
              <w:jc w:val="center"/>
              <w:rPr>
                <w:rFonts w:hint="eastAsia" w:ascii="宋体" w:hAnsi="宋体" w:eastAsia="宋体" w:cs="宋体"/>
                <w:i w:val="0"/>
                <w:iCs w:val="0"/>
                <w:color w:val="000000"/>
                <w:sz w:val="20"/>
                <w:szCs w:val="20"/>
                <w:u w:val="none"/>
              </w:rPr>
            </w:pPr>
          </w:p>
        </w:tc>
      </w:tr>
      <w:tr w14:paraId="6FA82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8DB9A">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D0FF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83A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LED灯带</w:t>
            </w:r>
          </w:p>
        </w:tc>
      </w:tr>
      <w:tr w14:paraId="363A2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2F14A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086CAD">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2F7117">
            <w:pPr>
              <w:jc w:val="center"/>
              <w:rPr>
                <w:rFonts w:hint="eastAsia" w:ascii="宋体" w:hAnsi="宋体" w:eastAsia="宋体" w:cs="宋体"/>
                <w:i w:val="0"/>
                <w:iCs w:val="0"/>
                <w:color w:val="000000"/>
                <w:sz w:val="20"/>
                <w:szCs w:val="20"/>
                <w:u w:val="none"/>
              </w:rPr>
            </w:pPr>
          </w:p>
        </w:tc>
      </w:tr>
      <w:tr w14:paraId="465FE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226E50">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C8DF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应用位置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6420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建筑立面</w:t>
            </w:r>
          </w:p>
        </w:tc>
      </w:tr>
      <w:tr w14:paraId="17B68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051179">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D66BA7">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EB858E">
            <w:pPr>
              <w:jc w:val="center"/>
              <w:rPr>
                <w:rFonts w:hint="eastAsia" w:ascii="宋体" w:hAnsi="宋体" w:eastAsia="宋体" w:cs="宋体"/>
                <w:i w:val="0"/>
                <w:iCs w:val="0"/>
                <w:color w:val="000000"/>
                <w:sz w:val="20"/>
                <w:szCs w:val="20"/>
                <w:u w:val="none"/>
              </w:rPr>
            </w:pPr>
          </w:p>
        </w:tc>
      </w:tr>
      <w:tr w14:paraId="60968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BB7823">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257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数量</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CCF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见施工图</w:t>
            </w:r>
          </w:p>
        </w:tc>
      </w:tr>
      <w:tr w14:paraId="1D498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B82D9">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6CA8A2">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87FF8D">
            <w:pPr>
              <w:jc w:val="center"/>
              <w:rPr>
                <w:rFonts w:hint="eastAsia" w:ascii="宋体" w:hAnsi="宋体" w:eastAsia="宋体" w:cs="宋体"/>
                <w:i w:val="0"/>
                <w:iCs w:val="0"/>
                <w:color w:val="000000"/>
                <w:sz w:val="20"/>
                <w:szCs w:val="20"/>
                <w:u w:val="none"/>
              </w:rPr>
            </w:pPr>
          </w:p>
        </w:tc>
      </w:tr>
      <w:tr w14:paraId="1F9A4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C0C0C0"/>
            <w:noWrap/>
            <w:vAlign w:val="center"/>
          </w:tcPr>
          <w:p w14:paraId="72EDE447">
            <w:pPr>
              <w:jc w:val="center"/>
              <w:rPr>
                <w:rFonts w:hint="eastAsia" w:ascii="宋体" w:hAnsi="宋体" w:eastAsia="宋体" w:cs="宋体"/>
                <w:i w:val="0"/>
                <w:iCs w:val="0"/>
                <w:color w:val="000000"/>
                <w:sz w:val="24"/>
                <w:szCs w:val="24"/>
                <w:u w:val="none"/>
              </w:rPr>
            </w:pPr>
          </w:p>
        </w:tc>
      </w:tr>
      <w:tr w14:paraId="0AFAE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31D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光源</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47AF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配光曲线</w:t>
            </w:r>
          </w:p>
        </w:tc>
      </w:tr>
      <w:tr w14:paraId="60712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983BB">
            <w:pPr>
              <w:jc w:val="center"/>
              <w:rPr>
                <w:rFonts w:hint="eastAsia" w:ascii="宋体" w:hAnsi="宋体" w:eastAsia="宋体" w:cs="宋体"/>
                <w:b/>
                <w:bCs/>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0E09F">
            <w:pPr>
              <w:jc w:val="center"/>
              <w:rPr>
                <w:rFonts w:hint="eastAsia" w:ascii="宋体" w:hAnsi="宋体" w:eastAsia="宋体" w:cs="宋体"/>
                <w:b/>
                <w:bCs/>
                <w:i w:val="0"/>
                <w:iCs w:val="0"/>
                <w:color w:val="000000"/>
                <w:sz w:val="24"/>
                <w:szCs w:val="24"/>
                <w:u w:val="none"/>
              </w:rPr>
            </w:pPr>
          </w:p>
        </w:tc>
      </w:tr>
      <w:tr w14:paraId="1C526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918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芯片品牌</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336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科锐/飞利浦/欧司朗等同档次及以上</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D89BD3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166370</wp:posOffset>
                  </wp:positionH>
                  <wp:positionV relativeFrom="paragraph">
                    <wp:posOffset>226060</wp:posOffset>
                  </wp:positionV>
                  <wp:extent cx="2331085" cy="1355090"/>
                  <wp:effectExtent l="0" t="0" r="12065" b="16510"/>
                  <wp:wrapNone/>
                  <wp:docPr id="29" name="图片_3"/>
                  <wp:cNvGraphicFramePr/>
                  <a:graphic xmlns:a="http://schemas.openxmlformats.org/drawingml/2006/main">
                    <a:graphicData uri="http://schemas.openxmlformats.org/drawingml/2006/picture">
                      <pic:pic xmlns:pic="http://schemas.openxmlformats.org/drawingml/2006/picture">
                        <pic:nvPicPr>
                          <pic:cNvPr id="29" name="图片_3"/>
                          <pic:cNvPicPr/>
                        </pic:nvPicPr>
                        <pic:blipFill>
                          <a:blip r:embed="rId26"/>
                          <a:stretch>
                            <a:fillRect/>
                          </a:stretch>
                        </pic:blipFill>
                        <pic:spPr>
                          <a:xfrm>
                            <a:off x="0" y="0"/>
                            <a:ext cx="2331085" cy="1355090"/>
                          </a:xfrm>
                          <a:prstGeom prst="rect">
                            <a:avLst/>
                          </a:prstGeom>
                          <a:noFill/>
                          <a:ln>
                            <a:noFill/>
                          </a:ln>
                        </pic:spPr>
                      </pic:pic>
                    </a:graphicData>
                  </a:graphic>
                </wp:anchor>
              </w:drawing>
            </w:r>
          </w:p>
        </w:tc>
      </w:tr>
      <w:tr w14:paraId="471CC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67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芯片等级</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E15E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原厂封装、正规方片A级</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693860">
            <w:pPr>
              <w:jc w:val="center"/>
              <w:rPr>
                <w:rFonts w:hint="eastAsia" w:ascii="宋体" w:hAnsi="宋体" w:eastAsia="宋体" w:cs="宋体"/>
                <w:i w:val="0"/>
                <w:iCs w:val="0"/>
                <w:color w:val="000000"/>
                <w:sz w:val="20"/>
                <w:szCs w:val="20"/>
                <w:u w:val="none"/>
              </w:rPr>
            </w:pPr>
          </w:p>
        </w:tc>
      </w:tr>
      <w:tr w14:paraId="31876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B174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芯片功率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7E9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978B74">
            <w:pPr>
              <w:jc w:val="center"/>
              <w:rPr>
                <w:rFonts w:hint="eastAsia" w:ascii="宋体" w:hAnsi="宋体" w:eastAsia="宋体" w:cs="宋体"/>
                <w:i w:val="0"/>
                <w:iCs w:val="0"/>
                <w:color w:val="000000"/>
                <w:sz w:val="20"/>
                <w:szCs w:val="20"/>
                <w:u w:val="none"/>
              </w:rPr>
            </w:pPr>
          </w:p>
        </w:tc>
      </w:tr>
      <w:tr w14:paraId="3BEEC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1215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C74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C757DF">
            <w:pPr>
              <w:jc w:val="center"/>
              <w:rPr>
                <w:rFonts w:hint="eastAsia" w:ascii="宋体" w:hAnsi="宋体" w:eastAsia="宋体" w:cs="宋体"/>
                <w:i w:val="0"/>
                <w:iCs w:val="0"/>
                <w:color w:val="000000"/>
                <w:sz w:val="20"/>
                <w:szCs w:val="20"/>
                <w:u w:val="none"/>
              </w:rPr>
            </w:pPr>
          </w:p>
        </w:tc>
      </w:tr>
      <w:tr w14:paraId="076F5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B5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色温</w:t>
            </w:r>
          </w:p>
        </w:tc>
        <w:tc>
          <w:tcPr>
            <w:tcW w:w="0" w:type="auto"/>
            <w:tcBorders>
              <w:top w:val="single" w:color="000000" w:sz="4" w:space="0"/>
              <w:left w:val="single" w:color="000000" w:sz="4" w:space="0"/>
              <w:bottom w:val="nil"/>
              <w:right w:val="nil"/>
            </w:tcBorders>
            <w:shd w:val="clear" w:color="auto" w:fill="auto"/>
            <w:vAlign w:val="center"/>
          </w:tcPr>
          <w:p w14:paraId="661E0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3000k</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C085F8">
            <w:pPr>
              <w:jc w:val="center"/>
              <w:rPr>
                <w:rFonts w:hint="eastAsia" w:ascii="宋体" w:hAnsi="宋体" w:eastAsia="宋体" w:cs="宋体"/>
                <w:i w:val="0"/>
                <w:iCs w:val="0"/>
                <w:color w:val="000000"/>
                <w:sz w:val="20"/>
                <w:szCs w:val="20"/>
                <w:u w:val="none"/>
              </w:rPr>
            </w:pPr>
          </w:p>
        </w:tc>
      </w:tr>
      <w:tr w14:paraId="44717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0B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整灯光效</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8E84D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≥70Lm/W</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3E200E">
            <w:pPr>
              <w:jc w:val="center"/>
              <w:rPr>
                <w:rFonts w:hint="eastAsia" w:ascii="宋体" w:hAnsi="宋体" w:eastAsia="宋体" w:cs="宋体"/>
                <w:i w:val="0"/>
                <w:iCs w:val="0"/>
                <w:color w:val="000000"/>
                <w:sz w:val="20"/>
                <w:szCs w:val="20"/>
                <w:u w:val="none"/>
              </w:rPr>
            </w:pPr>
          </w:p>
        </w:tc>
      </w:tr>
      <w:tr w14:paraId="4CFE9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E4EA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灯具及电器</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836FF1">
            <w:pPr>
              <w:jc w:val="center"/>
              <w:rPr>
                <w:rFonts w:hint="eastAsia" w:ascii="宋体" w:hAnsi="宋体" w:eastAsia="宋体" w:cs="宋体"/>
                <w:i w:val="0"/>
                <w:iCs w:val="0"/>
                <w:color w:val="000000"/>
                <w:sz w:val="20"/>
                <w:szCs w:val="20"/>
                <w:u w:val="none"/>
              </w:rPr>
            </w:pPr>
          </w:p>
        </w:tc>
      </w:tr>
      <w:tr w14:paraId="382F7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1189D">
            <w:pPr>
              <w:jc w:val="center"/>
              <w:rPr>
                <w:rFonts w:hint="eastAsia" w:ascii="宋体" w:hAnsi="宋体" w:eastAsia="宋体" w:cs="宋体"/>
                <w:b/>
                <w:bCs/>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02D25D">
            <w:pPr>
              <w:jc w:val="center"/>
              <w:rPr>
                <w:rFonts w:hint="eastAsia" w:ascii="宋体" w:hAnsi="宋体" w:eastAsia="宋体" w:cs="宋体"/>
                <w:i w:val="0"/>
                <w:iCs w:val="0"/>
                <w:color w:val="000000"/>
                <w:sz w:val="20"/>
                <w:szCs w:val="20"/>
                <w:u w:val="none"/>
              </w:rPr>
            </w:pPr>
          </w:p>
        </w:tc>
      </w:tr>
      <w:tr w14:paraId="7B13B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F35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光束角</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1E44B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120°</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344E5D">
            <w:pPr>
              <w:jc w:val="center"/>
              <w:rPr>
                <w:rFonts w:hint="eastAsia" w:ascii="宋体" w:hAnsi="宋体" w:eastAsia="宋体" w:cs="宋体"/>
                <w:i w:val="0"/>
                <w:iCs w:val="0"/>
                <w:color w:val="000000"/>
                <w:sz w:val="20"/>
                <w:szCs w:val="20"/>
                <w:u w:val="none"/>
              </w:rPr>
            </w:pPr>
          </w:p>
        </w:tc>
      </w:tr>
      <w:tr w14:paraId="5CF44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C77E9">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161D9830">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527076">
            <w:pPr>
              <w:jc w:val="center"/>
              <w:rPr>
                <w:rFonts w:hint="eastAsia" w:ascii="宋体" w:hAnsi="宋体" w:eastAsia="宋体" w:cs="宋体"/>
                <w:i w:val="0"/>
                <w:iCs w:val="0"/>
                <w:color w:val="000000"/>
                <w:sz w:val="20"/>
                <w:szCs w:val="20"/>
                <w:u w:val="none"/>
              </w:rPr>
            </w:pPr>
          </w:p>
        </w:tc>
      </w:tr>
      <w:tr w14:paraId="141A6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3D7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灯体材质</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DD01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灯具材质为户外耐候硅胶，根据LED散热特性，合理的散热通路设计，使LED的热量快速传导；发光面匀光；角度不可调。</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04BF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snapToGrid w:val="0"/>
                <w:color w:val="000000"/>
                <w:kern w:val="0"/>
                <w:sz w:val="24"/>
                <w:szCs w:val="24"/>
                <w:u w:val="none"/>
                <w:lang w:val="en-US" w:eastAsia="zh-CN" w:bidi="ar"/>
              </w:rPr>
              <w:t>其他技术要求</w:t>
            </w:r>
          </w:p>
        </w:tc>
      </w:tr>
      <w:tr w14:paraId="31D80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7B700">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02FD66">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28017">
            <w:pPr>
              <w:jc w:val="center"/>
              <w:rPr>
                <w:rFonts w:hint="eastAsia" w:ascii="宋体" w:hAnsi="宋体" w:eastAsia="宋体" w:cs="宋体"/>
                <w:b/>
                <w:bCs/>
                <w:i w:val="0"/>
                <w:iCs w:val="0"/>
                <w:color w:val="000000"/>
                <w:sz w:val="24"/>
                <w:szCs w:val="24"/>
                <w:u w:val="none"/>
              </w:rPr>
            </w:pPr>
          </w:p>
        </w:tc>
      </w:tr>
      <w:tr w14:paraId="2371C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C72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灯罩材质</w:t>
            </w:r>
          </w:p>
        </w:tc>
        <w:tc>
          <w:tcPr>
            <w:tcW w:w="0" w:type="auto"/>
            <w:vMerge w:val="restart"/>
            <w:tcBorders>
              <w:top w:val="single" w:color="000000" w:sz="4" w:space="0"/>
              <w:left w:val="single" w:color="000000" w:sz="4" w:space="0"/>
              <w:bottom w:val="single" w:color="000000" w:sz="4" w:space="0"/>
              <w:right w:val="nil"/>
            </w:tcBorders>
            <w:shd w:val="clear" w:color="auto" w:fill="auto"/>
            <w:vAlign w:val="center"/>
          </w:tcPr>
          <w:p w14:paraId="24D53D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高透光钢化玻璃灯罩</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1B45E">
            <w:pPr>
              <w:jc w:val="center"/>
              <w:rPr>
                <w:rFonts w:hint="eastAsia" w:ascii="宋体" w:hAnsi="宋体" w:eastAsia="宋体" w:cs="宋体"/>
                <w:b/>
                <w:bCs/>
                <w:i w:val="0"/>
                <w:iCs w:val="0"/>
                <w:color w:val="000000"/>
                <w:sz w:val="24"/>
                <w:szCs w:val="24"/>
                <w:u w:val="none"/>
              </w:rPr>
            </w:pPr>
          </w:p>
        </w:tc>
      </w:tr>
      <w:tr w14:paraId="4EACC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AAE24">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vAlign w:val="center"/>
          </w:tcPr>
          <w:p w14:paraId="73938803">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BAD6F">
            <w:pPr>
              <w:jc w:val="center"/>
              <w:rPr>
                <w:rFonts w:hint="eastAsia" w:ascii="宋体" w:hAnsi="宋体" w:eastAsia="宋体" w:cs="宋体"/>
                <w:b/>
                <w:bCs/>
                <w:i w:val="0"/>
                <w:iCs w:val="0"/>
                <w:color w:val="000000"/>
                <w:sz w:val="24"/>
                <w:szCs w:val="24"/>
                <w:u w:val="none"/>
              </w:rPr>
            </w:pPr>
          </w:p>
        </w:tc>
      </w:tr>
      <w:tr w14:paraId="68242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8CE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防护等级</w:t>
            </w:r>
          </w:p>
        </w:tc>
        <w:tc>
          <w:tcPr>
            <w:tcW w:w="0" w:type="auto"/>
            <w:vMerge w:val="restart"/>
            <w:tcBorders>
              <w:top w:val="single" w:color="000000" w:sz="4" w:space="0"/>
              <w:left w:val="single" w:color="000000" w:sz="4" w:space="0"/>
              <w:bottom w:val="single" w:color="000000" w:sz="4" w:space="0"/>
              <w:right w:val="nil"/>
            </w:tcBorders>
            <w:shd w:val="clear" w:color="auto" w:fill="auto"/>
            <w:vAlign w:val="center"/>
          </w:tcPr>
          <w:p w14:paraId="264E8A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IP65</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6D286">
            <w:pPr>
              <w:jc w:val="center"/>
              <w:rPr>
                <w:rFonts w:hint="eastAsia" w:ascii="宋体" w:hAnsi="宋体" w:eastAsia="宋体" w:cs="宋体"/>
                <w:b/>
                <w:bCs/>
                <w:i w:val="0"/>
                <w:iCs w:val="0"/>
                <w:color w:val="000000"/>
                <w:sz w:val="24"/>
                <w:szCs w:val="24"/>
                <w:u w:val="none"/>
              </w:rPr>
            </w:pPr>
          </w:p>
        </w:tc>
      </w:tr>
      <w:tr w14:paraId="1F967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74A92">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vAlign w:val="center"/>
          </w:tcPr>
          <w:p w14:paraId="6EFB9C1A">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8B75">
            <w:pPr>
              <w:jc w:val="center"/>
              <w:rPr>
                <w:rFonts w:hint="eastAsia" w:ascii="宋体" w:hAnsi="宋体" w:eastAsia="宋体" w:cs="宋体"/>
                <w:b/>
                <w:bCs/>
                <w:i w:val="0"/>
                <w:iCs w:val="0"/>
                <w:color w:val="000000"/>
                <w:sz w:val="24"/>
                <w:szCs w:val="24"/>
                <w:u w:val="none"/>
              </w:rPr>
            </w:pPr>
          </w:p>
        </w:tc>
      </w:tr>
      <w:tr w14:paraId="4E641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03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配套驱动或开关电源品牌</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12CE49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茂硕、英飞特、明纬等同档次及以上</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0960C">
            <w:pPr>
              <w:jc w:val="center"/>
              <w:rPr>
                <w:rFonts w:hint="eastAsia" w:ascii="宋体" w:hAnsi="宋体" w:eastAsia="宋体" w:cs="宋体"/>
                <w:b/>
                <w:bCs/>
                <w:i w:val="0"/>
                <w:iCs w:val="0"/>
                <w:color w:val="000000"/>
                <w:sz w:val="24"/>
                <w:szCs w:val="24"/>
                <w:u w:val="none"/>
              </w:rPr>
            </w:pPr>
          </w:p>
        </w:tc>
      </w:tr>
      <w:tr w14:paraId="23DD2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D346C">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06DA419F">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006A">
            <w:pPr>
              <w:jc w:val="center"/>
              <w:rPr>
                <w:rFonts w:hint="eastAsia" w:ascii="宋体" w:hAnsi="宋体" w:eastAsia="宋体" w:cs="宋体"/>
                <w:b/>
                <w:bCs/>
                <w:i w:val="0"/>
                <w:iCs w:val="0"/>
                <w:color w:val="000000"/>
                <w:sz w:val="24"/>
                <w:szCs w:val="24"/>
                <w:u w:val="none"/>
              </w:rPr>
            </w:pPr>
          </w:p>
        </w:tc>
      </w:tr>
      <w:tr w14:paraId="00409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7A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输入电压</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14:paraId="3BFFCA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DC24V（与开关电源输入配套）</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D3B68">
            <w:pPr>
              <w:jc w:val="center"/>
              <w:rPr>
                <w:rFonts w:hint="eastAsia" w:ascii="宋体" w:hAnsi="宋体" w:eastAsia="宋体" w:cs="宋体"/>
                <w:b/>
                <w:bCs/>
                <w:i w:val="0"/>
                <w:iCs w:val="0"/>
                <w:color w:val="000000"/>
                <w:sz w:val="24"/>
                <w:szCs w:val="24"/>
                <w:u w:val="none"/>
              </w:rPr>
            </w:pPr>
          </w:p>
        </w:tc>
      </w:tr>
      <w:tr w14:paraId="6D9DD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B30AA">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14:paraId="2039585D">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F1362">
            <w:pPr>
              <w:jc w:val="center"/>
              <w:rPr>
                <w:rFonts w:hint="eastAsia" w:ascii="宋体" w:hAnsi="宋体" w:eastAsia="宋体" w:cs="宋体"/>
                <w:b/>
                <w:bCs/>
                <w:i w:val="0"/>
                <w:iCs w:val="0"/>
                <w:color w:val="000000"/>
                <w:sz w:val="24"/>
                <w:szCs w:val="24"/>
                <w:u w:val="none"/>
              </w:rPr>
            </w:pPr>
          </w:p>
        </w:tc>
      </w:tr>
      <w:tr w14:paraId="24F2E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B670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电器/组合方式</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99F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开关电源/分体独立</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47D49">
            <w:pPr>
              <w:jc w:val="center"/>
              <w:rPr>
                <w:rFonts w:hint="eastAsia" w:ascii="宋体" w:hAnsi="宋体" w:eastAsia="宋体" w:cs="宋体"/>
                <w:b/>
                <w:bCs/>
                <w:i w:val="0"/>
                <w:iCs w:val="0"/>
                <w:color w:val="000000"/>
                <w:sz w:val="24"/>
                <w:szCs w:val="24"/>
                <w:u w:val="none"/>
              </w:rPr>
            </w:pPr>
          </w:p>
        </w:tc>
      </w:tr>
      <w:tr w14:paraId="588BC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ADB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光效要求</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F74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被投面近处混光均匀柔和</w:t>
            </w: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947C9">
            <w:pPr>
              <w:jc w:val="center"/>
              <w:rPr>
                <w:rFonts w:hint="eastAsia" w:ascii="宋体" w:hAnsi="宋体" w:eastAsia="宋体" w:cs="宋体"/>
                <w:b/>
                <w:bCs/>
                <w:i w:val="0"/>
                <w:iCs w:val="0"/>
                <w:color w:val="000000"/>
                <w:sz w:val="24"/>
                <w:szCs w:val="24"/>
                <w:u w:val="none"/>
              </w:rPr>
            </w:pPr>
          </w:p>
        </w:tc>
      </w:tr>
      <w:tr w14:paraId="5C5EE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5265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CBFEB6">
            <w:pPr>
              <w:jc w:val="center"/>
              <w:rPr>
                <w:rFonts w:hint="eastAsia" w:ascii="宋体" w:hAnsi="宋体" w:eastAsia="宋体" w:cs="宋体"/>
                <w:i w:val="0"/>
                <w:iCs w:val="0"/>
                <w:color w:val="000000"/>
                <w:sz w:val="20"/>
                <w:szCs w:val="20"/>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4A87B">
            <w:pPr>
              <w:jc w:val="center"/>
              <w:rPr>
                <w:rFonts w:hint="eastAsia" w:ascii="宋体" w:hAnsi="宋体" w:eastAsia="宋体" w:cs="宋体"/>
                <w:b/>
                <w:bCs/>
                <w:i w:val="0"/>
                <w:iCs w:val="0"/>
                <w:color w:val="000000"/>
                <w:sz w:val="24"/>
                <w:szCs w:val="24"/>
                <w:u w:val="none"/>
              </w:rPr>
            </w:pPr>
          </w:p>
        </w:tc>
      </w:tr>
      <w:tr w14:paraId="53297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556944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可调照射角度</w:t>
            </w:r>
          </w:p>
        </w:tc>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0932AA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可调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F8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适用环境温度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05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 xml:space="preserve"> -20℃~55℃</w:t>
            </w:r>
          </w:p>
        </w:tc>
      </w:tr>
      <w:tr w14:paraId="0345D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67359403">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53B2DCDA">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C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电器安全等级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F5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III类</w:t>
            </w:r>
          </w:p>
        </w:tc>
      </w:tr>
      <w:tr w14:paraId="3CEC2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7D2F5D46">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6B54E5D8">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01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抗UV测试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92B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4级（不小于500小时）</w:t>
            </w:r>
          </w:p>
        </w:tc>
      </w:tr>
      <w:tr w14:paraId="6AA11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5CB21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配件</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7B210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灯具安装支架，自带遮光罩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3F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抗冲击测试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48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IK05</w:t>
            </w:r>
          </w:p>
        </w:tc>
      </w:tr>
      <w:tr w14:paraId="141C1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6B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灯具出线方式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70AD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背部两端出线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552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防静电能力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6AC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&gt;2000V</w:t>
            </w:r>
          </w:p>
        </w:tc>
      </w:tr>
      <w:tr w14:paraId="6F427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0C7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控制方式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58D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单色常亮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166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平均寿命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59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&gt;30000小时</w:t>
            </w:r>
          </w:p>
        </w:tc>
      </w:tr>
    </w:tbl>
    <w:p w14:paraId="3CB9D088">
      <w:pPr>
        <w:keepNext w:val="0"/>
        <w:keepLines w:val="0"/>
        <w:pageBreakBefore w:val="0"/>
        <w:kinsoku w:val="0"/>
        <w:wordWrap/>
        <w:overflowPunct/>
        <w:topLinePunct w:val="0"/>
        <w:autoSpaceDE w:val="0"/>
        <w:autoSpaceDN w:val="0"/>
        <w:bidi w:val="0"/>
        <w:adjustRightInd w:val="0"/>
        <w:snapToGrid w:val="0"/>
        <w:spacing w:line="520" w:lineRule="exact"/>
        <w:textAlignment w:val="baseline"/>
        <w:rPr>
          <w:rFonts w:hint="eastAsia" w:ascii="黑体" w:hAnsi="黑体" w:eastAsia="黑体" w:cs="黑体"/>
          <w:b/>
          <w:bCs/>
          <w:color w:val="auto"/>
          <w:sz w:val="24"/>
          <w:szCs w:val="24"/>
          <w:highlight w:val="none"/>
        </w:rPr>
      </w:pPr>
      <w:r>
        <w:rPr>
          <w:rFonts w:hint="eastAsia" w:ascii="黑体" w:hAnsi="黑体" w:eastAsia="黑体" w:cs="黑体"/>
          <w:b/>
          <w:bCs/>
          <w:color w:val="auto"/>
          <w:sz w:val="24"/>
          <w:szCs w:val="24"/>
          <w:highlight w:val="none"/>
        </w:rPr>
        <w:t>备注：</w:t>
      </w:r>
    </w:p>
    <w:p w14:paraId="7F1B30E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napToGrid/>
          <w:kern w:val="2"/>
          <w:sz w:val="28"/>
          <w:szCs w:val="28"/>
          <w:highlight w:val="none"/>
          <w:lang w:eastAsia="zh-CN"/>
        </w:rPr>
      </w:pPr>
      <w:r>
        <w:rPr>
          <w:rFonts w:hint="eastAsia" w:asciiTheme="minorEastAsia" w:hAnsiTheme="minorEastAsia" w:eastAsiaTheme="minorEastAsia" w:cstheme="minorEastAsia"/>
          <w:snapToGrid/>
          <w:kern w:val="2"/>
          <w:sz w:val="28"/>
          <w:szCs w:val="28"/>
          <w:highlight w:val="none"/>
          <w:lang w:eastAsia="zh-CN"/>
        </w:rPr>
        <w:t>1、</w:t>
      </w:r>
      <w:r>
        <w:rPr>
          <w:rFonts w:hint="eastAsia" w:asciiTheme="minorEastAsia" w:hAnsiTheme="minorEastAsia" w:eastAsiaTheme="minorEastAsia" w:cstheme="minorEastAsia"/>
          <w:snapToGrid/>
          <w:kern w:val="2"/>
          <w:sz w:val="28"/>
          <w:szCs w:val="28"/>
          <w:highlight w:val="none"/>
          <w:lang w:val="en-US" w:eastAsia="zh-CN"/>
        </w:rPr>
        <w:t>响应</w:t>
      </w:r>
      <w:r>
        <w:rPr>
          <w:rFonts w:hint="eastAsia" w:asciiTheme="minorEastAsia" w:hAnsiTheme="minorEastAsia" w:eastAsiaTheme="minorEastAsia" w:cstheme="minorEastAsia"/>
          <w:snapToGrid/>
          <w:kern w:val="2"/>
          <w:sz w:val="28"/>
          <w:szCs w:val="28"/>
          <w:highlight w:val="none"/>
          <w:lang w:eastAsia="zh-CN"/>
        </w:rPr>
        <w:t>产品质量、性能、技术参数等方面优于或相当于推荐产品品牌或参考产品品牌的，均可以参加</w:t>
      </w:r>
      <w:r>
        <w:rPr>
          <w:rFonts w:hint="eastAsia" w:asciiTheme="minorEastAsia" w:hAnsiTheme="minorEastAsia" w:eastAsiaTheme="minorEastAsia" w:cstheme="minorEastAsia"/>
          <w:snapToGrid/>
          <w:kern w:val="2"/>
          <w:sz w:val="28"/>
          <w:szCs w:val="28"/>
          <w:highlight w:val="none"/>
          <w:lang w:val="en-US" w:eastAsia="zh-CN"/>
        </w:rPr>
        <w:t>响应</w:t>
      </w:r>
      <w:r>
        <w:rPr>
          <w:rFonts w:hint="eastAsia" w:asciiTheme="minorEastAsia" w:hAnsiTheme="minorEastAsia" w:eastAsiaTheme="minorEastAsia" w:cstheme="minorEastAsia"/>
          <w:snapToGrid/>
          <w:kern w:val="2"/>
          <w:sz w:val="28"/>
          <w:szCs w:val="28"/>
          <w:highlight w:val="none"/>
          <w:lang w:eastAsia="zh-CN"/>
        </w:rPr>
        <w:t>，</w:t>
      </w:r>
      <w:r>
        <w:rPr>
          <w:rFonts w:hint="eastAsia" w:asciiTheme="minorEastAsia" w:hAnsiTheme="minorEastAsia" w:eastAsiaTheme="minorEastAsia" w:cstheme="minorEastAsia"/>
          <w:snapToGrid/>
          <w:kern w:val="2"/>
          <w:sz w:val="28"/>
          <w:szCs w:val="28"/>
          <w:highlight w:val="none"/>
          <w:lang w:val="en-US" w:eastAsia="zh-CN"/>
        </w:rPr>
        <w:t>供应商</w:t>
      </w:r>
      <w:r>
        <w:rPr>
          <w:rFonts w:hint="eastAsia" w:asciiTheme="minorEastAsia" w:hAnsiTheme="minorEastAsia" w:eastAsiaTheme="minorEastAsia" w:cstheme="minorEastAsia"/>
          <w:snapToGrid/>
          <w:kern w:val="2"/>
          <w:sz w:val="28"/>
          <w:szCs w:val="28"/>
          <w:highlight w:val="none"/>
          <w:lang w:eastAsia="zh-CN"/>
        </w:rPr>
        <w:t>的报价及材料设备品牌等信息结合市场价自行填报，</w:t>
      </w:r>
      <w:r>
        <w:rPr>
          <w:rFonts w:hint="eastAsia" w:asciiTheme="minorEastAsia" w:hAnsiTheme="minorEastAsia" w:eastAsiaTheme="minorEastAsia" w:cstheme="minorEastAsia"/>
          <w:snapToGrid/>
          <w:kern w:val="2"/>
          <w:sz w:val="28"/>
          <w:szCs w:val="28"/>
          <w:highlight w:val="none"/>
          <w:lang w:val="en-US" w:eastAsia="zh-CN"/>
        </w:rPr>
        <w:t>综合单价</w:t>
      </w:r>
      <w:r>
        <w:rPr>
          <w:rFonts w:hint="eastAsia" w:asciiTheme="minorEastAsia" w:hAnsiTheme="minorEastAsia" w:eastAsiaTheme="minorEastAsia" w:cstheme="minorEastAsia"/>
          <w:snapToGrid/>
          <w:kern w:val="2"/>
          <w:sz w:val="28"/>
          <w:szCs w:val="28"/>
          <w:highlight w:val="none"/>
          <w:lang w:eastAsia="zh-CN"/>
        </w:rPr>
        <w:t>一次性包死（风险范围外除外）；</w:t>
      </w:r>
    </w:p>
    <w:p w14:paraId="69FF5D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napToGrid/>
          <w:kern w:val="2"/>
          <w:sz w:val="28"/>
          <w:szCs w:val="28"/>
          <w:highlight w:val="none"/>
          <w:lang w:val="en-US" w:eastAsia="zh-CN"/>
        </w:rPr>
      </w:pPr>
      <w:r>
        <w:rPr>
          <w:rFonts w:hint="eastAsia" w:asciiTheme="minorEastAsia" w:hAnsiTheme="minorEastAsia" w:eastAsiaTheme="minorEastAsia" w:cstheme="minorEastAsia"/>
          <w:snapToGrid/>
          <w:kern w:val="2"/>
          <w:sz w:val="28"/>
          <w:szCs w:val="28"/>
          <w:highlight w:val="none"/>
          <w:lang w:val="en-US" w:eastAsia="zh-CN"/>
        </w:rPr>
        <w:t xml:space="preserve">2.本章采购需求，是为满足采购人采购需求的最低要求，并未对一切技术参数和要求作出规定，也未充分引述有关规范和标准，供应商应保证提供的响应产品是符合或优于采购文件规定和有关规范、标准的优质产品； </w:t>
      </w:r>
    </w:p>
    <w:p w14:paraId="239FBA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napToGrid/>
          <w:kern w:val="2"/>
          <w:sz w:val="28"/>
          <w:szCs w:val="28"/>
          <w:highlight w:val="none"/>
          <w:lang w:val="en-US" w:eastAsia="zh-CN"/>
        </w:rPr>
      </w:pPr>
      <w:r>
        <w:rPr>
          <w:rFonts w:hint="eastAsia" w:asciiTheme="minorEastAsia" w:hAnsiTheme="minorEastAsia" w:eastAsiaTheme="minorEastAsia" w:cstheme="minorEastAsia"/>
          <w:snapToGrid/>
          <w:kern w:val="2"/>
          <w:sz w:val="28"/>
          <w:szCs w:val="28"/>
          <w:highlight w:val="none"/>
          <w:lang w:val="en-US" w:eastAsia="zh-CN"/>
        </w:rPr>
        <w:t xml:space="preserve">3.为鼓励不同品牌充分竞争，如某产品的某项技术参数或要求属于个别品牌专有，则该技术参数、要求不具有限制性，供应商可对该技术参数或要求的响应情况进行说明，并经询价小组审核确认； </w:t>
      </w:r>
    </w:p>
    <w:p w14:paraId="7A67BB7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napToGrid/>
          <w:kern w:val="2"/>
          <w:sz w:val="28"/>
          <w:szCs w:val="28"/>
          <w:highlight w:val="none"/>
          <w:lang w:val="en-US" w:eastAsia="zh-CN"/>
        </w:rPr>
      </w:pPr>
      <w:r>
        <w:rPr>
          <w:rFonts w:hint="eastAsia" w:asciiTheme="minorEastAsia" w:hAnsiTheme="minorEastAsia" w:eastAsiaTheme="minorEastAsia" w:cstheme="minorEastAsia"/>
          <w:snapToGrid/>
          <w:kern w:val="2"/>
          <w:sz w:val="28"/>
          <w:szCs w:val="28"/>
          <w:highlight w:val="none"/>
          <w:lang w:val="en-US" w:eastAsia="zh-CN"/>
        </w:rPr>
        <w:t>4.本章采购需求，凡涉及推荐品牌（或推荐型号）等表述的，均不具有限制性，供应商可自行选择其他品牌（或型号）响应，但供应商应当在响应文件中提供技术证明材料，以证明响应产品的质量、性能、参数等相当于或优于推荐品牌 （或推荐型号），否则其响应无效。</w:t>
      </w:r>
    </w:p>
    <w:sectPr>
      <w:footerReference r:id="rId5" w:type="default"/>
      <w:pgSz w:w="11906" w:h="16838"/>
      <w:pgMar w:top="1440" w:right="1417"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EE301">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45950B">
                          <w:pPr>
                            <w:pStyle w:val="14"/>
                            <w:rPr>
                              <w:rFonts w:hint="eastAsia" w:ascii="仿宋" w:hAnsi="仿宋" w:eastAsia="仿宋" w:cs="仿宋"/>
                              <w:sz w:val="21"/>
                              <w:szCs w:val="21"/>
                            </w:rPr>
                          </w:pPr>
                          <w:r>
                            <w:rPr>
                              <w:rFonts w:hint="eastAsia" w:ascii="仿宋" w:hAnsi="仿宋" w:eastAsia="仿宋" w:cs="仿宋"/>
                              <w:sz w:val="21"/>
                              <w:szCs w:val="21"/>
                            </w:rPr>
                            <w:t xml:space="preserve">第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PAGE  \* MERGEFORMAT </w:instrText>
                          </w:r>
                          <w:r>
                            <w:rPr>
                              <w:rFonts w:hint="eastAsia" w:ascii="仿宋" w:hAnsi="仿宋" w:eastAsia="仿宋" w:cs="仿宋"/>
                              <w:sz w:val="21"/>
                              <w:szCs w:val="21"/>
                            </w:rPr>
                            <w:fldChar w:fldCharType="separate"/>
                          </w:r>
                          <w:r>
                            <w:rPr>
                              <w:rFonts w:hint="eastAsia" w:ascii="仿宋" w:hAnsi="仿宋" w:eastAsia="仿宋" w:cs="仿宋"/>
                              <w:sz w:val="21"/>
                              <w:szCs w:val="21"/>
                            </w:rPr>
                            <w:t>24</w:t>
                          </w:r>
                          <w:r>
                            <w:rPr>
                              <w:rFonts w:hint="eastAsia" w:ascii="仿宋" w:hAnsi="仿宋" w:eastAsia="仿宋" w:cs="仿宋"/>
                              <w:sz w:val="21"/>
                              <w:szCs w:val="21"/>
                            </w:rPr>
                            <w:fldChar w:fldCharType="end"/>
                          </w:r>
                          <w:r>
                            <w:rPr>
                              <w:rFonts w:hint="eastAsia" w:ascii="仿宋" w:hAnsi="仿宋" w:eastAsia="仿宋" w:cs="仿宋"/>
                              <w:sz w:val="21"/>
                              <w:szCs w:val="21"/>
                            </w:rPr>
                            <w:t xml:space="preserve"> 页 共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NUMPAGES  \* MERGEFORMAT </w:instrText>
                          </w:r>
                          <w:r>
                            <w:rPr>
                              <w:rFonts w:hint="eastAsia" w:ascii="仿宋" w:hAnsi="仿宋" w:eastAsia="仿宋" w:cs="仿宋"/>
                              <w:sz w:val="21"/>
                              <w:szCs w:val="21"/>
                            </w:rPr>
                            <w:fldChar w:fldCharType="separate"/>
                          </w:r>
                          <w:r>
                            <w:rPr>
                              <w:rFonts w:hint="eastAsia" w:ascii="仿宋" w:hAnsi="仿宋" w:eastAsia="仿宋" w:cs="仿宋"/>
                              <w:sz w:val="21"/>
                              <w:szCs w:val="21"/>
                            </w:rPr>
                            <w:t>38</w:t>
                          </w:r>
                          <w:r>
                            <w:rPr>
                              <w:rFonts w:hint="eastAsia" w:ascii="仿宋" w:hAnsi="仿宋" w:eastAsia="仿宋" w:cs="仿宋"/>
                              <w:sz w:val="21"/>
                              <w:szCs w:val="21"/>
                            </w:rPr>
                            <w:fldChar w:fldCharType="end"/>
                          </w:r>
                          <w:r>
                            <w:rPr>
                              <w:rFonts w:hint="eastAsia" w:ascii="仿宋" w:hAnsi="仿宋" w:eastAsia="仿宋" w:cs="仿宋"/>
                              <w:sz w:val="21"/>
                              <w:szCs w:val="21"/>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545950B">
                    <w:pPr>
                      <w:pStyle w:val="14"/>
                      <w:rPr>
                        <w:rFonts w:hint="eastAsia" w:ascii="仿宋" w:hAnsi="仿宋" w:eastAsia="仿宋" w:cs="仿宋"/>
                        <w:sz w:val="21"/>
                        <w:szCs w:val="21"/>
                      </w:rPr>
                    </w:pPr>
                    <w:r>
                      <w:rPr>
                        <w:rFonts w:hint="eastAsia" w:ascii="仿宋" w:hAnsi="仿宋" w:eastAsia="仿宋" w:cs="仿宋"/>
                        <w:sz w:val="21"/>
                        <w:szCs w:val="21"/>
                      </w:rPr>
                      <w:t xml:space="preserve">第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PAGE  \* MERGEFORMAT </w:instrText>
                    </w:r>
                    <w:r>
                      <w:rPr>
                        <w:rFonts w:hint="eastAsia" w:ascii="仿宋" w:hAnsi="仿宋" w:eastAsia="仿宋" w:cs="仿宋"/>
                        <w:sz w:val="21"/>
                        <w:szCs w:val="21"/>
                      </w:rPr>
                      <w:fldChar w:fldCharType="separate"/>
                    </w:r>
                    <w:r>
                      <w:rPr>
                        <w:rFonts w:hint="eastAsia" w:ascii="仿宋" w:hAnsi="仿宋" w:eastAsia="仿宋" w:cs="仿宋"/>
                        <w:sz w:val="21"/>
                        <w:szCs w:val="21"/>
                      </w:rPr>
                      <w:t>24</w:t>
                    </w:r>
                    <w:r>
                      <w:rPr>
                        <w:rFonts w:hint="eastAsia" w:ascii="仿宋" w:hAnsi="仿宋" w:eastAsia="仿宋" w:cs="仿宋"/>
                        <w:sz w:val="21"/>
                        <w:szCs w:val="21"/>
                      </w:rPr>
                      <w:fldChar w:fldCharType="end"/>
                    </w:r>
                    <w:r>
                      <w:rPr>
                        <w:rFonts w:hint="eastAsia" w:ascii="仿宋" w:hAnsi="仿宋" w:eastAsia="仿宋" w:cs="仿宋"/>
                        <w:sz w:val="21"/>
                        <w:szCs w:val="21"/>
                      </w:rPr>
                      <w:t xml:space="preserve"> 页 共 </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NUMPAGES  \* MERGEFORMAT </w:instrText>
                    </w:r>
                    <w:r>
                      <w:rPr>
                        <w:rFonts w:hint="eastAsia" w:ascii="仿宋" w:hAnsi="仿宋" w:eastAsia="仿宋" w:cs="仿宋"/>
                        <w:sz w:val="21"/>
                        <w:szCs w:val="21"/>
                      </w:rPr>
                      <w:fldChar w:fldCharType="separate"/>
                    </w:r>
                    <w:r>
                      <w:rPr>
                        <w:rFonts w:hint="eastAsia" w:ascii="仿宋" w:hAnsi="仿宋" w:eastAsia="仿宋" w:cs="仿宋"/>
                        <w:sz w:val="21"/>
                        <w:szCs w:val="21"/>
                      </w:rPr>
                      <w:t>38</w:t>
                    </w:r>
                    <w:r>
                      <w:rPr>
                        <w:rFonts w:hint="eastAsia" w:ascii="仿宋" w:hAnsi="仿宋" w:eastAsia="仿宋" w:cs="仿宋"/>
                        <w:sz w:val="21"/>
                        <w:szCs w:val="21"/>
                      </w:rPr>
                      <w:fldChar w:fldCharType="end"/>
                    </w:r>
                    <w:r>
                      <w:rPr>
                        <w:rFonts w:hint="eastAsia" w:ascii="仿宋" w:hAnsi="仿宋" w:eastAsia="仿宋" w:cs="仿宋"/>
                        <w:sz w:val="21"/>
                        <w:szCs w:val="21"/>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5ECB83"/>
    <w:multiLevelType w:val="singleLevel"/>
    <w:tmpl w:val="ED5ECB83"/>
    <w:lvl w:ilvl="0" w:tentative="0">
      <w:start w:val="2"/>
      <w:numFmt w:val="decimal"/>
      <w:suff w:val="nothing"/>
      <w:lvlText w:val="%1、"/>
      <w:lvlJc w:val="left"/>
    </w:lvl>
  </w:abstractNum>
  <w:abstractNum w:abstractNumId="1">
    <w:nsid w:val="5027F1F7"/>
    <w:multiLevelType w:val="multilevel"/>
    <w:tmpl w:val="5027F1F7"/>
    <w:lvl w:ilvl="0" w:tentative="0">
      <w:start w:val="1"/>
      <w:numFmt w:val="decimal"/>
      <w:pStyle w:val="2"/>
      <w:lvlText w:val="%1."/>
      <w:lvlJc w:val="left"/>
      <w:pPr>
        <w:ind w:left="432" w:hanging="432"/>
      </w:pPr>
      <w:rPr>
        <w:rFonts w:hint="default"/>
      </w:rPr>
    </w:lvl>
    <w:lvl w:ilvl="1" w:tentative="0">
      <w:start w:val="1"/>
      <w:numFmt w:val="decimal"/>
      <w:pStyle w:val="3"/>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D4036"/>
    <w:rsid w:val="00D57878"/>
    <w:rsid w:val="0167398B"/>
    <w:rsid w:val="0176597C"/>
    <w:rsid w:val="0207767B"/>
    <w:rsid w:val="020F7B7E"/>
    <w:rsid w:val="02530FEB"/>
    <w:rsid w:val="026229FA"/>
    <w:rsid w:val="027F6AB2"/>
    <w:rsid w:val="028246C0"/>
    <w:rsid w:val="02BE1B0E"/>
    <w:rsid w:val="02ED4364"/>
    <w:rsid w:val="03035935"/>
    <w:rsid w:val="033427F5"/>
    <w:rsid w:val="03522D69"/>
    <w:rsid w:val="03867D4B"/>
    <w:rsid w:val="03BA5E7F"/>
    <w:rsid w:val="04172B32"/>
    <w:rsid w:val="044A30F0"/>
    <w:rsid w:val="05135522"/>
    <w:rsid w:val="064E174A"/>
    <w:rsid w:val="06EA65ED"/>
    <w:rsid w:val="06FC0A47"/>
    <w:rsid w:val="07076F12"/>
    <w:rsid w:val="08A93274"/>
    <w:rsid w:val="08E52CEE"/>
    <w:rsid w:val="097B3F7A"/>
    <w:rsid w:val="098C7205"/>
    <w:rsid w:val="09A751BA"/>
    <w:rsid w:val="0AE0030A"/>
    <w:rsid w:val="0B0B282B"/>
    <w:rsid w:val="0B2A143A"/>
    <w:rsid w:val="0B61769D"/>
    <w:rsid w:val="0CD45814"/>
    <w:rsid w:val="0D0D57A7"/>
    <w:rsid w:val="0D10137A"/>
    <w:rsid w:val="0E561724"/>
    <w:rsid w:val="0EAE0E4B"/>
    <w:rsid w:val="0F936B2B"/>
    <w:rsid w:val="0FD10D74"/>
    <w:rsid w:val="0FD31F6C"/>
    <w:rsid w:val="10C6244F"/>
    <w:rsid w:val="1271152D"/>
    <w:rsid w:val="12DA70DC"/>
    <w:rsid w:val="13166CAD"/>
    <w:rsid w:val="13BE43F5"/>
    <w:rsid w:val="150A699B"/>
    <w:rsid w:val="151B6C9E"/>
    <w:rsid w:val="153440E5"/>
    <w:rsid w:val="15C64088"/>
    <w:rsid w:val="19EA761E"/>
    <w:rsid w:val="1C8F3C79"/>
    <w:rsid w:val="1CB538EF"/>
    <w:rsid w:val="1CCE0C6F"/>
    <w:rsid w:val="1D724AA4"/>
    <w:rsid w:val="1DCB29D1"/>
    <w:rsid w:val="1DFE6FCD"/>
    <w:rsid w:val="1E3624EB"/>
    <w:rsid w:val="1F97642C"/>
    <w:rsid w:val="1F9E45C4"/>
    <w:rsid w:val="20F62F93"/>
    <w:rsid w:val="21012503"/>
    <w:rsid w:val="232F70D8"/>
    <w:rsid w:val="234F355A"/>
    <w:rsid w:val="23EC66CA"/>
    <w:rsid w:val="24E709E0"/>
    <w:rsid w:val="250B7FF3"/>
    <w:rsid w:val="264707D4"/>
    <w:rsid w:val="266F0DED"/>
    <w:rsid w:val="26973C32"/>
    <w:rsid w:val="26A06843"/>
    <w:rsid w:val="276247B6"/>
    <w:rsid w:val="279D1605"/>
    <w:rsid w:val="285D2B42"/>
    <w:rsid w:val="292B0FEE"/>
    <w:rsid w:val="2A2364D9"/>
    <w:rsid w:val="2A56595E"/>
    <w:rsid w:val="2BB86A0D"/>
    <w:rsid w:val="2C0A50D0"/>
    <w:rsid w:val="2D1C0637"/>
    <w:rsid w:val="2E6C218E"/>
    <w:rsid w:val="2E8C7BEE"/>
    <w:rsid w:val="2EB46748"/>
    <w:rsid w:val="2ECB499D"/>
    <w:rsid w:val="2F432F81"/>
    <w:rsid w:val="2F6F534D"/>
    <w:rsid w:val="2F8B2886"/>
    <w:rsid w:val="2FDE6C5E"/>
    <w:rsid w:val="30225B29"/>
    <w:rsid w:val="31490108"/>
    <w:rsid w:val="31C53C32"/>
    <w:rsid w:val="32A70CA0"/>
    <w:rsid w:val="33323549"/>
    <w:rsid w:val="33AC157E"/>
    <w:rsid w:val="34126ED7"/>
    <w:rsid w:val="34240EBC"/>
    <w:rsid w:val="35593413"/>
    <w:rsid w:val="3575596F"/>
    <w:rsid w:val="37402EE3"/>
    <w:rsid w:val="39432B08"/>
    <w:rsid w:val="39484E14"/>
    <w:rsid w:val="39754798"/>
    <w:rsid w:val="3B345984"/>
    <w:rsid w:val="3BC74C5D"/>
    <w:rsid w:val="3BF77C28"/>
    <w:rsid w:val="3D60160A"/>
    <w:rsid w:val="3F043EAD"/>
    <w:rsid w:val="402C1320"/>
    <w:rsid w:val="40396AAF"/>
    <w:rsid w:val="411E3FD2"/>
    <w:rsid w:val="41BA1E23"/>
    <w:rsid w:val="422D18EA"/>
    <w:rsid w:val="429E4757"/>
    <w:rsid w:val="43553AB6"/>
    <w:rsid w:val="43A63762"/>
    <w:rsid w:val="44746C5F"/>
    <w:rsid w:val="45300BCC"/>
    <w:rsid w:val="4565155C"/>
    <w:rsid w:val="460B68A4"/>
    <w:rsid w:val="467B090B"/>
    <w:rsid w:val="46C41F3D"/>
    <w:rsid w:val="47BB36B5"/>
    <w:rsid w:val="48205C0E"/>
    <w:rsid w:val="4896093D"/>
    <w:rsid w:val="48B30A41"/>
    <w:rsid w:val="49A9426D"/>
    <w:rsid w:val="4A2F038B"/>
    <w:rsid w:val="4A3161C6"/>
    <w:rsid w:val="4A9229E8"/>
    <w:rsid w:val="4ADC5E38"/>
    <w:rsid w:val="4C465298"/>
    <w:rsid w:val="4CF77A09"/>
    <w:rsid w:val="4D735193"/>
    <w:rsid w:val="4D83244D"/>
    <w:rsid w:val="4D8E7176"/>
    <w:rsid w:val="4E8A2033"/>
    <w:rsid w:val="4ECE1B0C"/>
    <w:rsid w:val="4F7424F1"/>
    <w:rsid w:val="4FB70C06"/>
    <w:rsid w:val="4FED75D2"/>
    <w:rsid w:val="4FEE214E"/>
    <w:rsid w:val="500139E3"/>
    <w:rsid w:val="50B125CE"/>
    <w:rsid w:val="510D5623"/>
    <w:rsid w:val="513A5CDB"/>
    <w:rsid w:val="51701683"/>
    <w:rsid w:val="5183249D"/>
    <w:rsid w:val="520B348B"/>
    <w:rsid w:val="5378686C"/>
    <w:rsid w:val="53861634"/>
    <w:rsid w:val="553973C4"/>
    <w:rsid w:val="555719EB"/>
    <w:rsid w:val="56035EE1"/>
    <w:rsid w:val="56585F69"/>
    <w:rsid w:val="57325016"/>
    <w:rsid w:val="58887411"/>
    <w:rsid w:val="58BD1B3B"/>
    <w:rsid w:val="58EC3F5E"/>
    <w:rsid w:val="594A51DC"/>
    <w:rsid w:val="599C2C1B"/>
    <w:rsid w:val="59F12F67"/>
    <w:rsid w:val="5B8075F5"/>
    <w:rsid w:val="5C5A41DD"/>
    <w:rsid w:val="5C8C39CD"/>
    <w:rsid w:val="5F903547"/>
    <w:rsid w:val="60144BDF"/>
    <w:rsid w:val="607B6A53"/>
    <w:rsid w:val="60E87C99"/>
    <w:rsid w:val="63915694"/>
    <w:rsid w:val="63C74F05"/>
    <w:rsid w:val="64105020"/>
    <w:rsid w:val="64E1074B"/>
    <w:rsid w:val="66AB7266"/>
    <w:rsid w:val="66E60F27"/>
    <w:rsid w:val="67A23AF2"/>
    <w:rsid w:val="67A40284"/>
    <w:rsid w:val="67D35A53"/>
    <w:rsid w:val="687A09F0"/>
    <w:rsid w:val="68D75EFA"/>
    <w:rsid w:val="694D0207"/>
    <w:rsid w:val="6A507835"/>
    <w:rsid w:val="6ABF46AF"/>
    <w:rsid w:val="6BA90F86"/>
    <w:rsid w:val="6D41429B"/>
    <w:rsid w:val="6D8B6DD7"/>
    <w:rsid w:val="6D943F75"/>
    <w:rsid w:val="6F0155A2"/>
    <w:rsid w:val="6FB61D5D"/>
    <w:rsid w:val="6FD8191A"/>
    <w:rsid w:val="6FE109CC"/>
    <w:rsid w:val="724D0AFE"/>
    <w:rsid w:val="72894733"/>
    <w:rsid w:val="730037CD"/>
    <w:rsid w:val="732961A2"/>
    <w:rsid w:val="74704EAA"/>
    <w:rsid w:val="74BE4D5F"/>
    <w:rsid w:val="764E23D4"/>
    <w:rsid w:val="7687606F"/>
    <w:rsid w:val="7728018A"/>
    <w:rsid w:val="778A6CE5"/>
    <w:rsid w:val="7A5331B8"/>
    <w:rsid w:val="7C8368AC"/>
    <w:rsid w:val="7DD72192"/>
    <w:rsid w:val="7E3029C5"/>
    <w:rsid w:val="7E651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autoRedefine/>
    <w:qFormat/>
    <w:uiPriority w:val="0"/>
    <w:pPr>
      <w:keepNext/>
      <w:keepLines/>
      <w:numPr>
        <w:ilvl w:val="0"/>
        <w:numId w:val="1"/>
      </w:numPr>
      <w:spacing w:before="340" w:beforeLines="0" w:beforeAutospacing="0" w:after="330" w:afterLines="0" w:afterAutospacing="0" w:line="576" w:lineRule="auto"/>
      <w:ind w:left="432" w:hanging="432"/>
      <w:outlineLvl w:val="0"/>
    </w:pPr>
    <w:rPr>
      <w:b/>
      <w:kern w:val="44"/>
      <w:sz w:val="44"/>
    </w:rPr>
  </w:style>
  <w:style w:type="paragraph" w:styleId="3">
    <w:name w:val="heading 2"/>
    <w:basedOn w:val="1"/>
    <w:next w:val="4"/>
    <w:autoRedefine/>
    <w:semiHidden/>
    <w:unhideWhenUsed/>
    <w:qFormat/>
    <w:uiPriority w:val="0"/>
    <w:pPr>
      <w:keepNext/>
      <w:keepLines/>
      <w:numPr>
        <w:ilvl w:val="1"/>
        <w:numId w:val="1"/>
      </w:numPr>
      <w:spacing w:before="260" w:beforeLines="0" w:beforeAutospacing="0" w:after="260" w:afterLines="0" w:afterAutospacing="0" w:line="413" w:lineRule="auto"/>
      <w:ind w:left="575" w:hanging="575"/>
      <w:outlineLvl w:val="1"/>
    </w:pPr>
    <w:rPr>
      <w:rFonts w:ascii="Arial" w:hAnsi="Arial" w:eastAsia="黑体"/>
      <w:b/>
      <w:sz w:val="32"/>
    </w:rPr>
  </w:style>
  <w:style w:type="paragraph" w:styleId="5">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left="720" w:hanging="720"/>
      <w:outlineLvl w:val="2"/>
    </w:pPr>
    <w:rPr>
      <w:b/>
      <w:sz w:val="32"/>
    </w:rPr>
  </w:style>
  <w:style w:type="paragraph" w:styleId="6">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864" w:hanging="864"/>
      <w:outlineLvl w:val="3"/>
    </w:pPr>
    <w:rPr>
      <w:rFonts w:ascii="Arial" w:hAnsi="Arial" w:eastAsia="黑体"/>
      <w:b/>
      <w:sz w:val="28"/>
    </w:rPr>
  </w:style>
  <w:style w:type="paragraph" w:styleId="7">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8">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9">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10">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1">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18">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12">
    <w:name w:val="annotation text"/>
    <w:basedOn w:val="1"/>
    <w:autoRedefine/>
    <w:qFormat/>
    <w:uiPriority w:val="0"/>
    <w:pPr>
      <w:jc w:val="left"/>
    </w:pPr>
  </w:style>
  <w:style w:type="paragraph" w:styleId="13">
    <w:name w:val="Body Text"/>
    <w:basedOn w:val="1"/>
    <w:autoRedefine/>
    <w:semiHidden/>
    <w:qFormat/>
    <w:uiPriority w:val="0"/>
    <w:rPr>
      <w:rFonts w:ascii="Arial" w:hAnsi="Arial" w:eastAsia="Arial" w:cs="Arial"/>
      <w:sz w:val="21"/>
      <w:szCs w:val="21"/>
      <w:lang w:val="en-US" w:eastAsia="en-US" w:bidi="ar-SA"/>
    </w:rPr>
  </w:style>
  <w:style w:type="paragraph" w:styleId="14">
    <w:name w:val="footer"/>
    <w:basedOn w:val="1"/>
    <w:autoRedefine/>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HTML Preformatted"/>
    <w:basedOn w:val="1"/>
    <w:autoRedefine/>
    <w:qFormat/>
    <w:uiPriority w:val="0"/>
    <w:pPr>
      <w:jc w:val="left"/>
    </w:pPr>
    <w:rPr>
      <w:rFonts w:hint="eastAsia" w:ascii="宋体" w:hAnsi="宋体" w:eastAsia="宋体" w:cs="宋体"/>
      <w:kern w:val="0"/>
      <w:sz w:val="24"/>
      <w:szCs w:val="24"/>
      <w:lang w:val="en-US" w:eastAsia="zh-CN" w:bidi="ar"/>
    </w:rPr>
  </w:style>
  <w:style w:type="character" w:styleId="19">
    <w:name w:val="page number"/>
    <w:qFormat/>
    <w:uiPriority w:val="0"/>
  </w:style>
  <w:style w:type="table" w:customStyle="1" w:styleId="20">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1630</Words>
  <Characters>1768</Characters>
  <Lines>0</Lines>
  <Paragraphs>0</Paragraphs>
  <TotalTime>9</TotalTime>
  <ScaleCrop>false</ScaleCrop>
  <LinksUpToDate>false</LinksUpToDate>
  <CharactersWithSpaces>1776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2024-04-24T07:51:00Z</dcterms:created>
  <dc:creator>Lenovo</dc:creator>
  <cp:lastModifiedBy>张迪</cp:lastModifiedBy>
  <dcterms:modified xsi:type="dcterms:W3CDTF">2024-11-21T07:48:42Z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3D96ADEB979F4B29B4CD8F7FBBD37CE4_13</vt:lpwstr>
  </property>
</Properties>
</file>