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6D505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亳州高铁南站金融商务中心460kW光储一体化项目</w:t>
      </w:r>
    </w:p>
    <w:p w14:paraId="64AD76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光伏支架采购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107号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亳州高铁南站金融商务中心460kW光储一体化项目光伏支架采购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AHTKJS-2024-107号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年11月26日15时00分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152045794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亳州高铁南站金融商务中心460kW光储一体化项目光伏支架采购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亳州高铁南站金融商务中心460kW光储一体化项目光伏支架采购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）。供货期：自采购人提交采购需求5日历天内完成供货。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786D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3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407"/>
        <w:gridCol w:w="5627"/>
        <w:gridCol w:w="704"/>
        <w:gridCol w:w="944"/>
        <w:gridCol w:w="1233"/>
        <w:gridCol w:w="630"/>
        <w:gridCol w:w="1363"/>
        <w:gridCol w:w="1228"/>
      </w:tblGrid>
      <w:tr w14:paraId="1DC79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977" w:type="dxa"/>
            <w:gridSpan w:val="9"/>
            <w:shd w:val="clear" w:color="auto" w:fill="auto"/>
            <w:noWrap/>
            <w:vAlign w:val="center"/>
          </w:tcPr>
          <w:p w14:paraId="1F7C4F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采购人：安徽通康建设工程有限公司</w:t>
            </w:r>
          </w:p>
        </w:tc>
      </w:tr>
      <w:tr w14:paraId="48B64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 w14:paraId="42EC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407" w:type="dxa"/>
            <w:shd w:val="clear" w:color="auto" w:fill="auto"/>
            <w:noWrap/>
            <w:vAlign w:val="center"/>
          </w:tcPr>
          <w:p w14:paraId="4535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5627" w:type="dxa"/>
            <w:shd w:val="clear" w:color="auto" w:fill="auto"/>
            <w:noWrap/>
            <w:vAlign w:val="center"/>
          </w:tcPr>
          <w:p w14:paraId="3646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 w14:paraId="0A19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7D161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41C6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含税综合单价（元）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C46C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27A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含税总价（元）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34B93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077E2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 w14:paraId="27C9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7" w:type="dxa"/>
            <w:shd w:val="clear" w:color="auto" w:fill="auto"/>
            <w:noWrap/>
            <w:vAlign w:val="center"/>
          </w:tcPr>
          <w:p w14:paraId="6506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混凝土屋面光伏支架</w:t>
            </w:r>
          </w:p>
        </w:tc>
        <w:tc>
          <w:tcPr>
            <w:tcW w:w="5627" w:type="dxa"/>
            <w:shd w:val="clear" w:color="auto" w:fill="auto"/>
            <w:noWrap/>
            <w:vAlign w:val="center"/>
          </w:tcPr>
          <w:p w14:paraId="0D8BE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1、组成屋面光伏支架所需的所有主材、辅材；</w:t>
            </w:r>
          </w:p>
          <w:p w14:paraId="108D0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2、规格尺寸、材料要求详见设计图纸，满足招标人要求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 w14:paraId="1658DF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Wp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7485A9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383380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62E3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F26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27A8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5866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729D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 w14:paraId="3123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7" w:type="dxa"/>
            <w:shd w:val="clear" w:color="auto" w:fill="auto"/>
            <w:noWrap/>
            <w:vAlign w:val="center"/>
          </w:tcPr>
          <w:p w14:paraId="78C4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车棚光伏支架</w:t>
            </w:r>
          </w:p>
        </w:tc>
        <w:tc>
          <w:tcPr>
            <w:tcW w:w="5627" w:type="dxa"/>
            <w:shd w:val="clear" w:color="auto" w:fill="auto"/>
            <w:noWrap/>
            <w:vAlign w:val="center"/>
          </w:tcPr>
          <w:p w14:paraId="52576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1、车棚钢结构檩条以上组成光伏支架所需的所有主材、辅材；（不含檩条，包含但不限于光伏支架、螺栓、导水槽、电缆槽、压块等安装光伏组件的全部辅材）</w:t>
            </w:r>
          </w:p>
          <w:p w14:paraId="3D48C5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2、规格尺寸、材料要求详见设计图纸，满足招标人要求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 w14:paraId="33ED6A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Wp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2FEFC7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132240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7AA7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51E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19636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7ECFE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54E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 w14:paraId="5214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82" w:type="dxa"/>
            <w:gridSpan w:val="4"/>
            <w:shd w:val="clear" w:color="auto" w:fill="auto"/>
            <w:noWrap/>
            <w:vAlign w:val="center"/>
          </w:tcPr>
          <w:p w14:paraId="5643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2DA0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356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2A0A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50F49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4AA6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 w14:paraId="6A2F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3136" w:type="dxa"/>
            <w:gridSpan w:val="8"/>
            <w:shd w:val="clear" w:color="auto" w:fill="auto"/>
            <w:noWrap/>
            <w:vAlign w:val="center"/>
          </w:tcPr>
          <w:p w14:paraId="1F92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 w14:paraId="01B72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 w14:paraId="245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3136" w:type="dxa"/>
            <w:gridSpan w:val="8"/>
            <w:shd w:val="clear" w:color="auto" w:fill="auto"/>
            <w:noWrap/>
            <w:vAlign w:val="center"/>
          </w:tcPr>
          <w:p w14:paraId="14DF3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  <w:t>混凝土屋面光伏支架单价不得超过0.44元/</w:t>
            </w: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  <w:t>Wp，车棚光伏支架单价不得超过0.35元/Wp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</w:p>
        </w:tc>
      </w:tr>
    </w:tbl>
    <w:p w14:paraId="1D31CE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66F40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DFE3B47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2089</Words>
  <Characters>2200</Characters>
  <Lines>0</Lines>
  <Paragraphs>0</Paragraphs>
  <TotalTime>2</TotalTime>
  <ScaleCrop>false</ScaleCrop>
  <LinksUpToDate>false</LinksUpToDate>
  <CharactersWithSpaces>2961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2024-11-20T01:37:43Z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427BC7C530C94AE68EF2B86A17EE6049_13</vt:lpwstr>
  </property>
</Properties>
</file>