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8DDAD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方正楷体_GB2312" w:hAnsi="方正楷体_GB2312" w:eastAsia="方正楷体_GB2312" w:cs="方正楷体_GB2312"/>
          <w:kern w:val="0"/>
          <w:sz w:val="32"/>
          <w:szCs w:val="32"/>
          <w:highlight w:val="none"/>
          <w:lang w:val="en-US" w:eastAsia="zh-CN"/>
        </w:rPr>
      </w:pPr>
    </w:p>
    <w:p w14:paraId="2899E76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驾考中心（车管所）采购公安交通管理</w:t>
      </w:r>
    </w:p>
    <w:p w14:paraId="6838525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综合应用平台社会化系统项目（第二期）</w:t>
      </w:r>
      <w:permEnd w:id="0"/>
    </w:p>
    <w:p w14:paraId="00CCA78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238370D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3E4BAE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63CC30D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61D6A5A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1447049">
      <w:pPr>
        <w:pStyle w:val="2"/>
        <w:jc w:val="center"/>
        <w:rPr>
          <w:rFonts w:hint="default"/>
          <w:sz w:val="32"/>
          <w:szCs w:val="32"/>
          <w:lang w:val="en-US" w:eastAsia="zh-CN"/>
        </w:rPr>
      </w:pPr>
      <w:r>
        <w:rPr>
          <w:rFonts w:hint="eastAsia" w:ascii="楷体" w:hAnsi="楷体" w:eastAsia="楷体" w:cs="楷体"/>
          <w:sz w:val="32"/>
          <w:szCs w:val="32"/>
          <w:lang w:val="en-US" w:eastAsia="zh-CN"/>
        </w:rPr>
        <w:t>（工程类）</w:t>
      </w:r>
    </w:p>
    <w:p w14:paraId="4F491D0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17AECDF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4C05F6">
      <w:pPr>
        <w:keepNext w:val="0"/>
        <w:keepLines w:val="0"/>
        <w:pageBreakBefore w:val="0"/>
        <w:widowControl w:val="0"/>
        <w:kinsoku/>
        <w:wordWrap w:val="0"/>
        <w:overflowPunct/>
        <w:topLinePunct w:val="0"/>
        <w:autoSpaceDE/>
        <w:autoSpaceDN/>
        <w:bidi w:val="0"/>
        <w:adjustRightInd/>
        <w:snapToGrid/>
        <w:spacing w:line="240" w:lineRule="auto"/>
        <w:ind w:firstLine="1600" w:firstLineChars="500"/>
        <w:jc w:val="both"/>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项目编号：</w:t>
      </w:r>
      <w:permStart w:id="1" w:edGrp="everyone"/>
      <w:r>
        <w:rPr>
          <w:rFonts w:hint="default" w:ascii="Times New Roman" w:hAnsi="Times New Roman" w:eastAsia="楷体" w:cs="Times New Roman"/>
          <w:kern w:val="0"/>
          <w:sz w:val="32"/>
          <w:szCs w:val="32"/>
          <w:highlight w:val="none"/>
          <w:shd w:val="clear" w:color="auto" w:fill="auto"/>
          <w:lang w:val="en-US" w:eastAsia="zh-CN"/>
        </w:rPr>
        <w:t>BZJK-20</w:t>
      </w:r>
      <w:r>
        <w:rPr>
          <w:rFonts w:hint="eastAsia" w:ascii="Times New Roman" w:hAnsi="Times New Roman" w:eastAsia="楷体" w:cs="Times New Roman"/>
          <w:kern w:val="0"/>
          <w:sz w:val="32"/>
          <w:szCs w:val="32"/>
          <w:highlight w:val="none"/>
          <w:shd w:val="clear" w:color="auto" w:fill="auto"/>
          <w:lang w:val="en-US" w:eastAsia="zh-CN"/>
        </w:rPr>
        <w:t>24</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075</w:t>
      </w:r>
      <w:r>
        <w:rPr>
          <w:rFonts w:hint="default" w:ascii="Times New Roman" w:hAnsi="Times New Roman" w:eastAsia="楷体" w:cs="Times New Roman"/>
          <w:kern w:val="0"/>
          <w:sz w:val="32"/>
          <w:szCs w:val="32"/>
          <w:highlight w:val="none"/>
          <w:shd w:val="clear" w:color="auto" w:fill="auto"/>
          <w:lang w:val="en-US" w:eastAsia="zh-CN"/>
        </w:rPr>
        <w:t>号</w:t>
      </w:r>
      <w:permEnd w:id="1"/>
    </w:p>
    <w:p w14:paraId="50E3C094">
      <w:pPr>
        <w:keepNext w:val="0"/>
        <w:keepLines w:val="0"/>
        <w:pageBreakBefore w:val="0"/>
        <w:widowControl w:val="0"/>
        <w:kinsoku/>
        <w:wordWrap w:val="0"/>
        <w:overflowPunct/>
        <w:topLinePunct w:val="0"/>
        <w:autoSpaceDE/>
        <w:autoSpaceDN/>
        <w:bidi w:val="0"/>
        <w:adjustRightInd/>
        <w:snapToGrid/>
        <w:spacing w:line="240" w:lineRule="auto"/>
        <w:ind w:firstLine="1600" w:firstLineChars="500"/>
        <w:jc w:val="both"/>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安徽省安车交通运输集团有限公司</w:t>
      </w:r>
    </w:p>
    <w:p w14:paraId="6D144476">
      <w:pPr>
        <w:keepNext w:val="0"/>
        <w:keepLines w:val="0"/>
        <w:pageBreakBefore w:val="0"/>
        <w:widowControl w:val="0"/>
        <w:kinsoku/>
        <w:wordWrap w:val="0"/>
        <w:overflowPunct/>
        <w:topLinePunct w:val="0"/>
        <w:autoSpaceDE/>
        <w:autoSpaceDN/>
        <w:bidi w:val="0"/>
        <w:adjustRightInd/>
        <w:snapToGrid/>
        <w:spacing w:line="240" w:lineRule="auto"/>
        <w:ind w:firstLine="1600" w:firstLineChars="500"/>
        <w:jc w:val="both"/>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2024年11</w:t>
      </w:r>
      <w:r>
        <w:rPr>
          <w:rFonts w:hint="eastAsia" w:ascii="Times New Roman" w:hAnsi="Times New Roman" w:eastAsia="楷体" w:cs="Times New Roman"/>
          <w:kern w:val="0"/>
          <w:sz w:val="32"/>
          <w:szCs w:val="32"/>
          <w:highlight w:val="none"/>
          <w:u w:val="none"/>
          <w:shd w:val="clear" w:color="auto" w:fill="auto"/>
          <w:lang w:val="en-US" w:eastAsia="zh-CN"/>
        </w:rPr>
        <w:t>月14日</w:t>
      </w:r>
    </w:p>
    <w:permEnd w:id="2"/>
    <w:p w14:paraId="39CF4F40">
      <w:pPr>
        <w:pStyle w:val="2"/>
        <w:rPr>
          <w:rFonts w:hint="default"/>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1F436B6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55B8F49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1978617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14:paraId="1D199B4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14:paraId="0176FBD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58D419C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14:paraId="414CA41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14:paraId="3A9506D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14:paraId="6AC93FA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44</w:t>
      </w:r>
      <w:bookmarkStart w:id="451" w:name="_GoBack"/>
      <w:bookmarkEnd w:id="451"/>
    </w:p>
    <w:permEnd w:id="3"/>
    <w:p w14:paraId="61180F8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47D5FB3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6DE914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8DA98E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50E89F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A07B36C">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95778D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1C6F8F3">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F3C8003">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方正仿宋_GB2312" w:cs="Times New Roman"/>
          <w:kern w:val="0"/>
          <w:sz w:val="32"/>
          <w:szCs w:val="32"/>
          <w:highlight w:val="none"/>
          <w:lang w:val="en-US" w:eastAsia="zh-CN"/>
        </w:rPr>
      </w:pPr>
    </w:p>
    <w:p w14:paraId="2B16B90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方正仿宋_GB2312" w:cs="Times New Roman"/>
          <w:kern w:val="0"/>
          <w:sz w:val="32"/>
          <w:szCs w:val="32"/>
          <w:highlight w:val="none"/>
          <w:lang w:val="en-US" w:eastAsia="zh-CN"/>
        </w:rPr>
        <w:sectPr>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0" w:num="1"/>
          <w:titlePg/>
          <w:rtlGutter w:val="0"/>
          <w:docGrid w:type="lines" w:linePitch="312" w:charSpace="0"/>
        </w:sectPr>
      </w:pPr>
    </w:p>
    <w:p w14:paraId="302A888C">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242D94C8">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方正仿宋_GB2312" w:cs="Times New Roman"/>
          <w:sz w:val="28"/>
          <w:szCs w:val="28"/>
          <w:highlight w:val="none"/>
          <w:lang w:val="en-US" w:eastAsia="zh-CN"/>
        </w:rPr>
      </w:pPr>
    </w:p>
    <w:p w14:paraId="77CE5CD4">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bookmarkStart w:id="0" w:name="_Toc152045519"/>
      <w:bookmarkStart w:id="1" w:name="_Toc179632536"/>
      <w:bookmarkStart w:id="2" w:name="_Toc296602410"/>
      <w:bookmarkStart w:id="3" w:name="_Toc247085680"/>
      <w:bookmarkStart w:id="4" w:name="_Toc246996909"/>
      <w:bookmarkStart w:id="5" w:name="_Toc152042295"/>
      <w:bookmarkStart w:id="6" w:name="_Toc144974487"/>
      <w:bookmarkStart w:id="7" w:name="_Toc246996166"/>
      <w:r>
        <w:rPr>
          <w:rFonts w:hint="eastAsia" w:ascii="Times New Roman" w:hAnsi="Times New Roman" w:eastAsia="黑体" w:cs="Times New Roman"/>
          <w:sz w:val="28"/>
          <w:szCs w:val="28"/>
          <w:highlight w:val="none"/>
          <w:u w:val="single"/>
          <w:lang w:val="en-US" w:eastAsia="zh-CN"/>
        </w:rPr>
        <w:t>驾考中心（车管所）采购公安交通管理</w:t>
      </w:r>
    </w:p>
    <w:p w14:paraId="6F82F852">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综合应用平台社会化系统项目（第二期）</w:t>
      </w:r>
      <w:r>
        <w:rPr>
          <w:rFonts w:hint="eastAsia" w:ascii="Times New Roman" w:hAnsi="Times New Roman" w:eastAsia="黑体" w:cs="Times New Roman"/>
          <w:sz w:val="28"/>
          <w:szCs w:val="28"/>
          <w:highlight w:val="none"/>
          <w:lang w:val="en-US" w:eastAsia="zh-CN"/>
        </w:rPr>
        <w:t>招标公告</w:t>
      </w:r>
    </w:p>
    <w:p w14:paraId="1D77C2A0">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p>
    <w:p w14:paraId="43F3048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方正仿宋_GB2312" w:cs="Times New Roman"/>
          <w:sz w:val="28"/>
          <w:szCs w:val="28"/>
          <w:highlight w:val="none"/>
          <w:lang w:val="en-US" w:eastAsia="zh-CN"/>
        </w:rPr>
        <w:tab/>
      </w:r>
    </w:p>
    <w:p w14:paraId="4D928C2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152045520"/>
      <w:bookmarkStart w:id="9" w:name="_Toc246996167"/>
      <w:bookmarkStart w:id="10" w:name="_Toc247085681"/>
      <w:bookmarkStart w:id="11" w:name="_Toc152042296"/>
      <w:bookmarkStart w:id="12" w:name="_Toc246996910"/>
      <w:bookmarkStart w:id="13" w:name="_Toc179632537"/>
      <w:bookmarkStart w:id="14" w:name="_Toc296602411"/>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驾考中心（车管所）采购公安交通管理综合应用平台社会化系统项目（第二期）</w:t>
      </w:r>
    </w:p>
    <w:permEnd w:id="4"/>
    <w:p w14:paraId="790809E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cstheme="minorEastAsia"/>
          <w:sz w:val="28"/>
          <w:szCs w:val="28"/>
          <w:highlight w:val="none"/>
          <w:lang w:val="en-US" w:eastAsia="zh-CN"/>
        </w:rPr>
        <w:t>BZJK-2024-075号</w:t>
      </w:r>
      <w:r>
        <w:rPr>
          <w:rFonts w:hint="eastAsia" w:asciiTheme="minorEastAsia" w:hAnsiTheme="minorEastAsia" w:eastAsiaTheme="minorEastAsia" w:cstheme="minorEastAsia"/>
          <w:sz w:val="28"/>
          <w:szCs w:val="28"/>
          <w:highlight w:val="none"/>
          <w:lang w:val="en-US" w:eastAsia="zh-CN"/>
        </w:rPr>
        <w:t xml:space="preserve"> </w:t>
      </w:r>
      <w:permEnd w:id="5"/>
    </w:p>
    <w:p w14:paraId="77372F4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cstheme="minorEastAsia"/>
          <w:sz w:val="28"/>
          <w:szCs w:val="28"/>
          <w:highlight w:val="none"/>
          <w:lang w:val="en-US" w:eastAsia="zh-CN"/>
        </w:rPr>
        <w:t>自筹资金</w:t>
      </w:r>
    </w:p>
    <w:permEnd w:id="6"/>
    <w:p w14:paraId="15E9937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cstheme="minorEastAsia"/>
          <w:sz w:val="28"/>
          <w:szCs w:val="28"/>
          <w:highlight w:val="none"/>
          <w:lang w:val="en-US" w:eastAsia="zh-CN"/>
        </w:rPr>
        <w:t>安徽省安车交通运输集团有限公司</w:t>
      </w:r>
    </w:p>
    <w:permEnd w:id="7"/>
    <w:p w14:paraId="35278F7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r>
        <w:rPr>
          <w:rFonts w:hint="eastAsia" w:asciiTheme="minorEastAsia" w:hAnsiTheme="minorEastAsia" w:cstheme="minorEastAsia"/>
          <w:sz w:val="28"/>
          <w:szCs w:val="28"/>
          <w:highlight w:val="none"/>
          <w:lang w:val="en-US" w:eastAsia="zh-CN"/>
        </w:rPr>
        <w:t>。</w:t>
      </w:r>
    </w:p>
    <w:p w14:paraId="30B9B8A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68824F9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w:t>
      </w:r>
      <w:permStart w:id="8" w:edGrp="everyone"/>
      <w:r>
        <w:rPr>
          <w:rFonts w:hint="eastAsia" w:asciiTheme="minorEastAsia" w:hAnsiTheme="minorEastAsia" w:eastAsiaTheme="minorEastAsia" w:cstheme="minorEastAsia"/>
          <w:color w:val="auto"/>
          <w:sz w:val="28"/>
          <w:szCs w:val="28"/>
          <w:highlight w:val="none"/>
          <w:lang w:val="en-US" w:eastAsia="zh-CN"/>
        </w:rPr>
        <w:t>本项目位于银杏路以南、华佗大道以西亳州市交警支队车辆管理所内</w:t>
      </w:r>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cstheme="minorEastAsia"/>
          <w:sz w:val="28"/>
          <w:szCs w:val="28"/>
          <w:highlight w:val="none"/>
          <w:lang w:val="en-US" w:eastAsia="zh-CN"/>
        </w:rPr>
        <w:t>为落实公安部交通局统一部署，开展社会化服务系统升级推广应用工作，通过全面整合亳州市公安交通管理综合应用平台机动车查验和登记、机动车检验监管系统、驾驶理论考试系统和驾驶人考试监管系统等服务资源，达成提高系统信息安全防范能力、强化业务监管、提升服务效能和服务水平的目标。招标人分三期采购系统升级改造服务，本次招标为第二期。</w:t>
      </w:r>
      <w:permEnd w:id="8"/>
    </w:p>
    <w:p w14:paraId="524DE9D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w:t>
      </w:r>
      <w:permStart w:id="9" w:edGrp="everyone"/>
      <w:r>
        <w:rPr>
          <w:rFonts w:hint="eastAsia" w:asciiTheme="minorEastAsia" w:hAnsiTheme="minorEastAsia" w:cstheme="minorEastAsia"/>
          <w:sz w:val="28"/>
          <w:szCs w:val="28"/>
          <w:highlight w:val="none"/>
          <w:lang w:val="en-US" w:eastAsia="zh-CN"/>
        </w:rPr>
        <w:t>公安交通管理综合应用平台社会化系统，包括但不限于系统搭建、设备安装、调试、试运行、技术支持、售后服务等工作内容，具体要求详见招标文件第七章技术标准和要求。</w:t>
      </w:r>
      <w:permEnd w:id="9"/>
    </w:p>
    <w:p w14:paraId="1607A61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，符合招标文件第七章技术标准和要求。</w:t>
      </w:r>
      <w:permEnd w:id="10"/>
    </w:p>
    <w:p w14:paraId="675EE8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1" w:edGrp="everyone"/>
      <w:r>
        <w:rPr>
          <w:rFonts w:hint="eastAsia" w:asciiTheme="minorEastAsia" w:hAnsiTheme="minorEastAsia" w:cstheme="minorEastAsia"/>
          <w:color w:val="auto"/>
          <w:sz w:val="28"/>
          <w:szCs w:val="28"/>
          <w:highlight w:val="none"/>
          <w:lang w:val="en-US" w:eastAsia="zh-CN"/>
        </w:rPr>
        <w:t>自合同签订之日起</w:t>
      </w:r>
      <w:r>
        <w:rPr>
          <w:rFonts w:hint="eastAsia" w:asciiTheme="minorEastAsia" w:hAnsiTheme="minorEastAsia" w:cstheme="minorEastAsia"/>
          <w:color w:val="auto"/>
          <w:sz w:val="28"/>
          <w:szCs w:val="28"/>
          <w:highlight w:val="none"/>
          <w:u w:val="single"/>
          <w:lang w:val="en-US" w:eastAsia="zh-CN"/>
        </w:rPr>
        <w:t>10</w:t>
      </w:r>
      <w:r>
        <w:rPr>
          <w:rFonts w:hint="eastAsia" w:asciiTheme="minorEastAsia" w:hAnsiTheme="minorEastAsia" w:eastAsiaTheme="minorEastAsia" w:cstheme="minorEastAsia"/>
          <w:color w:val="auto"/>
          <w:sz w:val="28"/>
          <w:szCs w:val="28"/>
          <w:highlight w:val="none"/>
          <w:lang w:val="en-US" w:eastAsia="zh-CN"/>
        </w:rPr>
        <w:t>日历天</w:t>
      </w:r>
      <w:r>
        <w:rPr>
          <w:rFonts w:hint="eastAsia" w:asciiTheme="minorEastAsia" w:hAnsiTheme="minorEastAsia" w:cstheme="minorEastAsia"/>
          <w:color w:val="auto"/>
          <w:sz w:val="28"/>
          <w:szCs w:val="28"/>
          <w:highlight w:val="none"/>
          <w:lang w:val="en-US" w:eastAsia="zh-CN"/>
        </w:rPr>
        <w:t>内完成本期设备安装、调试、试运行等工作。</w:t>
      </w:r>
      <w:permEnd w:id="11"/>
    </w:p>
    <w:p w14:paraId="604B185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（五）最高投标限价</w:t>
      </w:r>
      <w:permStart w:id="12" w:edGrp="everyone"/>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cstheme="minorEastAsia"/>
          <w:color w:val="FF0000"/>
          <w:sz w:val="28"/>
          <w:szCs w:val="28"/>
          <w:highlight w:val="none"/>
          <w:lang w:val="en-US" w:eastAsia="zh-CN"/>
        </w:rPr>
        <w:t>含税13%</w:t>
      </w:r>
      <w:r>
        <w:rPr>
          <w:rFonts w:hint="eastAsia" w:asciiTheme="minorEastAsia" w:hAnsiTheme="minorEastAsia" w:cstheme="minorEastAsia"/>
          <w:color w:val="auto"/>
          <w:sz w:val="28"/>
          <w:szCs w:val="28"/>
          <w:highlight w:val="none"/>
          <w:lang w:val="en-US" w:eastAsia="zh-CN"/>
        </w:rPr>
        <w:t>）</w:t>
      </w:r>
      <w:permEnd w:id="12"/>
      <w:r>
        <w:rPr>
          <w:rFonts w:hint="eastAsia" w:asciiTheme="minorEastAsia" w:hAnsiTheme="minorEastAsia" w:eastAsiaTheme="minorEastAsia" w:cstheme="minorEastAsia"/>
          <w:color w:val="auto"/>
          <w:sz w:val="28"/>
          <w:szCs w:val="28"/>
          <w:highlight w:val="none"/>
          <w:lang w:val="en-US" w:eastAsia="zh-CN"/>
        </w:rPr>
        <w:t>：</w:t>
      </w:r>
      <w:permStart w:id="13" w:edGrp="everyone"/>
      <w:r>
        <w:rPr>
          <w:rFonts w:hint="eastAsia" w:asciiTheme="minorEastAsia" w:hAnsiTheme="minorEastAsia" w:cstheme="minorEastAsia"/>
          <w:sz w:val="28"/>
          <w:szCs w:val="28"/>
          <w:highlight w:val="none"/>
          <w:u w:val="single"/>
          <w:lang w:val="en-US" w:eastAsia="zh-CN"/>
        </w:rPr>
        <w:t>1133600元</w:t>
      </w:r>
      <w:permEnd w:id="13"/>
      <w:r>
        <w:rPr>
          <w:rFonts w:hint="eastAsia" w:asciiTheme="minorEastAsia" w:hAnsiTheme="minorEastAsia" w:cstheme="minorEastAsia"/>
          <w:sz w:val="28"/>
          <w:szCs w:val="28"/>
          <w:highlight w:val="none"/>
          <w:lang w:val="en-US" w:eastAsia="zh-CN"/>
        </w:rPr>
        <w:t>，投标人按固定总价报价。</w:t>
      </w:r>
      <w:r>
        <w:rPr>
          <w:rFonts w:hint="eastAsia" w:asciiTheme="minorEastAsia" w:hAnsiTheme="minorEastAsia" w:eastAsiaTheme="minorEastAsia" w:cstheme="minorEastAsia"/>
          <w:sz w:val="28"/>
          <w:szCs w:val="28"/>
          <w:highlight w:val="none"/>
          <w:lang w:val="en-US" w:eastAsia="zh-CN"/>
        </w:rPr>
        <w:t>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r>
        <w:rPr>
          <w:rFonts w:hint="eastAsia" w:asciiTheme="minorEastAsia" w:hAnsiTheme="minorEastAsia" w:cstheme="minorEastAsia"/>
          <w:sz w:val="28"/>
          <w:szCs w:val="28"/>
          <w:highlight w:val="none"/>
          <w:lang w:val="en-US" w:eastAsia="zh-CN"/>
        </w:rPr>
        <w:t>。</w:t>
      </w:r>
    </w:p>
    <w:p w14:paraId="6858AFB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6877694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cstheme="minorEastAsia"/>
          <w:color w:val="auto"/>
          <w:sz w:val="28"/>
          <w:szCs w:val="28"/>
          <w:highlight w:val="none"/>
          <w:lang w:val="en-US" w:eastAsia="zh-CN"/>
        </w:rPr>
        <w:t>投标人应</w:t>
      </w:r>
      <w:r>
        <w:rPr>
          <w:rFonts w:hint="eastAsia" w:asciiTheme="minorEastAsia" w:hAnsiTheme="minorEastAsia" w:eastAsiaTheme="minorEastAsia" w:cstheme="minorEastAsia"/>
          <w:color w:val="auto"/>
          <w:sz w:val="28"/>
          <w:szCs w:val="28"/>
          <w:highlight w:val="none"/>
          <w:lang w:val="en-US" w:eastAsia="zh-CN"/>
        </w:rPr>
        <w:t>具有</w:t>
      </w:r>
      <w:permStart w:id="14"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4"/>
      <w:r>
        <w:rPr>
          <w:rFonts w:hint="eastAsia" w:asciiTheme="minorEastAsia" w:hAnsiTheme="minorEastAsia" w:eastAsiaTheme="minorEastAsia" w:cstheme="minorEastAsia"/>
          <w:color w:val="auto"/>
          <w:sz w:val="28"/>
          <w:szCs w:val="28"/>
          <w:highlight w:val="none"/>
          <w:lang w:val="en-US" w:eastAsia="zh-CN"/>
        </w:rPr>
        <w:t>，并在人员、设备、资金等方面具有承担本工程施工的能力；</w:t>
      </w:r>
    </w:p>
    <w:p w14:paraId="4EB65CC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eastAsia="宋体" w:cs="宋体"/>
          <w:color w:val="auto"/>
          <w:sz w:val="28"/>
          <w:szCs w:val="28"/>
          <w:highlight w:val="none"/>
          <w:lang w:val="en-US" w:eastAsia="zh-CN"/>
        </w:rPr>
      </w:pPr>
      <w:permStart w:id="15" w:edGrp="everyone"/>
      <w:r>
        <w:rPr>
          <w:rFonts w:hint="eastAsia" w:ascii="宋体" w:hAnsi="宋体" w:cs="宋体"/>
          <w:color w:val="auto"/>
          <w:sz w:val="28"/>
          <w:szCs w:val="28"/>
          <w:highlight w:val="none"/>
          <w:lang w:val="en-US" w:eastAsia="zh-CN"/>
        </w:rPr>
        <w:t>（二）</w:t>
      </w:r>
      <w:r>
        <w:rPr>
          <w:rFonts w:hint="eastAsia" w:asciiTheme="minorEastAsia" w:hAnsiTheme="minorEastAsia" w:cstheme="minorEastAsia"/>
          <w:color w:val="auto"/>
          <w:sz w:val="28"/>
          <w:szCs w:val="28"/>
          <w:highlight w:val="none"/>
          <w:lang w:val="en-US" w:eastAsia="zh-CN"/>
        </w:rPr>
        <w:t>投标人应</w:t>
      </w:r>
      <w:r>
        <w:rPr>
          <w:rFonts w:hint="eastAsia" w:ascii="宋体" w:hAnsi="宋体" w:eastAsia="宋体" w:cs="宋体"/>
          <w:color w:val="auto"/>
          <w:sz w:val="28"/>
          <w:szCs w:val="28"/>
          <w:highlight w:val="none"/>
          <w:lang w:val="en-US" w:eastAsia="zh-CN"/>
        </w:rPr>
        <w:t>具有</w:t>
      </w:r>
      <w:r>
        <w:rPr>
          <w:rFonts w:hint="eastAsia" w:ascii="宋体" w:hAnsi="宋体" w:cs="宋体"/>
          <w:color w:val="auto"/>
          <w:sz w:val="28"/>
          <w:szCs w:val="28"/>
          <w:highlight w:val="none"/>
          <w:u w:val="none"/>
          <w:lang w:val="en-US" w:eastAsia="zh-CN"/>
        </w:rPr>
        <w:t>电子与智能化工程专业承包二级及以上建筑业企业</w:t>
      </w:r>
      <w:r>
        <w:rPr>
          <w:rFonts w:hint="eastAsia" w:ascii="宋体" w:hAnsi="宋体" w:eastAsia="宋体" w:cs="宋体"/>
          <w:color w:val="auto"/>
          <w:sz w:val="28"/>
          <w:szCs w:val="28"/>
          <w:highlight w:val="none"/>
          <w:lang w:val="en-US" w:eastAsia="zh-CN"/>
        </w:rPr>
        <w:t>资质</w:t>
      </w:r>
      <w:r>
        <w:rPr>
          <w:rFonts w:hint="eastAsia" w:ascii="宋体" w:hAnsi="宋体" w:cs="宋体"/>
          <w:color w:val="auto"/>
          <w:sz w:val="28"/>
          <w:szCs w:val="28"/>
          <w:highlight w:val="none"/>
          <w:lang w:val="en-US" w:eastAsia="zh-CN"/>
        </w:rPr>
        <w:t>；</w:t>
      </w:r>
    </w:p>
    <w:p w14:paraId="558EDF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宋体" w:hAnsi="宋体" w:cs="宋体"/>
          <w:color w:val="auto"/>
          <w:sz w:val="28"/>
          <w:szCs w:val="28"/>
          <w:highlight w:val="none"/>
          <w:u w:val="none"/>
          <w:lang w:val="en-US" w:eastAsia="zh-CN"/>
        </w:rPr>
      </w:pPr>
      <w:r>
        <w:rPr>
          <w:rFonts w:hint="eastAsia" w:ascii="宋体" w:hAnsi="宋体" w:eastAsia="宋体" w:cs="宋体"/>
          <w:color w:val="auto"/>
          <w:sz w:val="28"/>
          <w:szCs w:val="28"/>
          <w:highlight w:val="none"/>
          <w:lang w:val="en-US" w:eastAsia="zh-CN"/>
        </w:rPr>
        <w:t>（</w:t>
      </w:r>
      <w:r>
        <w:rPr>
          <w:rFonts w:hint="eastAsia" w:ascii="宋体" w:hAnsi="宋体" w:cs="宋体"/>
          <w:color w:val="auto"/>
          <w:sz w:val="28"/>
          <w:szCs w:val="28"/>
          <w:highlight w:val="none"/>
          <w:lang w:val="en-US" w:eastAsia="zh-CN"/>
        </w:rPr>
        <w:t>三</w:t>
      </w:r>
      <w:r>
        <w:rPr>
          <w:rFonts w:hint="eastAsia" w:ascii="宋体" w:hAnsi="宋体" w:eastAsia="宋体" w:cs="宋体"/>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投标人拟派</w:t>
      </w:r>
      <w:r>
        <w:rPr>
          <w:rFonts w:hint="eastAsia" w:ascii="宋体" w:hAnsi="宋体" w:eastAsia="宋体" w:cs="宋体"/>
          <w:color w:val="auto"/>
          <w:sz w:val="28"/>
          <w:szCs w:val="28"/>
          <w:highlight w:val="none"/>
          <w:lang w:val="en-US" w:eastAsia="zh-CN"/>
        </w:rPr>
        <w:t>项目</w:t>
      </w:r>
      <w:r>
        <w:rPr>
          <w:rFonts w:hint="eastAsia" w:ascii="宋体" w:hAnsi="宋体" w:cs="宋体"/>
          <w:color w:val="auto"/>
          <w:sz w:val="28"/>
          <w:szCs w:val="28"/>
          <w:highlight w:val="none"/>
          <w:lang w:val="en-US" w:eastAsia="zh-CN"/>
        </w:rPr>
        <w:t>负责人应</w:t>
      </w:r>
      <w:r>
        <w:rPr>
          <w:rFonts w:hint="eastAsia" w:ascii="宋体" w:hAnsi="宋体" w:eastAsia="宋体" w:cs="宋体"/>
          <w:color w:val="auto"/>
          <w:sz w:val="28"/>
          <w:szCs w:val="28"/>
          <w:highlight w:val="none"/>
          <w:lang w:val="en-US" w:eastAsia="zh-CN"/>
        </w:rPr>
        <w:t>具备</w:t>
      </w:r>
      <w:r>
        <w:rPr>
          <w:rFonts w:hint="eastAsia" w:ascii="宋体" w:hAnsi="宋体" w:cs="宋体"/>
          <w:color w:val="auto"/>
          <w:sz w:val="28"/>
          <w:szCs w:val="28"/>
          <w:highlight w:val="none"/>
          <w:u w:val="none"/>
          <w:lang w:val="en-US" w:eastAsia="zh-CN"/>
        </w:rPr>
        <w:t>二级及以上注册建造师</w:t>
      </w:r>
      <w:r>
        <w:rPr>
          <w:rFonts w:hint="eastAsia" w:ascii="宋体" w:hAnsi="宋体" w:cs="宋体" w:eastAsiaTheme="minorEastAsia"/>
          <w:color w:val="auto"/>
          <w:kern w:val="2"/>
          <w:sz w:val="28"/>
          <w:szCs w:val="28"/>
          <w:highlight w:val="none"/>
          <w:u w:val="none"/>
        </w:rPr>
        <w:t>（机电工程或通信与广电工程）</w:t>
      </w:r>
      <w:r>
        <w:rPr>
          <w:rFonts w:hint="eastAsia" w:ascii="宋体" w:hAnsi="宋体" w:eastAsia="宋体" w:cs="宋体"/>
          <w:color w:val="auto"/>
          <w:sz w:val="28"/>
          <w:szCs w:val="28"/>
          <w:highlight w:val="none"/>
          <w:u w:val="none"/>
          <w:lang w:val="en-US" w:eastAsia="zh-CN"/>
        </w:rPr>
        <w:t>执业资格</w:t>
      </w:r>
      <w:r>
        <w:rPr>
          <w:rFonts w:hint="eastAsia" w:ascii="宋体" w:hAnsi="宋体" w:cs="宋体"/>
          <w:color w:val="auto"/>
          <w:sz w:val="28"/>
          <w:szCs w:val="28"/>
          <w:highlight w:val="none"/>
          <w:u w:val="none"/>
          <w:lang w:val="en-US" w:eastAsia="zh-CN"/>
        </w:rPr>
        <w:t>；</w:t>
      </w:r>
    </w:p>
    <w:p w14:paraId="7A2CBB0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宋体" w:hAnsi="宋体" w:eastAsia="宋体" w:cs="宋体"/>
          <w:color w:val="auto"/>
          <w:sz w:val="28"/>
          <w:szCs w:val="28"/>
          <w:highlight w:val="none"/>
          <w:lang w:val="en-US" w:eastAsia="zh-CN"/>
        </w:rPr>
        <w:t>（</w:t>
      </w:r>
      <w:r>
        <w:rPr>
          <w:rFonts w:hint="eastAsia" w:ascii="宋体" w:hAnsi="宋体" w:cs="宋体"/>
          <w:color w:val="auto"/>
          <w:sz w:val="28"/>
          <w:szCs w:val="28"/>
          <w:highlight w:val="none"/>
          <w:lang w:val="en-US" w:eastAsia="zh-CN"/>
        </w:rPr>
        <w:t>四</w:t>
      </w:r>
      <w:r>
        <w:rPr>
          <w:rFonts w:hint="eastAsia" w:ascii="宋体" w:hAnsi="宋体" w:eastAsia="宋体" w:cs="宋体"/>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投标人须</w:t>
      </w:r>
      <w:r>
        <w:rPr>
          <w:rFonts w:hint="eastAsia" w:ascii="宋体" w:hAnsi="宋体" w:eastAsia="宋体" w:cs="宋体"/>
          <w:color w:val="auto"/>
          <w:sz w:val="28"/>
          <w:szCs w:val="28"/>
          <w:highlight w:val="none"/>
          <w:lang w:val="en-US" w:eastAsia="zh-CN"/>
        </w:rPr>
        <w:t>提供</w:t>
      </w:r>
      <w:r>
        <w:rPr>
          <w:rFonts w:hint="eastAsia" w:ascii="宋体" w:hAnsi="宋体" w:cs="宋体"/>
          <w:color w:val="auto"/>
          <w:sz w:val="28"/>
          <w:szCs w:val="28"/>
          <w:highlight w:val="none"/>
          <w:u w:val="single"/>
          <w:lang w:val="en-US" w:eastAsia="zh-CN"/>
        </w:rPr>
        <w:t>2021</w:t>
      </w:r>
      <w:r>
        <w:rPr>
          <w:rFonts w:hint="eastAsia" w:ascii="宋体" w:hAnsi="宋体" w:cs="宋体"/>
          <w:color w:val="auto"/>
          <w:sz w:val="28"/>
          <w:szCs w:val="28"/>
          <w:highlight w:val="none"/>
          <w:u w:val="none"/>
          <w:lang w:val="en-US" w:eastAsia="zh-CN"/>
        </w:rPr>
        <w:t>年</w:t>
      </w:r>
      <w:r>
        <w:rPr>
          <w:rFonts w:hint="eastAsia" w:ascii="宋体" w:hAnsi="宋体" w:eastAsia="宋体" w:cs="宋体"/>
          <w:color w:val="auto"/>
          <w:sz w:val="28"/>
          <w:szCs w:val="28"/>
          <w:highlight w:val="none"/>
          <w:lang w:val="en-US" w:eastAsia="zh-CN"/>
        </w:rPr>
        <w:t>至今企业类似项目业绩</w:t>
      </w:r>
      <w:r>
        <w:rPr>
          <w:rFonts w:hint="eastAsia" w:ascii="宋体" w:hAnsi="宋体" w:cs="宋体"/>
          <w:color w:val="auto"/>
          <w:sz w:val="28"/>
          <w:szCs w:val="28"/>
          <w:highlight w:val="none"/>
          <w:u w:val="single"/>
          <w:lang w:val="en-US" w:eastAsia="zh-CN"/>
        </w:rPr>
        <w:t>1</w:t>
      </w:r>
      <w:r>
        <w:rPr>
          <w:rFonts w:hint="eastAsia" w:ascii="宋体" w:hAnsi="宋体" w:eastAsia="宋体" w:cs="宋体"/>
          <w:color w:val="auto"/>
          <w:sz w:val="28"/>
          <w:szCs w:val="28"/>
          <w:highlight w:val="none"/>
          <w:lang w:val="en-US" w:eastAsia="zh-CN"/>
        </w:rPr>
        <w:t>个，以</w:t>
      </w:r>
      <w:r>
        <w:rPr>
          <w:rFonts w:hint="eastAsia" w:ascii="宋体" w:hAnsi="宋体" w:cs="宋体"/>
          <w:color w:val="auto"/>
          <w:sz w:val="28"/>
          <w:szCs w:val="28"/>
          <w:highlight w:val="none"/>
          <w:lang w:val="en-US" w:eastAsia="zh-CN"/>
        </w:rPr>
        <w:t>合同签订</w:t>
      </w:r>
      <w:r>
        <w:rPr>
          <w:rFonts w:hint="eastAsia" w:ascii="宋体" w:hAnsi="宋体" w:eastAsia="宋体" w:cs="宋体"/>
          <w:color w:val="auto"/>
          <w:sz w:val="28"/>
          <w:szCs w:val="28"/>
          <w:highlight w:val="none"/>
          <w:lang w:val="en-US" w:eastAsia="zh-CN"/>
        </w:rPr>
        <w:t>时间为准。类似项目业绩指：</w:t>
      </w:r>
      <w:r>
        <w:rPr>
          <w:rFonts w:hint="eastAsia" w:ascii="宋体" w:hAnsi="宋体" w:eastAsia="宋体" w:cs="宋体"/>
          <w:color w:val="auto"/>
          <w:sz w:val="28"/>
          <w:szCs w:val="28"/>
          <w:highlight w:val="none"/>
          <w:u w:val="none"/>
          <w:lang w:val="en-US" w:eastAsia="zh-CN"/>
        </w:rPr>
        <w:t>单项</w:t>
      </w:r>
      <w:r>
        <w:rPr>
          <w:rFonts w:hint="eastAsia" w:ascii="宋体" w:hAnsi="宋体" w:eastAsia="宋体" w:cs="宋体"/>
          <w:color w:val="auto"/>
          <w:sz w:val="28"/>
          <w:szCs w:val="28"/>
          <w:highlight w:val="none"/>
          <w:u w:val="none"/>
          <w:lang w:val="en-US" w:eastAsia="zh-CN"/>
        </w:rPr>
        <w:t>合同金额在</w:t>
      </w:r>
      <w:r>
        <w:rPr>
          <w:rFonts w:hint="eastAsia" w:ascii="宋体" w:hAnsi="宋体" w:cs="宋体"/>
          <w:color w:val="auto"/>
          <w:sz w:val="28"/>
          <w:szCs w:val="28"/>
          <w:highlight w:val="none"/>
          <w:u w:val="none"/>
          <w:lang w:val="en-US" w:eastAsia="zh-CN"/>
        </w:rPr>
        <w:t>10</w:t>
      </w:r>
      <w:r>
        <w:rPr>
          <w:rFonts w:hint="eastAsia" w:ascii="宋体" w:hAnsi="宋体" w:eastAsia="宋体" w:cs="宋体"/>
          <w:color w:val="auto"/>
          <w:sz w:val="28"/>
          <w:szCs w:val="28"/>
          <w:highlight w:val="none"/>
          <w:u w:val="none"/>
          <w:lang w:val="en-US" w:eastAsia="zh-CN"/>
        </w:rPr>
        <w:t>0万元</w:t>
      </w:r>
      <w:r>
        <w:rPr>
          <w:rFonts w:hint="eastAsia" w:ascii="宋体" w:hAnsi="宋体" w:cs="宋体"/>
          <w:color w:val="auto"/>
          <w:sz w:val="28"/>
          <w:szCs w:val="28"/>
          <w:highlight w:val="none"/>
          <w:u w:val="none"/>
          <w:lang w:val="en-US" w:eastAsia="zh-CN"/>
        </w:rPr>
        <w:t>及</w:t>
      </w:r>
      <w:r>
        <w:rPr>
          <w:rFonts w:hint="eastAsia" w:ascii="宋体" w:hAnsi="宋体" w:eastAsia="宋体" w:cs="宋体"/>
          <w:color w:val="auto"/>
          <w:sz w:val="28"/>
          <w:szCs w:val="28"/>
          <w:highlight w:val="none"/>
          <w:u w:val="none"/>
          <w:lang w:val="en-US" w:eastAsia="zh-CN"/>
        </w:rPr>
        <w:t>以上的公安交通管理类信息化建设或升级改造项目业绩；</w:t>
      </w:r>
    </w:p>
    <w:p w14:paraId="6355C09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注：提供业绩合同</w:t>
      </w:r>
      <w:r>
        <w:rPr>
          <w:rFonts w:hint="eastAsia" w:asciiTheme="minorEastAsia" w:hAnsiTheme="minorEastAsia" w:cstheme="minorEastAsia"/>
          <w:color w:val="auto"/>
          <w:sz w:val="28"/>
          <w:szCs w:val="28"/>
          <w:highlight w:val="none"/>
          <w:lang w:val="en-US" w:eastAsia="zh-CN"/>
        </w:rPr>
        <w:t>等</w:t>
      </w:r>
      <w:r>
        <w:rPr>
          <w:rFonts w:hint="default" w:asciiTheme="minorEastAsia" w:hAnsiTheme="minorEastAsia" w:eastAsiaTheme="minorEastAsia" w:cstheme="minorEastAsia"/>
          <w:color w:val="auto"/>
          <w:sz w:val="28"/>
          <w:szCs w:val="28"/>
          <w:highlight w:val="none"/>
          <w:lang w:val="en-US" w:eastAsia="zh-CN"/>
        </w:rPr>
        <w:t>复印件或扫描件装订入投标文件中</w:t>
      </w:r>
      <w:r>
        <w:rPr>
          <w:rFonts w:hint="eastAsia" w:asciiTheme="minorEastAsia" w:hAnsiTheme="minorEastAsia" w:cstheme="minorEastAsia"/>
          <w:color w:val="auto"/>
          <w:sz w:val="28"/>
          <w:szCs w:val="28"/>
          <w:highlight w:val="none"/>
          <w:lang w:val="en-US" w:eastAsia="zh-CN"/>
        </w:rPr>
        <w:t>。</w:t>
      </w:r>
      <w:permEnd w:id="15"/>
    </w:p>
    <w:p w14:paraId="26C0478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投标人（含分公司，不含子公司）存在以下不良信用记录情形之一的，不得推荐为中标候选人，不得确定为中标人</w:t>
      </w:r>
      <w:r>
        <w:rPr>
          <w:rFonts w:hint="eastAsia" w:asciiTheme="minorEastAsia" w:hAnsiTheme="minorEastAsia" w:cstheme="minorEastAsia"/>
          <w:color w:val="auto"/>
          <w:sz w:val="28"/>
          <w:szCs w:val="28"/>
          <w:highlight w:val="none"/>
          <w:lang w:val="en-US" w:eastAsia="zh-CN"/>
        </w:rPr>
        <w:t>。</w:t>
      </w:r>
    </w:p>
    <w:p w14:paraId="4094842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（1）投标人被人民法院列入失信被执行人的；</w:t>
      </w:r>
    </w:p>
    <w:p w14:paraId="7F78BA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（2）投标人被市场监督管理部门列入企业经营异常名录的；</w:t>
      </w:r>
    </w:p>
    <w:p w14:paraId="77824D0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（3）投标人被税务部门列入重大税收违法案件当事人名单的；</w:t>
      </w:r>
    </w:p>
    <w:p w14:paraId="4AC95FF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注：</w:t>
      </w:r>
      <w:r>
        <w:rPr>
          <w:rFonts w:hint="eastAsia" w:asciiTheme="minorEastAsia" w:hAnsiTheme="minorEastAsia" w:cstheme="minorEastAsia"/>
          <w:color w:val="auto"/>
          <w:sz w:val="28"/>
          <w:szCs w:val="28"/>
          <w:highlight w:val="none"/>
          <w:lang w:val="en-US" w:eastAsia="zh-CN"/>
        </w:rPr>
        <w:t>以上情形以“信用中国”（www.creditchina.gov.cn）发布的为准，有限制期限的按规定期限执行（以现场查询为准）。</w:t>
      </w:r>
    </w:p>
    <w:p w14:paraId="7DE8191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（六）</w:t>
      </w:r>
      <w:r>
        <w:rPr>
          <w:rFonts w:hint="eastAsia" w:asciiTheme="minorEastAsia" w:hAnsiTheme="minorEastAsia" w:eastAsiaTheme="minorEastAsia" w:cstheme="minorEastAsia"/>
          <w:color w:val="auto"/>
          <w:sz w:val="28"/>
          <w:szCs w:val="28"/>
          <w:highlight w:val="none"/>
          <w:lang w:val="en-US" w:eastAsia="zh-CN"/>
        </w:rPr>
        <w:t>投标人如在以往承接</w:t>
      </w:r>
      <w:r>
        <w:rPr>
          <w:rFonts w:hint="eastAsia" w:asciiTheme="minorEastAsia" w:hAnsiTheme="minorEastAsia" w:cstheme="minorEastAsia"/>
          <w:color w:val="auto"/>
          <w:sz w:val="28"/>
          <w:szCs w:val="28"/>
          <w:highlight w:val="none"/>
          <w:lang w:val="en-US" w:eastAsia="zh-CN"/>
        </w:rPr>
        <w:t>交控集团及下属企业</w:t>
      </w:r>
      <w:r>
        <w:rPr>
          <w:rFonts w:hint="eastAsia" w:asciiTheme="minorEastAsia" w:hAnsiTheme="minorEastAsia" w:eastAsiaTheme="minorEastAsia" w:cstheme="minorEastAsia"/>
          <w:color w:val="auto"/>
          <w:sz w:val="28"/>
          <w:szCs w:val="28"/>
          <w:highlight w:val="none"/>
          <w:lang w:val="en-US" w:eastAsia="zh-CN"/>
        </w:rPr>
        <w:t>项目过程中被记入“黑名单”，不得参加</w:t>
      </w:r>
      <w:r>
        <w:rPr>
          <w:rFonts w:hint="eastAsia" w:asciiTheme="minorEastAsia" w:hAnsiTheme="minorEastAsia" w:eastAsiaTheme="minorEastAsia" w:cstheme="minorEastAsia"/>
          <w:color w:val="auto"/>
          <w:sz w:val="28"/>
          <w:szCs w:val="28"/>
          <w:highlight w:val="none"/>
          <w:lang w:val="en-US" w:eastAsia="zh-CN"/>
        </w:rPr>
        <w:t>本次招标投标活动；</w:t>
      </w:r>
    </w:p>
    <w:p w14:paraId="4930669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七</w:t>
      </w:r>
      <w:r>
        <w:rPr>
          <w:rFonts w:hint="eastAsia" w:asciiTheme="minorEastAsia" w:hAnsiTheme="minorEastAsia" w:eastAsiaTheme="minorEastAsia" w:cstheme="minorEastAsia"/>
          <w:color w:val="auto"/>
          <w:sz w:val="28"/>
          <w:szCs w:val="28"/>
          <w:highlight w:val="none"/>
          <w:lang w:val="en-US" w:eastAsia="zh-CN"/>
        </w:rPr>
        <w:t>）本次招标</w:t>
      </w:r>
      <w:permStart w:id="16" w:edGrp="everyone"/>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color w:val="auto"/>
          <w:sz w:val="28"/>
          <w:szCs w:val="28"/>
          <w:highlight w:val="none"/>
          <w:lang w:val="en-US" w:eastAsia="zh-CN"/>
        </w:rPr>
        <w:t>联合体投标</w:t>
      </w:r>
      <w:r>
        <w:rPr>
          <w:rFonts w:hint="eastAsia" w:asciiTheme="minorEastAsia" w:hAnsiTheme="minorEastAsia" w:cstheme="minorEastAsia"/>
          <w:color w:val="auto"/>
          <w:sz w:val="28"/>
          <w:szCs w:val="28"/>
          <w:highlight w:val="none"/>
          <w:lang w:val="en-US" w:eastAsia="zh-CN"/>
        </w:rPr>
        <w:t>。</w:t>
      </w:r>
    </w:p>
    <w:p w14:paraId="5FB3F3F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八</w:t>
      </w:r>
      <w:r>
        <w:rPr>
          <w:rFonts w:hint="eastAsia" w:asciiTheme="minorEastAsia" w:hAnsiTheme="minorEastAsia" w:eastAsiaTheme="minorEastAsia" w:cstheme="minorEastAsia"/>
          <w:color w:val="auto"/>
          <w:sz w:val="28"/>
          <w:szCs w:val="28"/>
          <w:highlight w:val="none"/>
          <w:lang w:val="en-US" w:eastAsia="zh-CN"/>
        </w:rPr>
        <w:t>）本项目委托代理人必须是投标单位正式人员，须提供投标单位公司为其缴纳的</w:t>
      </w:r>
      <w:permStart w:id="17" w:edGrp="everyone"/>
      <w:r>
        <w:rPr>
          <w:rFonts w:hint="eastAsia" w:asciiTheme="minorEastAsia" w:hAnsiTheme="minorEastAsia" w:cstheme="minorEastAsia"/>
          <w:color w:val="FF0000"/>
          <w:sz w:val="28"/>
          <w:szCs w:val="28"/>
          <w:highlight w:val="none"/>
          <w:lang w:val="en-US" w:eastAsia="zh-CN"/>
        </w:rPr>
        <w:t>2024</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月</w:t>
      </w:r>
      <w:permEnd w:id="17"/>
      <w:r>
        <w:rPr>
          <w:rFonts w:hint="eastAsia" w:asciiTheme="minorEastAsia" w:hAnsiTheme="minorEastAsia" w:eastAsiaTheme="minorEastAsia" w:cstheme="minorEastAsia"/>
          <w:color w:val="auto"/>
          <w:sz w:val="28"/>
          <w:szCs w:val="28"/>
          <w:highlight w:val="none"/>
          <w:lang w:val="en-US" w:eastAsia="zh-CN"/>
        </w:rPr>
        <w:t>起任意</w:t>
      </w:r>
      <w:r>
        <w:rPr>
          <w:rFonts w:hint="eastAsia" w:asciiTheme="minorEastAsia" w:hAnsiTheme="minorEastAsia" w:cstheme="minorEastAsia"/>
          <w:color w:val="auto"/>
          <w:sz w:val="28"/>
          <w:szCs w:val="28"/>
          <w:highlight w:val="none"/>
          <w:lang w:val="en-US" w:eastAsia="zh-CN"/>
        </w:rPr>
        <w:t>连续</w:t>
      </w:r>
      <w:r>
        <w:rPr>
          <w:rFonts w:hint="eastAsia" w:asciiTheme="minorEastAsia" w:hAnsiTheme="minorEastAsia" w:eastAsiaTheme="minorEastAsia" w:cstheme="minorEastAsia"/>
          <w:color w:val="auto"/>
          <w:sz w:val="28"/>
          <w:szCs w:val="28"/>
          <w:highlight w:val="none"/>
          <w:lang w:val="en-US" w:eastAsia="zh-CN"/>
        </w:rPr>
        <w:t>3个月</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及以上养老保险证明，否则按无效投标处理</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w:t>
      </w:r>
    </w:p>
    <w:p w14:paraId="68D4CC9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426CC81B">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w:t>
      </w:r>
      <w:permStart w:id="18" w:edGrp="everyone"/>
      <w:r>
        <w:rPr>
          <w:rFonts w:hint="default" w:asciiTheme="minorEastAsia" w:hAnsiTheme="minorEastAsia" w:eastAsiaTheme="minorEastAsia" w:cstheme="minorEastAsia"/>
          <w:sz w:val="28"/>
          <w:szCs w:val="28"/>
          <w:highlight w:val="none"/>
          <w:lang w:val="en-US" w:eastAsia="zh-CN"/>
        </w:rPr>
        <w:t>亳州交通投资控股集团有限公司官网（www.bzjkjt.com）、安徽省招标投标信息网（www.ahtba.org.cn）或优质采云采购平台（www.youzhicai.com）自行下载电子招标文件及其他附件</w:t>
      </w:r>
      <w:r>
        <w:rPr>
          <w:rFonts w:hint="eastAsia" w:asciiTheme="minorEastAsia" w:hAnsiTheme="minorEastAsia" w:cstheme="minorEastAsia"/>
          <w:sz w:val="28"/>
          <w:szCs w:val="28"/>
          <w:highlight w:val="none"/>
          <w:lang w:val="en-US" w:eastAsia="zh-CN"/>
        </w:rPr>
        <w:t>。</w:t>
      </w:r>
      <w:permEnd w:id="18"/>
    </w:p>
    <w:p w14:paraId="52BC9E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16C6F878">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22</w:t>
      </w:r>
      <w:r>
        <w:rPr>
          <w:rFonts w:hint="eastAsia" w:asciiTheme="minorEastAsia" w:hAnsiTheme="minorEastAsia" w:eastAsiaTheme="minorEastAsia" w:cstheme="minorEastAsia"/>
          <w:b/>
          <w:bCs/>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permEnd w:id="19"/>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5E0B88AD">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permEnd w:id="20"/>
      <w:r>
        <w:rPr>
          <w:rFonts w:hint="eastAsia" w:asciiTheme="minorEastAsia" w:hAnsiTheme="minorEastAsia" w:cstheme="minorEastAsia"/>
          <w:i w:val="0"/>
          <w:iCs w:val="0"/>
          <w:sz w:val="28"/>
          <w:szCs w:val="28"/>
          <w:highlight w:val="none"/>
          <w:lang w:val="en-US" w:eastAsia="zh-CN"/>
        </w:rPr>
        <w:t>；</w:t>
      </w:r>
    </w:p>
    <w:p w14:paraId="10050F5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0AE8915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1" w:edGrp="everyone"/>
      <w:r>
        <w:rPr>
          <w:rFonts w:hint="eastAsia" w:asciiTheme="minorEastAsia" w:hAnsiTheme="minorEastAsia" w:cstheme="minorEastAsia"/>
          <w:color w:val="FF0000"/>
          <w:sz w:val="28"/>
          <w:szCs w:val="28"/>
          <w:highlight w:val="none"/>
          <w:u w:val="single"/>
          <w:lang w:val="en-US" w:eastAsia="zh-CN"/>
        </w:rPr>
        <w:t>不允许</w:t>
      </w:r>
      <w:permEnd w:id="21"/>
      <w:r>
        <w:rPr>
          <w:rFonts w:hint="eastAsia" w:asciiTheme="minorEastAsia" w:hAnsiTheme="minorEastAsia" w:eastAsiaTheme="minorEastAsia" w:cstheme="minorEastAsia"/>
          <w:sz w:val="28"/>
          <w:szCs w:val="28"/>
          <w:highlight w:val="none"/>
          <w:lang w:val="en-US" w:eastAsia="zh-CN"/>
        </w:rPr>
        <w:t>投标人以邮寄方式递交投标文件。</w:t>
      </w:r>
    </w:p>
    <w:p w14:paraId="47B7F9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5F3747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2" w:edGrp="everyone"/>
      <w:r>
        <w:rPr>
          <w:rFonts w:hint="eastAsia" w:asciiTheme="minorEastAsia" w:hAnsiTheme="minorEastAsia" w:cstheme="minorEastAsia"/>
          <w:color w:val="FF0000"/>
          <w:sz w:val="28"/>
          <w:szCs w:val="28"/>
          <w:highlight w:val="none"/>
          <w:u w:val="single"/>
          <w:lang w:val="en-US" w:eastAsia="zh-CN"/>
        </w:rPr>
        <w:t>20000元</w:t>
      </w:r>
      <w:r>
        <w:rPr>
          <w:rFonts w:hint="default" w:asciiTheme="minorEastAsia" w:hAnsiTheme="minorEastAsia" w:eastAsiaTheme="minorEastAsia" w:cstheme="minorEastAsia"/>
          <w:color w:val="FF0000"/>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，缴纳方式详见招标文件</w:t>
      </w:r>
      <w:r>
        <w:rPr>
          <w:rFonts w:hint="eastAsia" w:asciiTheme="minorEastAsia" w:hAnsiTheme="minorEastAsia" w:cstheme="minorEastAsia"/>
          <w:sz w:val="28"/>
          <w:szCs w:val="28"/>
          <w:highlight w:val="none"/>
          <w:lang w:val="en-US" w:eastAsia="zh-CN"/>
        </w:rPr>
        <w:t>。</w:t>
      </w:r>
    </w:p>
    <w:p w14:paraId="0DEBDC8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5BECF86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安徽省安车交通运输集团有限公司</w:t>
      </w:r>
    </w:p>
    <w:p w14:paraId="0A2E528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eastAsia" w:asciiTheme="minorEastAsia" w:hAnsiTheme="minorEastAsia" w:cstheme="minorEastAsia"/>
          <w:sz w:val="28"/>
          <w:szCs w:val="28"/>
          <w:highlight w:val="none"/>
          <w:lang w:val="en-US" w:eastAsia="zh-CN"/>
        </w:rPr>
        <w:t>亳州市高新区银杏路与宋汤河路交叉口</w:t>
      </w:r>
    </w:p>
    <w:p w14:paraId="0957494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杨先生</w:t>
      </w:r>
    </w:p>
    <w:p w14:paraId="0CFC37B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18956880668</w:t>
      </w:r>
    </w:p>
    <w:p w14:paraId="076832BD">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14:paraId="10B6212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0C20E4A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69327C5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2714402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4F3322A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（工作日上午8：00-12：00，下午2：30-5：30）</w:t>
      </w:r>
    </w:p>
    <w:p w14:paraId="4DEA6D1B">
      <w:pPr>
        <w:pStyle w:val="2"/>
        <w:keepNext w:val="0"/>
        <w:keepLines w:val="0"/>
        <w:pageBreakBefore w:val="0"/>
        <w:widowControl w:val="0"/>
        <w:kinsoku/>
        <w:overflowPunct/>
        <w:topLinePunct w:val="0"/>
        <w:autoSpaceDE/>
        <w:autoSpaceDN/>
        <w:bidi w:val="0"/>
        <w:adjustRightInd/>
        <w:snapToGrid/>
        <w:spacing w:line="480" w:lineRule="exact"/>
        <w:textAlignment w:val="auto"/>
        <w:rPr>
          <w:rFonts w:hint="eastAsia" w:asciiTheme="minorEastAsia" w:hAnsiTheme="minorEastAsia" w:cstheme="minorEastAsia"/>
          <w:sz w:val="28"/>
          <w:szCs w:val="28"/>
          <w:highlight w:val="none"/>
          <w:lang w:val="en-US" w:eastAsia="zh-CN"/>
        </w:rPr>
      </w:pPr>
    </w:p>
    <w:p w14:paraId="5EBE1E84">
      <w:pPr>
        <w:pStyle w:val="2"/>
        <w:keepNext w:val="0"/>
        <w:keepLines w:val="0"/>
        <w:pageBreakBefore w:val="0"/>
        <w:widowControl w:val="0"/>
        <w:kinsoku/>
        <w:overflowPunct/>
        <w:topLinePunct w:val="0"/>
        <w:autoSpaceDE/>
        <w:autoSpaceDN/>
        <w:bidi w:val="0"/>
        <w:adjustRightInd/>
        <w:snapToGrid/>
        <w:spacing w:line="480" w:lineRule="exact"/>
        <w:textAlignment w:val="auto"/>
        <w:rPr>
          <w:rFonts w:hint="default" w:asciiTheme="minorEastAsia" w:hAnsiTheme="minorEastAsia" w:cstheme="minorEastAsia"/>
          <w:sz w:val="28"/>
          <w:szCs w:val="28"/>
          <w:highlight w:val="none"/>
          <w:lang w:val="en-US" w:eastAsia="zh-CN"/>
        </w:rPr>
      </w:pPr>
    </w:p>
    <w:p w14:paraId="65D0A44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auto"/>
          <w:sz w:val="28"/>
          <w:szCs w:val="28"/>
          <w:highlight w:val="none"/>
          <w:lang w:val="en-US" w:eastAsia="zh-CN"/>
        </w:rPr>
        <w:t xml:space="preserve"> </w:t>
      </w:r>
      <w:permStart w:id="23" w:edGrp="everyone"/>
      <w:r>
        <w:rPr>
          <w:rFonts w:hint="eastAsia" w:asciiTheme="minorEastAsia" w:hAnsiTheme="minorEastAsia" w:eastAsiaTheme="minorEastAsia" w:cstheme="minorEastAsia"/>
          <w:color w:val="auto"/>
          <w:sz w:val="28"/>
          <w:szCs w:val="28"/>
          <w:highlight w:val="none"/>
          <w:lang w:val="en-US" w:eastAsia="zh-CN"/>
        </w:rPr>
        <w:t>安徽省安车交通运输集团有限公司</w:t>
      </w:r>
    </w:p>
    <w:p w14:paraId="2F73168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方正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11</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14</w:t>
      </w:r>
      <w:r>
        <w:rPr>
          <w:rFonts w:hint="eastAsia" w:asciiTheme="minorEastAsia" w:hAnsiTheme="minorEastAsia" w:eastAsiaTheme="minorEastAsia" w:cstheme="minorEastAsia"/>
          <w:color w:val="auto"/>
          <w:sz w:val="28"/>
          <w:szCs w:val="28"/>
          <w:highlight w:val="none"/>
          <w:lang w:val="en-US" w:eastAsia="zh-CN"/>
        </w:rPr>
        <w:t>日</w:t>
      </w:r>
      <w:permEnd w:id="23"/>
      <w:r>
        <w:rPr>
          <w:rFonts w:hint="default" w:ascii="Times New Roman" w:hAnsi="Times New Roman" w:eastAsia="方正仿宋_GB2312" w:cs="Times New Roman"/>
          <w:kern w:val="0"/>
          <w:sz w:val="32"/>
          <w:szCs w:val="32"/>
          <w:highlight w:val="none"/>
          <w:lang w:val="en-US" w:eastAsia="zh-CN"/>
        </w:rPr>
        <w:br w:type="page"/>
      </w:r>
    </w:p>
    <w:p w14:paraId="1E388A0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31BB684D">
      <w:pPr>
        <w:keepNext w:val="0"/>
        <w:keepLines w:val="0"/>
        <w:pageBreakBefore w:val="0"/>
        <w:widowControl w:val="0"/>
        <w:kinsoku/>
        <w:wordWrap/>
        <w:overflowPunct/>
        <w:topLinePunct w:val="0"/>
        <w:autoSpaceDE/>
        <w:autoSpaceDN/>
        <w:bidi w:val="0"/>
        <w:adjustRightInd/>
        <w:snapToGrid/>
        <w:spacing w:line="480" w:lineRule="exact"/>
        <w:ind w:firstLine="281" w:firstLineChars="100"/>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8"/>
        <w:tblW w:w="852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826"/>
        <w:gridCol w:w="4688"/>
      </w:tblGrid>
      <w:tr w14:paraId="6EC557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021195F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6254C8B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150E87F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00F8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5E08D3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1</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7B8C007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14D8600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662BE3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4C0565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2</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240503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30D72B0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4DF6B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6AFA35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3</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1192EC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628E4AF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7B86B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010017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4</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0051A2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0EA3A0A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6F509D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1D42BF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203F05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6FA3156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6FDD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2450D16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339A93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28ED961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31A0EA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59B720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4B9880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73B6B8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E2106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4DCAD1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5D173D8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计划工期</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0B4A18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64795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3D9BB96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4A997D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5E37ACD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998F36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060FA0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1.4</w:t>
            </w:r>
            <w:r>
              <w:rPr>
                <w:rFonts w:hint="eastAsia" w:ascii="Times New Roman" w:hAnsi="Times New Roman" w:cs="Times New Roman"/>
                <w:szCs w:val="21"/>
                <w:highlight w:val="none"/>
                <w:lang w:val="en-US" w:eastAsia="zh-CN"/>
              </w:rPr>
              <w:t>.1</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7946A09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652B3B11">
            <w:pPr>
              <w:autoSpaceDE w:val="0"/>
              <w:autoSpaceDN w:val="0"/>
              <w:adjustRightInd w:val="0"/>
              <w:snapToGrid w:val="0"/>
              <w:spacing w:line="440" w:lineRule="exact"/>
              <w:jc w:val="left"/>
              <w:rPr>
                <w:rFonts w:hint="eastAsia" w:ascii="宋体" w:hAnsi="宋体" w:cs="宋体" w:eastAsiaTheme="minorEastAsia"/>
                <w:szCs w:val="21"/>
                <w:lang w:eastAsia="zh-CN"/>
              </w:rPr>
            </w:pPr>
            <w:r>
              <w:rPr>
                <w:rFonts w:hint="eastAsia"/>
                <w:szCs w:val="21"/>
              </w:rPr>
              <w:t>1、投标人资格要求：详见招标公告</w:t>
            </w:r>
            <w:r>
              <w:rPr>
                <w:rFonts w:hint="eastAsia"/>
                <w:szCs w:val="21"/>
                <w:lang w:eastAsia="zh-CN"/>
              </w:rPr>
              <w:t>。</w:t>
            </w:r>
          </w:p>
          <w:p w14:paraId="14ED1454">
            <w:pPr>
              <w:autoSpaceDE w:val="0"/>
              <w:autoSpaceDN w:val="0"/>
              <w:adjustRightInd w:val="0"/>
              <w:snapToGrid w:val="0"/>
              <w:spacing w:line="440" w:lineRule="exact"/>
              <w:jc w:val="left"/>
              <w:rPr>
                <w:rFonts w:hint="eastAsia" w:hAnsi="宋体"/>
                <w:color w:val="FF0000"/>
                <w:szCs w:val="21"/>
              </w:rPr>
            </w:pPr>
            <w:r>
              <w:rPr>
                <w:rFonts w:hint="eastAsia" w:hAnsi="宋体"/>
                <w:color w:val="FF0000"/>
                <w:szCs w:val="21"/>
                <w:lang w:val="en-US" w:eastAsia="zh-CN"/>
              </w:rPr>
              <w:t>2</w:t>
            </w:r>
            <w:r>
              <w:rPr>
                <w:rFonts w:hint="eastAsia" w:hAnsi="宋体"/>
                <w:color w:val="FF0000"/>
                <w:szCs w:val="21"/>
              </w:rPr>
              <w:t>、财务要求：</w:t>
            </w:r>
          </w:p>
          <w:p w14:paraId="116C8074">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permStart w:id="24" w:edGrp="everyone"/>
            <w:r>
              <w:rPr>
                <w:rFonts w:hint="eastAsia" w:hAnsi="宋体"/>
                <w:color w:val="FF0000"/>
                <w:szCs w:val="21"/>
              </w:rPr>
              <w:t>不需要</w:t>
            </w:r>
            <w:r>
              <w:rPr>
                <w:rFonts w:hint="eastAsia" w:hAnsi="宋体"/>
                <w:color w:val="FF0000"/>
                <w:szCs w:val="21"/>
                <w:lang w:eastAsia="zh-CN"/>
              </w:rPr>
              <w:t>☑</w:t>
            </w:r>
          </w:p>
          <w:p w14:paraId="7227206C">
            <w:pPr>
              <w:autoSpaceDE w:val="0"/>
              <w:autoSpaceDN w:val="0"/>
              <w:adjustRightInd w:val="0"/>
              <w:snapToGrid w:val="0"/>
              <w:spacing w:line="440" w:lineRule="exact"/>
              <w:rPr>
                <w:rFonts w:hint="eastAsia" w:hAnsi="宋体" w:eastAsiaTheme="minorEastAsia"/>
                <w:szCs w:val="21"/>
                <w:lang w:eastAsia="zh-CN"/>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r>
              <w:rPr>
                <w:rFonts w:hint="eastAsia" w:hAnsi="宋体"/>
                <w:color w:val="FF0000"/>
                <w:szCs w:val="21"/>
                <w:lang w:eastAsia="zh-CN"/>
              </w:rPr>
              <w:t>。</w:t>
            </w:r>
            <w:permEnd w:id="24"/>
          </w:p>
          <w:p w14:paraId="7290D6DA">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14:paraId="0E8B823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permStart w:id="25" w:edGrp="everyone"/>
            <w:r>
              <w:rPr>
                <w:rFonts w:hint="eastAsia"/>
                <w:lang w:val="en-US" w:eastAsia="zh-CN"/>
              </w:rPr>
              <w:t xml:space="preserve"> / </w:t>
            </w:r>
            <w:permEnd w:id="25"/>
          </w:p>
        </w:tc>
      </w:tr>
      <w:tr w14:paraId="024CF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2A771E0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59524B6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43A833A0">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6"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8B98F7C">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eastAsia" w:hAnsi="宋体"/>
                <w:color w:val="FF0000"/>
                <w:szCs w:val="21"/>
              </w:rPr>
              <w:t>□</w:t>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6"/>
            <w:r>
              <w:rPr>
                <w:rFonts w:hint="eastAsia" w:ascii="Times New Roman" w:hAnsi="Times New Roman" w:cs="Times New Roman"/>
                <w:color w:val="FF0000"/>
                <w:sz w:val="21"/>
                <w:szCs w:val="21"/>
                <w:highlight w:val="none"/>
                <w:lang w:val="en-US" w:eastAsia="zh-CN"/>
              </w:rPr>
              <w:t xml:space="preserve"> </w:t>
            </w:r>
          </w:p>
        </w:tc>
      </w:tr>
      <w:tr w14:paraId="01DE0B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3478A20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41DA1F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2504C862">
            <w:pPr>
              <w:pStyle w:val="8"/>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7"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eastAsia" w:hAnsi="宋体"/>
                <w:color w:val="FF0000"/>
                <w:szCs w:val="21"/>
              </w:rPr>
              <w:t>□</w:t>
            </w:r>
            <w:r>
              <w:rPr>
                <w:rFonts w:hint="default" w:ascii="Times New Roman" w:hAnsi="Times New Roman" w:cs="Times New Roman"/>
                <w:color w:val="FF0000"/>
                <w:sz w:val="21"/>
                <w:szCs w:val="21"/>
                <w:highlight w:val="none"/>
              </w:rPr>
              <w:t>召开</w:t>
            </w:r>
            <w:permEnd w:id="27"/>
          </w:p>
        </w:tc>
      </w:tr>
      <w:tr w14:paraId="427B64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60B602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05243B5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41994174">
            <w:pPr>
              <w:pStyle w:val="8"/>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0ADC9C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1251A03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6E498A9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617CF76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招标人发出的澄清、修改及补充文件等</w:t>
            </w:r>
            <w:r>
              <w:rPr>
                <w:rFonts w:hint="eastAsia" w:ascii="Times New Roman" w:hAnsi="Times New Roman" w:cs="Times New Roman"/>
                <w:szCs w:val="21"/>
                <w:highlight w:val="none"/>
                <w:lang w:eastAsia="zh-CN"/>
              </w:rPr>
              <w:t>。</w:t>
            </w:r>
          </w:p>
        </w:tc>
      </w:tr>
      <w:tr w14:paraId="47508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104017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11A43E6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5AB2E1D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permStart w:id="28" w:edGrp="everyone"/>
            <w:r>
              <w:rPr>
                <w:rFonts w:hint="eastAsia" w:ascii="Times New Roman" w:hAnsi="Times New Roman" w:cs="Times New Roman"/>
                <w:szCs w:val="21"/>
                <w:highlight w:val="none"/>
                <w:u w:val="none"/>
                <w:lang w:val="en-US" w:eastAsia="zh-CN"/>
              </w:rPr>
              <w:t>距</w:t>
            </w:r>
            <w:r>
              <w:rPr>
                <w:rFonts w:hint="default" w:ascii="Times New Roman" w:hAnsi="Times New Roman" w:cs="Times New Roman"/>
                <w:szCs w:val="21"/>
                <w:highlight w:val="none"/>
                <w:u w:val="none"/>
                <w:lang w:val="en-US" w:eastAsia="zh-CN"/>
              </w:rPr>
              <w:t>投标截止时间</w:t>
            </w:r>
            <w:r>
              <w:rPr>
                <w:rFonts w:hint="eastAsia" w:ascii="Times New Roman" w:hAnsi="Times New Roman" w:cs="Times New Roman"/>
                <w:szCs w:val="21"/>
                <w:highlight w:val="none"/>
                <w:u w:val="none"/>
                <w:lang w:val="en-US" w:eastAsia="zh-CN"/>
              </w:rPr>
              <w:t>3日</w:t>
            </w:r>
            <w:r>
              <w:rPr>
                <w:rFonts w:hint="default" w:ascii="Times New Roman" w:hAnsi="Times New Roman" w:cs="Times New Roman"/>
                <w:szCs w:val="21"/>
                <w:highlight w:val="none"/>
                <w:u w:val="none"/>
                <w:lang w:val="en-US" w:eastAsia="zh-CN"/>
              </w:rPr>
              <w:t>前，</w:t>
            </w:r>
            <w:permEnd w:id="28"/>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6BB59D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130916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7A36687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60446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0DEEAC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1694C1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3012C91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6A29DB4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投标截止时间前，招标文件的澄清将在</w:t>
            </w:r>
            <w:permStart w:id="29"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w:t>
            </w:r>
            <w:permEnd w:id="29"/>
            <w:r>
              <w:rPr>
                <w:rFonts w:hint="default" w:ascii="Times New Roman" w:hAnsi="Times New Roman" w:cs="Times New Roman"/>
                <w:szCs w:val="21"/>
                <w:highlight w:val="none"/>
              </w:rPr>
              <w:t>进行发布</w:t>
            </w:r>
            <w:r>
              <w:rPr>
                <w:rFonts w:hint="eastAsia" w:ascii="Times New Roman" w:hAnsi="Times New Roman" w:cs="Times New Roman"/>
                <w:szCs w:val="21"/>
                <w:highlight w:val="none"/>
                <w:lang w:eastAsia="zh-CN"/>
              </w:rPr>
              <w:t>。</w:t>
            </w:r>
          </w:p>
          <w:p w14:paraId="4296E71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招标文件的澄清在</w:t>
            </w:r>
            <w:permStart w:id="30"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0"/>
            <w:r>
              <w:rPr>
                <w:rFonts w:hint="default" w:ascii="Times New Roman" w:hAnsi="Times New Roman" w:cs="Times New Roman"/>
                <w:szCs w:val="21"/>
                <w:highlight w:val="none"/>
              </w:rPr>
              <w:t>上的发布时间，视为投标人确认收到招标文件澄清的时间</w:t>
            </w:r>
            <w:r>
              <w:rPr>
                <w:rFonts w:hint="eastAsia" w:ascii="Times New Roman" w:hAnsi="Times New Roman" w:cs="Times New Roman"/>
                <w:szCs w:val="21"/>
                <w:highlight w:val="none"/>
                <w:lang w:eastAsia="zh-CN"/>
              </w:rPr>
              <w:t>。</w:t>
            </w:r>
          </w:p>
          <w:p w14:paraId="1034FBA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31"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1"/>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4A79E4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2FF73F1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7F45469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70D0FFE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permStart w:id="32"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2"/>
            <w:r>
              <w:rPr>
                <w:rFonts w:hint="default" w:ascii="Times New Roman" w:hAnsi="Times New Roman" w:cs="Times New Roman"/>
                <w:szCs w:val="21"/>
                <w:highlight w:val="none"/>
              </w:rPr>
              <w:t>上进行发布</w:t>
            </w:r>
            <w:r>
              <w:rPr>
                <w:rFonts w:hint="eastAsia" w:ascii="Times New Roman" w:hAnsi="Times New Roman" w:cs="Times New Roman"/>
                <w:szCs w:val="21"/>
                <w:highlight w:val="none"/>
                <w:lang w:eastAsia="zh-CN"/>
              </w:rPr>
              <w:t>。</w:t>
            </w:r>
          </w:p>
          <w:p w14:paraId="465125F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permStart w:id="33"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3"/>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r>
              <w:rPr>
                <w:rFonts w:hint="eastAsia" w:ascii="Times New Roman" w:hAnsi="Times New Roman" w:cs="Times New Roman"/>
                <w:szCs w:val="21"/>
                <w:highlight w:val="none"/>
                <w:lang w:eastAsia="zh-CN"/>
              </w:rPr>
              <w:t>。</w:t>
            </w:r>
          </w:p>
          <w:p w14:paraId="1174E178">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34"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4"/>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44B18F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33810CB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57F7F5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2F18795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投标人的书面澄清、说明和补正（但不得改变投标文件的实质性内容）</w:t>
            </w:r>
            <w:r>
              <w:rPr>
                <w:rFonts w:hint="eastAsia" w:ascii="Times New Roman" w:hAnsi="Times New Roman" w:cs="Times New Roman"/>
                <w:szCs w:val="21"/>
                <w:highlight w:val="none"/>
                <w:lang w:eastAsia="zh-CN"/>
              </w:rPr>
              <w:t>。</w:t>
            </w:r>
          </w:p>
        </w:tc>
      </w:tr>
      <w:tr w14:paraId="443614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5E8C4AA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134A29C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53028F2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B05C0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63C02C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0268497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044B21E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u w:val="none"/>
              </w:rPr>
              <w:t>投标截止之日起</w:t>
            </w:r>
            <w:r>
              <w:rPr>
                <w:rFonts w:hint="eastAsia" w:ascii="Times New Roman" w:hAnsi="Times New Roman" w:cs="Times New Roman"/>
                <w:szCs w:val="21"/>
                <w:highlight w:val="none"/>
                <w:u w:val="single"/>
                <w:lang w:val="en-US" w:eastAsia="zh-CN"/>
              </w:rPr>
              <w:t xml:space="preserve"> 120 </w:t>
            </w:r>
            <w:r>
              <w:rPr>
                <w:rFonts w:hint="default" w:ascii="Times New Roman" w:hAnsi="Times New Roman" w:cs="Times New Roman"/>
                <w:szCs w:val="21"/>
                <w:highlight w:val="none"/>
                <w:u w:val="none"/>
              </w:rPr>
              <w:t>天</w:t>
            </w:r>
          </w:p>
        </w:tc>
      </w:tr>
      <w:tr w14:paraId="6ED5CD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2F802B0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66A210A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667B9A4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2BFB5394">
            <w:pPr>
              <w:autoSpaceDE w:val="0"/>
              <w:autoSpaceDN w:val="0"/>
              <w:adjustRightInd w:val="0"/>
              <w:snapToGrid w:val="0"/>
              <w:spacing w:line="440" w:lineRule="exact"/>
              <w:ind w:firstLine="308" w:firstLineChars="147"/>
              <w:jc w:val="left"/>
              <w:rPr>
                <w:rFonts w:hint="eastAsia" w:hAnsi="宋体"/>
                <w:color w:val="FF0000"/>
                <w:szCs w:val="21"/>
                <w:u w:val="single"/>
                <w:lang w:val="en-US" w:eastAsia="zh-CN"/>
              </w:rPr>
            </w:pPr>
            <w:permStart w:id="35" w:edGrp="everyone"/>
            <w:r>
              <w:rPr>
                <w:rFonts w:hint="eastAsia" w:hAnsi="宋体"/>
                <w:color w:val="FF0000"/>
                <w:szCs w:val="21"/>
                <w:u w:val="single"/>
              </w:rPr>
              <w:t>不</w:t>
            </w:r>
            <w:r>
              <w:rPr>
                <w:rFonts w:hint="eastAsia" w:hAnsi="宋体"/>
                <w:color w:val="FF0000"/>
                <w:szCs w:val="21"/>
                <w:u w:val="single"/>
                <w:lang w:val="en-US" w:eastAsia="zh-CN"/>
              </w:rPr>
              <w:t>要求</w:t>
            </w:r>
            <w:r>
              <w:rPr>
                <w:rFonts w:hint="eastAsia" w:hAnsi="宋体"/>
                <w:color w:val="FF0000"/>
                <w:szCs w:val="21"/>
                <w:u w:val="single"/>
              </w:rPr>
              <w:t>□</w:t>
            </w:r>
          </w:p>
          <w:p w14:paraId="6711CBCB">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u w:val="single"/>
                <w:lang w:eastAsia="zh-CN"/>
              </w:rPr>
            </w:pPr>
            <w:r>
              <w:rPr>
                <w:rFonts w:hint="eastAsia" w:hAnsi="宋体"/>
                <w:color w:val="FF0000"/>
                <w:szCs w:val="21"/>
                <w:u w:val="single"/>
                <w:lang w:val="en-US" w:eastAsia="zh-CN"/>
              </w:rPr>
              <w:t>要  求</w:t>
            </w:r>
            <w:r>
              <w:rPr>
                <w:rFonts w:hint="eastAsia" w:hAnsi="宋体"/>
                <w:color w:val="FF0000"/>
                <w:szCs w:val="21"/>
                <w:u w:val="single"/>
                <w:lang w:eastAsia="zh-CN"/>
              </w:rPr>
              <w:t>☑</w:t>
            </w:r>
          </w:p>
          <w:p w14:paraId="7F4771B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14:paraId="27955290">
            <w:pPr>
              <w:wordWrap w:val="0"/>
              <w:spacing w:line="430" w:lineRule="exact"/>
              <w:jc w:val="both"/>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w:t>
            </w:r>
            <w:r>
              <w:rPr>
                <w:rFonts w:hint="default" w:ascii="Times New Roman" w:hAnsi="Times New Roman" w:cs="Times New Roman"/>
                <w:szCs w:val="21"/>
                <w:highlight w:val="none"/>
                <w:u w:val="single"/>
                <w:lang w:val="en-US" w:eastAsia="zh-CN"/>
              </w:rPr>
              <w:t>20000元</w:t>
            </w:r>
            <w:permEnd w:id="35"/>
          </w:p>
          <w:p w14:paraId="14D99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16CF5EB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68149E5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0F5B647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20E1540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01E498C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6" w:edGrp="everyone"/>
            <w:r>
              <w:rPr>
                <w:rFonts w:hint="eastAsia" w:ascii="Times New Roman" w:hAnsi="Times New Roman" w:cs="Times New Roman"/>
                <w:color w:val="FF0000"/>
                <w:szCs w:val="21"/>
                <w:highlight w:val="none"/>
                <w:lang w:val="en-US" w:eastAsia="zh-CN"/>
              </w:rPr>
              <w:t>BZJK-2024-075号保证金</w:t>
            </w:r>
            <w:permEnd w:id="36"/>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r>
              <w:rPr>
                <w:rFonts w:hint="eastAsia" w:ascii="Times New Roman" w:hAnsi="Times New Roman" w:cs="Times New Roman"/>
                <w:szCs w:val="21"/>
                <w:highlight w:val="none"/>
                <w:lang w:eastAsia="zh-CN"/>
              </w:rPr>
              <w:t>。</w:t>
            </w:r>
          </w:p>
          <w:p w14:paraId="5B521A3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r>
              <w:rPr>
                <w:rFonts w:hint="eastAsia" w:ascii="Times New Roman" w:hAnsi="Times New Roman" w:cs="Times New Roman"/>
                <w:szCs w:val="21"/>
                <w:highlight w:val="none"/>
                <w:lang w:eastAsia="zh-CN"/>
              </w:rPr>
              <w:t>。</w:t>
            </w:r>
          </w:p>
          <w:p w14:paraId="08E1828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0CBED3C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（1）招标不成功（或开标现场拒收投标文件）的，5日内直接退还至该投标人汇出帐户</w:t>
            </w:r>
            <w:r>
              <w:rPr>
                <w:rFonts w:hint="eastAsia" w:ascii="Times New Roman" w:hAnsi="Times New Roman" w:cs="Times New Roman"/>
                <w:szCs w:val="21"/>
                <w:highlight w:val="none"/>
                <w:lang w:eastAsia="zh-CN"/>
              </w:rPr>
              <w:t>。</w:t>
            </w:r>
          </w:p>
          <w:p w14:paraId="164BD22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r>
              <w:rPr>
                <w:rFonts w:hint="eastAsia" w:ascii="Times New Roman" w:hAnsi="Times New Roman" w:cs="Times New Roman"/>
                <w:szCs w:val="21"/>
                <w:highlight w:val="none"/>
                <w:lang w:eastAsia="zh-CN"/>
              </w:rPr>
              <w:t>。</w:t>
            </w:r>
          </w:p>
        </w:tc>
      </w:tr>
      <w:tr w14:paraId="4687A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5A9D51E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433062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431E6AB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77E77A7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42E8284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7442018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r>
              <w:rPr>
                <w:rFonts w:hint="eastAsia" w:ascii="Times New Roman" w:hAnsi="Times New Roman" w:cs="Times New Roman"/>
                <w:szCs w:val="21"/>
                <w:highlight w:val="none"/>
                <w:lang w:eastAsia="zh-CN"/>
              </w:rPr>
              <w:t>。</w:t>
            </w:r>
          </w:p>
        </w:tc>
      </w:tr>
      <w:tr w14:paraId="41315B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0227A1B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58439D0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0855A9A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60B9A3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3D771EB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2F74AF3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50F9E40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4E8E4C1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（2）签字：除文件另有规定外，均应为手写签字，否则其投标无效</w:t>
            </w:r>
            <w:r>
              <w:rPr>
                <w:rFonts w:hint="eastAsia" w:ascii="Times New Roman" w:hAnsi="Times New Roman" w:cs="Times New Roman"/>
                <w:szCs w:val="21"/>
                <w:highlight w:val="none"/>
                <w:lang w:eastAsia="zh-CN"/>
              </w:rPr>
              <w:t>。</w:t>
            </w:r>
          </w:p>
        </w:tc>
      </w:tr>
      <w:tr w14:paraId="3804E7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6004CF7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46AFCEC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6DFE760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permStart w:id="37" w:edGrp="everyone"/>
            <w:r>
              <w:rPr>
                <w:rFonts w:hint="eastAsia" w:ascii="Times New Roman" w:hAnsi="Times New Roman" w:cs="Times New Roman"/>
                <w:szCs w:val="21"/>
                <w:highlight w:val="none"/>
                <w:lang w:val="en-US" w:eastAsia="zh-CN"/>
              </w:rPr>
              <w:t>正本1份、副本4份</w:t>
            </w:r>
            <w:permEnd w:id="37"/>
          </w:p>
        </w:tc>
      </w:tr>
      <w:tr w14:paraId="64914D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4B14E1D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02823B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0466F05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14:paraId="71DD95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14:paraId="747CA4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r>
              <w:rPr>
                <w:rFonts w:hint="eastAsia" w:ascii="Times New Roman" w:hAnsi="Times New Roman" w:cs="Times New Roman"/>
                <w:szCs w:val="21"/>
                <w:highlight w:val="none"/>
                <w:lang w:val="en-US" w:eastAsia="zh-CN"/>
              </w:rPr>
              <w:t>。</w:t>
            </w:r>
          </w:p>
        </w:tc>
      </w:tr>
      <w:tr w14:paraId="68AD4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43CA242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45D35F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49E28CDE">
            <w:pPr>
              <w:keepNext w:val="0"/>
              <w:keepLines w:val="0"/>
              <w:pageBreakBefore w:val="0"/>
              <w:widowControl w:val="0"/>
              <w:kinsoku/>
              <w:wordWrap/>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permStart w:id="38" w:edGrp="everyone"/>
            <w:r>
              <w:rPr>
                <w:rFonts w:hint="eastAsia" w:ascii="Times New Roman" w:hAnsi="Times New Roman" w:cs="Times New Roman"/>
                <w:color w:val="FF0000"/>
                <w:szCs w:val="21"/>
                <w:highlight w:val="none"/>
                <w:lang w:val="en-US" w:eastAsia="zh-CN"/>
              </w:rPr>
              <w:t>开标地址：亳州交通投资控股集团有限公司15楼（开标室）</w:t>
            </w:r>
          </w:p>
          <w:p w14:paraId="4893168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招标人：安徽省安车交通运输集团有限公司</w:t>
            </w:r>
          </w:p>
          <w:p w14:paraId="0FCC1B2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驾考中心（车管所）采购公安交通管理综合应用平台社会化系统项目（第二期）</w:t>
            </w:r>
            <w:r>
              <w:rPr>
                <w:rFonts w:hint="eastAsia" w:ascii="Times New Roman" w:hAnsi="Times New Roman" w:cs="Times New Roman"/>
                <w:color w:val="FF0000"/>
                <w:szCs w:val="21"/>
                <w:highlight w:val="none"/>
                <w:lang w:val="en-US" w:eastAsia="zh-CN"/>
              </w:rPr>
              <w:t>投标文件</w:t>
            </w:r>
          </w:p>
          <w:p w14:paraId="2FA0DBB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项目编号：BZJK-2024-</w:t>
            </w:r>
            <w:r>
              <w:rPr>
                <w:rFonts w:hint="eastAsia" w:ascii="Times New Roman" w:hAnsi="Times New Roman" w:cs="Times New Roman"/>
                <w:color w:val="FF0000"/>
                <w:szCs w:val="21"/>
                <w:highlight w:val="none"/>
                <w:u w:val="single"/>
                <w:lang w:val="en-US" w:eastAsia="zh-CN"/>
              </w:rPr>
              <w:t>075</w:t>
            </w:r>
            <w:r>
              <w:rPr>
                <w:rFonts w:hint="eastAsia" w:ascii="Times New Roman" w:hAnsi="Times New Roman" w:cs="Times New Roman"/>
                <w:color w:val="FF0000"/>
                <w:szCs w:val="21"/>
                <w:highlight w:val="none"/>
                <w:u w:val="none"/>
                <w:lang w:val="en-US" w:eastAsia="zh-CN"/>
              </w:rPr>
              <w:t>号</w:t>
            </w:r>
          </w:p>
          <w:p w14:paraId="55561D9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2024</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11</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22</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8"/>
          </w:p>
        </w:tc>
      </w:tr>
      <w:tr w14:paraId="14AEFD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69CF07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1CAB1E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68ED2D9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5351A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5376904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724F5E1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7E6C4F0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不退还</w:t>
            </w:r>
          </w:p>
        </w:tc>
      </w:tr>
      <w:tr w14:paraId="34EA70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62B7301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02820F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1D7B070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5C687AE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3E1DC199">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b/>
                <w:bCs/>
                <w:szCs w:val="21"/>
                <w:highlight w:val="none"/>
                <w:lang w:val="en-US" w:eastAsia="zh-CN"/>
              </w:rPr>
              <w:t>注：</w:t>
            </w:r>
            <w:r>
              <w:rPr>
                <w:rFonts w:hint="default" w:ascii="Times New Roman" w:hAnsi="Times New Roman" w:cs="Times New Roman"/>
                <w:b/>
                <w:bCs/>
                <w:color w:val="FF0000"/>
                <w:szCs w:val="21"/>
                <w:highlight w:val="none"/>
                <w:lang w:val="en-US" w:eastAsia="zh-CN"/>
              </w:rPr>
              <w:t>投标人代表应持授权委托书及有效身份证件递交投标文件，否则招标平台有权拒收，有效身份证件是指中华人民共和国第二代居民身份证，其他证明无效</w:t>
            </w:r>
            <w:r>
              <w:rPr>
                <w:rFonts w:hint="eastAsia" w:ascii="Times New Roman" w:hAnsi="Times New Roman" w:cs="Times New Roman"/>
                <w:b/>
                <w:bCs/>
                <w:color w:val="FF0000"/>
                <w:szCs w:val="21"/>
                <w:highlight w:val="none"/>
                <w:lang w:val="en-US" w:eastAsia="zh-CN"/>
              </w:rPr>
              <w:t>。</w:t>
            </w:r>
          </w:p>
        </w:tc>
      </w:tr>
      <w:tr w14:paraId="5B2AC8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5E7E037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7162CF3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0060E9B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permStart w:id="39" w:edGrp="everyone"/>
            <w:r>
              <w:rPr>
                <w:rFonts w:hint="eastAsia" w:ascii="Times New Roman" w:hAnsi="Times New Roman" w:cs="Times New Roman"/>
                <w:szCs w:val="21"/>
                <w:highlight w:val="none"/>
                <w:u w:val="single"/>
                <w:lang w:val="en-US" w:eastAsia="zh-CN"/>
              </w:rPr>
              <w:t>由投标人代表或招标平台工作人员检查确认。</w:t>
            </w:r>
            <w:permEnd w:id="39"/>
          </w:p>
          <w:p w14:paraId="1EFFEA9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开标顺序：按签到正顺序开标</w:t>
            </w:r>
            <w:r>
              <w:rPr>
                <w:rFonts w:hint="eastAsia" w:ascii="Times New Roman" w:hAnsi="Times New Roman" w:cs="Times New Roman"/>
                <w:szCs w:val="21"/>
                <w:highlight w:val="none"/>
                <w:lang w:eastAsia="zh-CN"/>
              </w:rPr>
              <w:t>。</w:t>
            </w:r>
          </w:p>
        </w:tc>
      </w:tr>
      <w:tr w14:paraId="041D18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56B5944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3BC9D9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71C7E6C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评标委员会组建：按有关规定组建</w:t>
            </w:r>
            <w:r>
              <w:rPr>
                <w:rFonts w:hint="eastAsia" w:ascii="Times New Roman" w:hAnsi="Times New Roman" w:cs="Times New Roman"/>
                <w:szCs w:val="21"/>
                <w:highlight w:val="none"/>
                <w:lang w:eastAsia="zh-CN"/>
              </w:rPr>
              <w:t>。</w:t>
            </w:r>
          </w:p>
        </w:tc>
      </w:tr>
      <w:tr w14:paraId="2CF102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3A757AE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123F6DC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1FE401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eastAsia="zh-CN"/>
              </w:rPr>
            </w:pPr>
            <w:permStart w:id="40" w:edGrp="everyone"/>
            <w:r>
              <w:rPr>
                <w:rFonts w:hint="eastAsia" w:hAnsi="宋体"/>
                <w:color w:val="FF0000"/>
                <w:szCs w:val="21"/>
                <w:u w:val="single"/>
                <w:lang w:eastAsia="zh-CN"/>
              </w:rPr>
              <w:t>☑</w:t>
            </w:r>
            <w:r>
              <w:rPr>
                <w:rFonts w:hint="default" w:ascii="Times New Roman" w:hAnsi="Times New Roman" w:cs="Times New Roman"/>
                <w:szCs w:val="21"/>
                <w:highlight w:val="none"/>
              </w:rPr>
              <w:t>否</w:t>
            </w:r>
          </w:p>
          <w:p w14:paraId="1D2F794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szCs w:val="21"/>
                <w:highlight w:val="none"/>
                <w:lang w:val="en-US" w:eastAsia="zh-CN"/>
              </w:rPr>
              <w:t>推荐的中标候选人数：1-3人</w:t>
            </w:r>
            <w:permEnd w:id="40"/>
          </w:p>
        </w:tc>
      </w:tr>
      <w:tr w14:paraId="483F88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53C804F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494371A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430C412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permStart w:id="41" w:edGrp="everyone"/>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ermEnd w:id="41"/>
          </w:p>
          <w:p w14:paraId="468D92F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771136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5EF03B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5026AF5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6424DD1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中标结果公示期内提出</w:t>
            </w:r>
          </w:p>
        </w:tc>
      </w:tr>
      <w:tr w14:paraId="088E6C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534D4B3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0F2CC12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1B61199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2"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0397172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0558-5190035</w:t>
            </w:r>
          </w:p>
          <w:p w14:paraId="1D6E7A7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亳州市谯城区药都大道1289号</w:t>
            </w:r>
          </w:p>
          <w:p w14:paraId="4D7A958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投标人或其他利害关系人应按照招标文件规定的程序提出异议，否则视为无效异议，不予受理。</w:t>
            </w:r>
            <w:r>
              <w:rPr>
                <w:rFonts w:hint="eastAsia" w:ascii="Times New Roman" w:hAnsi="Times New Roman" w:cs="Times New Roman"/>
                <w:color w:val="auto"/>
                <w:szCs w:val="21"/>
                <w:highlight w:val="none"/>
                <w:u w:val="single"/>
                <w:lang w:val="en-US" w:eastAsia="zh-CN"/>
              </w:rPr>
              <w:t xml:space="preserve"> </w:t>
            </w:r>
            <w:permEnd w:id="42"/>
          </w:p>
        </w:tc>
      </w:tr>
      <w:tr w14:paraId="7B1438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395B47E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7.5</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03CAFC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投诉不予受理情形</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1EA8101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78DB482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6303F95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2E404A2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132EE4F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44DCFD8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24DCE62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7EAD9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7415EE6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2CD8C9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603ED91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40E0948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宋体" w:hAnsi="宋体" w:eastAsia="宋体" w:cs="宋体"/>
                <w:color w:val="FF0000"/>
                <w:sz w:val="21"/>
                <w:szCs w:val="21"/>
                <w:lang w:val="en-US" w:eastAsia="zh-CN"/>
              </w:rPr>
            </w:pPr>
            <w:permStart w:id="43" w:edGrp="everyone"/>
            <w:r>
              <w:rPr>
                <w:rFonts w:hint="eastAsia" w:ascii="宋体" w:hAnsi="宋体" w:eastAsia="宋体" w:cs="宋体"/>
                <w:color w:val="FF0000"/>
                <w:sz w:val="21"/>
                <w:szCs w:val="21"/>
                <w:lang w:val="en-US" w:eastAsia="zh-CN"/>
              </w:rPr>
              <w:t>不要求□</w:t>
            </w:r>
          </w:p>
          <w:p w14:paraId="130DEC4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eastAsia" w:ascii="宋体" w:hAnsi="宋体" w:eastAsia="宋体" w:cs="宋体"/>
                <w:color w:val="FF0000"/>
                <w:sz w:val="21"/>
                <w:szCs w:val="21"/>
                <w:lang w:val="en-US" w:eastAsia="zh-CN"/>
              </w:rPr>
              <w:t>要  求☑</w:t>
            </w:r>
            <w:r>
              <w:rPr>
                <w:rFonts w:hint="eastAsia" w:ascii="宋体" w:hAnsi="宋体" w:eastAsia="宋体" w:cs="宋体"/>
                <w:color w:val="FF0000"/>
                <w:sz w:val="21"/>
                <w:szCs w:val="21"/>
                <w:highlight w:val="none"/>
                <w:lang w:val="en-US" w:eastAsia="zh-CN"/>
              </w:rPr>
              <w:t xml:space="preserve"> </w:t>
            </w:r>
            <w:permEnd w:id="43"/>
            <w:r>
              <w:rPr>
                <w:rFonts w:hint="eastAsia" w:ascii="Times New Roman" w:hAnsi="Times New Roman" w:cs="Times New Roman"/>
                <w:color w:val="FF0000"/>
                <w:szCs w:val="21"/>
                <w:highlight w:val="none"/>
                <w:lang w:val="en-US" w:eastAsia="zh-CN"/>
              </w:rPr>
              <w:t xml:space="preserve"> </w:t>
            </w:r>
          </w:p>
          <w:p w14:paraId="4989B9C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履约担保的形式：</w:t>
            </w:r>
            <w:permStart w:id="44"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w:t>
            </w:r>
            <w:permEnd w:id="44"/>
          </w:p>
          <w:p w14:paraId="40F6BB6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5" w:edGrp="everyone"/>
            <w:r>
              <w:rPr>
                <w:rFonts w:hint="eastAsia" w:ascii="Times New Roman" w:hAnsi="Times New Roman" w:cs="Times New Roman"/>
                <w:b/>
                <w:bCs/>
                <w:color w:val="FF0000"/>
                <w:szCs w:val="21"/>
                <w:highlight w:val="none"/>
                <w:lang w:val="en-US" w:eastAsia="zh-CN"/>
              </w:rPr>
              <w:t>中标价款的10%</w:t>
            </w:r>
            <w:permEnd w:id="45"/>
          </w:p>
          <w:p w14:paraId="04860A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Cs w:val="21"/>
                <w:highlight w:val="none"/>
              </w:rPr>
              <w:t>履约保证金的退还：</w:t>
            </w:r>
            <w:permStart w:id="46"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二期升级改造项目经招标人</w:t>
            </w:r>
            <w:r>
              <w:rPr>
                <w:rFonts w:hint="default" w:ascii="Times New Roman" w:hAnsi="Times New Roman" w:cs="Times New Roman"/>
                <w:color w:val="FF0000"/>
                <w:szCs w:val="21"/>
                <w:highlight w:val="none"/>
              </w:rPr>
              <w:t>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permEnd w:id="46"/>
          </w:p>
        </w:tc>
      </w:tr>
      <w:tr w14:paraId="6D847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4625E8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9.1</w:t>
            </w:r>
          </w:p>
        </w:tc>
        <w:tc>
          <w:tcPr>
            <w:tcW w:w="282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E230F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是否采用电子招标投标</w:t>
            </w:r>
          </w:p>
        </w:tc>
        <w:tc>
          <w:tcPr>
            <w:tcW w:w="468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2A8BF62">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7521BA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0912C72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4D3E70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172C71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690FCEA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399EA5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3268D836">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按本款前述规定仍不能形成结论的，由招标人负责解释</w:t>
            </w:r>
            <w:r>
              <w:rPr>
                <w:rFonts w:hint="eastAsia" w:ascii="Times New Roman" w:hAnsi="Times New Roman" w:cs="Times New Roman"/>
                <w:szCs w:val="21"/>
                <w:highlight w:val="none"/>
                <w:lang w:eastAsia="zh-CN"/>
              </w:rPr>
              <w:t>。</w:t>
            </w:r>
          </w:p>
        </w:tc>
      </w:tr>
      <w:tr w14:paraId="29312B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5449F1E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10.2</w:t>
            </w:r>
          </w:p>
        </w:tc>
        <w:tc>
          <w:tcPr>
            <w:tcW w:w="2826" w:type="dxa"/>
            <w:tcBorders>
              <w:top w:val="single" w:color="auto" w:sz="4" w:space="0"/>
              <w:left w:val="single" w:color="auto" w:sz="4" w:space="0"/>
              <w:bottom w:val="single" w:color="auto" w:sz="4" w:space="0"/>
              <w:right w:val="single" w:color="auto" w:sz="4" w:space="0"/>
            </w:tcBorders>
            <w:noWrap w:val="0"/>
            <w:vAlign w:val="center"/>
          </w:tcPr>
          <w:p w14:paraId="59107D1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688" w:type="dxa"/>
            <w:tcBorders>
              <w:top w:val="single" w:color="auto" w:sz="4" w:space="0"/>
              <w:left w:val="single" w:color="auto" w:sz="4" w:space="0"/>
              <w:bottom w:val="single" w:color="auto" w:sz="4" w:space="0"/>
              <w:right w:val="single" w:color="auto" w:sz="4" w:space="0"/>
            </w:tcBorders>
            <w:noWrap w:val="0"/>
            <w:vAlign w:val="center"/>
          </w:tcPr>
          <w:p w14:paraId="52044B8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为加强</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信用信息管理，投标人存在以下情形的，招标人将对其采取限制投标措施，在2年内禁止其参与亳州交控集团采购项目，并在亳州交通投资控股集团有限公司官网（www.bzjkjt.com）进行公示</w:t>
            </w:r>
            <w:r>
              <w:rPr>
                <w:rFonts w:hint="eastAsia" w:ascii="Times New Roman" w:hAnsi="Times New Roman" w:cs="Times New Roman"/>
                <w:szCs w:val="21"/>
                <w:highlight w:val="none"/>
                <w:lang w:eastAsia="zh-CN"/>
              </w:rPr>
              <w:t>。</w:t>
            </w:r>
          </w:p>
          <w:p w14:paraId="791B410C">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不良行为有：</w:t>
            </w:r>
          </w:p>
          <w:p w14:paraId="127B732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（一）无正当理由放弃中标的；</w:t>
            </w:r>
          </w:p>
          <w:p w14:paraId="3FF99EC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（二）在法定或约定期限内拒绝签订合同的；</w:t>
            </w:r>
          </w:p>
          <w:p w14:paraId="5F88B0B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（三）非不可抗力原因不能履行合同的；</w:t>
            </w:r>
          </w:p>
          <w:p w14:paraId="10E9E28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（四）不按照招标文件要求提供履约担保的；</w:t>
            </w:r>
          </w:p>
          <w:p w14:paraId="438719B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4FB38348">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4F2EEF9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（七）提供虚假材料谋取中标的；</w:t>
            </w:r>
          </w:p>
          <w:p w14:paraId="44DA780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51F1BE1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60F5945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534F6283">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02D62F6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38A864B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5D4B553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（十四）其他不良行为</w:t>
            </w:r>
            <w:r>
              <w:rPr>
                <w:rFonts w:hint="eastAsia" w:ascii="Times New Roman" w:hAnsi="Times New Roman" w:cs="Times New Roman"/>
                <w:szCs w:val="21"/>
                <w:highlight w:val="none"/>
                <w:lang w:eastAsia="zh-CN"/>
              </w:rPr>
              <w:t>。</w:t>
            </w:r>
          </w:p>
        </w:tc>
      </w:tr>
      <w:tr w14:paraId="71DD3B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1008" w:type="dxa"/>
            <w:tcBorders>
              <w:top w:val="single" w:color="auto" w:sz="4" w:space="0"/>
              <w:left w:val="single" w:color="auto" w:sz="4" w:space="0"/>
              <w:bottom w:val="single" w:color="auto" w:sz="4" w:space="0"/>
              <w:right w:val="single" w:color="auto" w:sz="4" w:space="0"/>
            </w:tcBorders>
            <w:noWrap w:val="0"/>
            <w:vAlign w:val="center"/>
          </w:tcPr>
          <w:p w14:paraId="433F40A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DF36A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5DF5385B">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6431DA3A">
      <w:pPr>
        <w:pStyle w:val="5"/>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24ED21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711EF0AF">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0DEB17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2A1C074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96602423"/>
      <w:bookmarkStart w:id="17" w:name="_Toc246996178"/>
      <w:bookmarkStart w:id="18" w:name="_Toc144974500"/>
      <w:bookmarkStart w:id="19" w:name="_Toc152045532"/>
      <w:bookmarkStart w:id="20" w:name="_Toc152042308"/>
      <w:bookmarkStart w:id="21" w:name="_Toc246996921"/>
      <w:bookmarkStart w:id="22" w:name="_Toc247085692"/>
      <w:bookmarkStart w:id="23" w:name="_Toc179632549"/>
      <w:r>
        <w:rPr>
          <w:rFonts w:hint="eastAsia"/>
          <w:lang w:val="en-US" w:eastAsia="zh-CN"/>
        </w:rPr>
        <w:t>3.</w:t>
      </w:r>
      <w:bookmarkEnd w:id="16"/>
      <w:bookmarkEnd w:id="17"/>
      <w:bookmarkEnd w:id="18"/>
      <w:bookmarkEnd w:id="19"/>
      <w:bookmarkEnd w:id="20"/>
      <w:bookmarkEnd w:id="21"/>
      <w:bookmarkEnd w:id="22"/>
      <w:bookmarkEnd w:id="23"/>
      <w:r>
        <w:rPr>
          <w:rFonts w:hint="eastAsia"/>
        </w:rPr>
        <w:t>合格投标人</w:t>
      </w:r>
    </w:p>
    <w:p w14:paraId="76E05D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06B581F3">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627CA80E">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53"/>
      <w:bookmarkStart w:id="25" w:name="_Toc247085695"/>
      <w:bookmarkStart w:id="26" w:name="_Toc152045536"/>
      <w:bookmarkStart w:id="27" w:name="_Toc246996181"/>
      <w:bookmarkStart w:id="28" w:name="_Toc144974504"/>
      <w:bookmarkStart w:id="29" w:name="_Toc152042312"/>
      <w:bookmarkStart w:id="30" w:name="_Toc296602426"/>
      <w:bookmarkStart w:id="31" w:name="_Toc246996924"/>
      <w:r>
        <w:rPr>
          <w:rFonts w:hint="eastAsia"/>
          <w:lang w:val="en-US" w:eastAsia="zh-CN"/>
        </w:rPr>
        <w:t>5</w:t>
      </w:r>
      <w:r>
        <w:rPr>
          <w:rFonts w:hint="eastAsia"/>
        </w:rPr>
        <w:t>.保密</w:t>
      </w:r>
      <w:bookmarkEnd w:id="24"/>
      <w:bookmarkEnd w:id="25"/>
      <w:bookmarkEnd w:id="26"/>
      <w:bookmarkEnd w:id="27"/>
      <w:bookmarkEnd w:id="28"/>
      <w:bookmarkEnd w:id="29"/>
      <w:bookmarkEnd w:id="30"/>
      <w:bookmarkEnd w:id="31"/>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6750558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96602427"/>
      <w:bookmarkStart w:id="34" w:name="_Toc247085696"/>
      <w:bookmarkStart w:id="35" w:name="_Toc179632554"/>
      <w:bookmarkStart w:id="36" w:name="_Toc246996182"/>
      <w:bookmarkStart w:id="37" w:name="_Toc152045537"/>
      <w:bookmarkStart w:id="38" w:name="_Toc246996925"/>
      <w:bookmarkStart w:id="39" w:name="_Toc152042313"/>
      <w:r>
        <w:rPr>
          <w:rFonts w:hint="eastAsia"/>
          <w:lang w:val="en-US" w:eastAsia="zh-CN"/>
        </w:rPr>
        <w:t>6</w:t>
      </w:r>
      <w:r>
        <w:rPr>
          <w:rFonts w:hint="eastAsia"/>
        </w:rPr>
        <w:t>.语言</w:t>
      </w:r>
      <w:bookmarkEnd w:id="32"/>
      <w:r>
        <w:rPr>
          <w:rFonts w:hint="eastAsia"/>
        </w:rPr>
        <w:t>文字</w:t>
      </w:r>
      <w:bookmarkEnd w:id="33"/>
      <w:bookmarkEnd w:id="34"/>
      <w:bookmarkEnd w:id="35"/>
      <w:bookmarkEnd w:id="36"/>
      <w:bookmarkEnd w:id="37"/>
      <w:bookmarkEnd w:id="38"/>
      <w:bookmarkEnd w:id="39"/>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44974506"/>
      <w:bookmarkStart w:id="41" w:name="_Toc152042314"/>
      <w:bookmarkStart w:id="42" w:name="_Toc152045538"/>
      <w:bookmarkStart w:id="43" w:name="_Toc179632555"/>
      <w:bookmarkStart w:id="44" w:name="_Toc246996926"/>
      <w:bookmarkStart w:id="45" w:name="_Toc247085697"/>
      <w:bookmarkStart w:id="46" w:name="_Toc246996183"/>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0E21664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79632560"/>
      <w:bookmarkStart w:id="48" w:name="_Toc246996930"/>
      <w:bookmarkStart w:id="49" w:name="_Toc296602432"/>
      <w:bookmarkStart w:id="50" w:name="_Toc247085701"/>
      <w:bookmarkStart w:id="51" w:name="_Toc144974510"/>
      <w:bookmarkStart w:id="52" w:name="_Toc246996187"/>
      <w:bookmarkStart w:id="53" w:name="_Toc152042318"/>
      <w:bookmarkStart w:id="54" w:name="_Toc152045542"/>
      <w:r>
        <w:rPr>
          <w:rFonts w:hint="eastAsia"/>
          <w:lang w:val="en-US" w:eastAsia="zh-CN"/>
        </w:rPr>
        <w:t>二</w:t>
      </w:r>
      <w:r>
        <w:rPr>
          <w:rFonts w:hint="eastAsia"/>
          <w:lang w:eastAsia="zh-CN"/>
        </w:rPr>
        <w:t>、</w:t>
      </w:r>
      <w:r>
        <w:rPr>
          <w:rFonts w:hint="eastAsia"/>
        </w:rPr>
        <w:t>招标文件</w:t>
      </w:r>
      <w:bookmarkEnd w:id="47"/>
      <w:bookmarkEnd w:id="48"/>
      <w:bookmarkEnd w:id="49"/>
      <w:bookmarkEnd w:id="50"/>
      <w:bookmarkEnd w:id="51"/>
      <w:bookmarkEnd w:id="52"/>
      <w:bookmarkEnd w:id="53"/>
      <w:bookmarkEnd w:id="54"/>
    </w:p>
    <w:p w14:paraId="5C8FCF89">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296602433"/>
      <w:bookmarkStart w:id="56" w:name="_Toc246996931"/>
      <w:bookmarkStart w:id="57" w:name="_Toc152045543"/>
      <w:bookmarkStart w:id="58" w:name="_Toc247085702"/>
      <w:bookmarkStart w:id="59" w:name="_Toc246996188"/>
      <w:bookmarkStart w:id="60" w:name="_Toc144974511"/>
      <w:bookmarkStart w:id="61" w:name="_Toc152042319"/>
      <w:bookmarkStart w:id="62" w:name="_Toc179632561"/>
      <w:r>
        <w:rPr>
          <w:rFonts w:hint="eastAsia"/>
          <w:lang w:val="en-US" w:eastAsia="zh-CN"/>
        </w:rPr>
        <w:t>7.</w:t>
      </w:r>
      <w:r>
        <w:rPr>
          <w:rFonts w:hint="eastAsia"/>
        </w:rPr>
        <w:t>招标文件的组成</w:t>
      </w:r>
      <w:bookmarkEnd w:id="55"/>
      <w:bookmarkEnd w:id="56"/>
      <w:bookmarkEnd w:id="57"/>
      <w:bookmarkEnd w:id="58"/>
      <w:bookmarkEnd w:id="59"/>
      <w:bookmarkEnd w:id="60"/>
      <w:bookmarkEnd w:id="61"/>
      <w:bookmarkEnd w:id="62"/>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605AB09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247085703"/>
      <w:bookmarkStart w:id="64" w:name="_Toc144974512"/>
      <w:bookmarkStart w:id="65" w:name="_Toc246996189"/>
      <w:bookmarkStart w:id="66" w:name="_Toc179632562"/>
      <w:bookmarkStart w:id="67" w:name="_Toc152045544"/>
      <w:bookmarkStart w:id="68" w:name="_Toc296602434"/>
      <w:bookmarkStart w:id="69" w:name="_Toc246996932"/>
      <w:bookmarkStart w:id="70" w:name="_Toc152042320"/>
      <w:r>
        <w:rPr>
          <w:rFonts w:hint="eastAsia"/>
          <w:lang w:val="en-US" w:eastAsia="zh-CN"/>
        </w:rPr>
        <w:t>8.</w:t>
      </w:r>
      <w:r>
        <w:rPr>
          <w:rFonts w:hint="eastAsia"/>
        </w:rPr>
        <w:t>招标文件的澄清</w:t>
      </w:r>
      <w:bookmarkEnd w:id="63"/>
      <w:bookmarkEnd w:id="64"/>
      <w:bookmarkEnd w:id="65"/>
      <w:bookmarkEnd w:id="66"/>
      <w:bookmarkEnd w:id="67"/>
      <w:bookmarkEnd w:id="68"/>
      <w:bookmarkEnd w:id="69"/>
      <w:bookmarkEnd w:id="70"/>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7085704"/>
      <w:bookmarkStart w:id="72" w:name="_Toc152045545"/>
      <w:bookmarkStart w:id="73" w:name="_Toc179632563"/>
      <w:bookmarkStart w:id="74" w:name="_Toc246996190"/>
      <w:bookmarkStart w:id="75" w:name="_Toc144974513"/>
      <w:bookmarkStart w:id="76" w:name="_Toc152042321"/>
      <w:bookmarkStart w:id="77" w:name="_Toc296602435"/>
      <w:bookmarkStart w:id="78" w:name="_Toc246996933"/>
      <w:r>
        <w:rPr>
          <w:rFonts w:hint="eastAsia"/>
          <w:lang w:val="en-US" w:eastAsia="zh-CN"/>
        </w:rPr>
        <w:t>9.</w:t>
      </w:r>
      <w:r>
        <w:rPr>
          <w:rFonts w:hint="eastAsia"/>
        </w:rPr>
        <w:t>招标文件的修改</w:t>
      </w:r>
      <w:bookmarkEnd w:id="71"/>
      <w:bookmarkEnd w:id="72"/>
      <w:bookmarkEnd w:id="73"/>
      <w:bookmarkEnd w:id="74"/>
      <w:bookmarkEnd w:id="75"/>
      <w:bookmarkEnd w:id="76"/>
      <w:bookmarkEnd w:id="77"/>
      <w:bookmarkEnd w:id="78"/>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79" w:name="_Toc296602436"/>
      <w:bookmarkStart w:id="80" w:name="_Toc179632564"/>
      <w:bookmarkStart w:id="81" w:name="_Toc152045546"/>
      <w:bookmarkStart w:id="82" w:name="_Toc247085705"/>
      <w:bookmarkStart w:id="83" w:name="_Toc246996191"/>
      <w:bookmarkStart w:id="84" w:name="_Toc246996934"/>
      <w:bookmarkStart w:id="85" w:name="_Toc144974514"/>
      <w:bookmarkStart w:id="86" w:name="_Toc152042322"/>
      <w:r>
        <w:rPr>
          <w:rFonts w:hint="eastAsia"/>
          <w:lang w:eastAsia="zh-CN"/>
        </w:rPr>
        <w:t>。</w:t>
      </w:r>
    </w:p>
    <w:p w14:paraId="49D07759">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79"/>
      <w:bookmarkEnd w:id="80"/>
      <w:bookmarkEnd w:id="81"/>
      <w:bookmarkEnd w:id="82"/>
      <w:bookmarkEnd w:id="83"/>
      <w:bookmarkEnd w:id="84"/>
      <w:bookmarkEnd w:id="85"/>
      <w:bookmarkEnd w:id="86"/>
    </w:p>
    <w:p w14:paraId="63973300">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52045547"/>
      <w:bookmarkStart w:id="88" w:name="_Toc247085706"/>
      <w:bookmarkStart w:id="89" w:name="_Toc144974515"/>
      <w:bookmarkStart w:id="90" w:name="_Toc246996192"/>
      <w:bookmarkStart w:id="91" w:name="_Toc179632565"/>
      <w:bookmarkStart w:id="92" w:name="_Toc296602437"/>
      <w:bookmarkStart w:id="93" w:name="_Toc152042323"/>
      <w:bookmarkStart w:id="94" w:name="_Toc246996935"/>
      <w:r>
        <w:rPr>
          <w:rFonts w:hint="eastAsia"/>
          <w:lang w:val="en-US" w:eastAsia="zh-CN"/>
        </w:rPr>
        <w:t>10.</w:t>
      </w:r>
      <w:r>
        <w:rPr>
          <w:rFonts w:hint="eastAsia"/>
        </w:rPr>
        <w:t>投标文件的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147A0FDC">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46996193"/>
      <w:bookmarkStart w:id="96" w:name="_Toc144974516"/>
      <w:bookmarkStart w:id="97" w:name="_Toc296602438"/>
      <w:bookmarkStart w:id="98" w:name="_Toc246996936"/>
      <w:bookmarkStart w:id="99" w:name="_Toc152042324"/>
      <w:bookmarkStart w:id="100" w:name="_Toc152045548"/>
      <w:bookmarkStart w:id="101" w:name="_Toc179632566"/>
      <w:bookmarkStart w:id="102" w:name="_Toc247085707"/>
      <w:r>
        <w:rPr>
          <w:rFonts w:hint="eastAsia"/>
          <w:lang w:val="en-US" w:eastAsia="zh-CN"/>
        </w:rPr>
        <w:t>11.</w:t>
      </w:r>
      <w:r>
        <w:rPr>
          <w:rFonts w:hint="eastAsia"/>
        </w:rPr>
        <w:t>投标</w:t>
      </w:r>
      <w:bookmarkEnd w:id="95"/>
      <w:bookmarkEnd w:id="96"/>
      <w:bookmarkEnd w:id="97"/>
      <w:bookmarkEnd w:id="98"/>
      <w:bookmarkEnd w:id="99"/>
      <w:bookmarkEnd w:id="100"/>
      <w:bookmarkEnd w:id="101"/>
      <w:bookmarkEnd w:id="102"/>
      <w:r>
        <w:rPr>
          <w:rFonts w:hint="eastAsia"/>
          <w:lang w:val="en-US" w:eastAsia="zh-CN"/>
        </w:rPr>
        <w:t>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2325"/>
      <w:bookmarkStart w:id="104" w:name="_Toc144974517"/>
      <w:bookmarkStart w:id="105" w:name="_Toc179632567"/>
      <w:bookmarkStart w:id="106" w:name="_Toc152045549"/>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222B8A6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6ABA94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15D061B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5EF55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67B32F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3F3FA8F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6996937"/>
      <w:bookmarkStart w:id="108" w:name="_Toc246996194"/>
      <w:bookmarkStart w:id="109" w:name="_Toc247085708"/>
      <w:bookmarkStart w:id="110" w:name="_Toc296602439"/>
      <w:r>
        <w:rPr>
          <w:rFonts w:hint="eastAsia"/>
          <w:lang w:val="en-US" w:eastAsia="zh-CN"/>
        </w:rPr>
        <w:t>12.</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28B903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2F152B2F">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1" w:name="_Toc152042326"/>
      <w:bookmarkStart w:id="112" w:name="_Toc296602440"/>
      <w:bookmarkStart w:id="113" w:name="_Toc246996195"/>
      <w:bookmarkStart w:id="114" w:name="_Toc152045550"/>
      <w:bookmarkStart w:id="115" w:name="_Toc144974518"/>
      <w:bookmarkStart w:id="116" w:name="_Toc246996938"/>
      <w:bookmarkStart w:id="117" w:name="_Toc179632568"/>
      <w:bookmarkStart w:id="118" w:name="_Toc247085709"/>
      <w:r>
        <w:rPr>
          <w:rFonts w:hint="eastAsia"/>
          <w:lang w:val="en-US" w:eastAsia="zh-CN"/>
        </w:rPr>
        <w:t>13.</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文件的有效期</w:t>
      </w:r>
    </w:p>
    <w:p w14:paraId="3C7B25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247085710"/>
      <w:bookmarkStart w:id="120" w:name="_Toc144974520"/>
      <w:bookmarkStart w:id="121" w:name="_Toc246996196"/>
      <w:bookmarkStart w:id="122" w:name="_Toc296602441"/>
      <w:bookmarkStart w:id="123" w:name="_Toc246996939"/>
      <w:bookmarkStart w:id="124" w:name="_Toc152045552"/>
      <w:bookmarkStart w:id="125" w:name="_Toc179632570"/>
      <w:bookmarkStart w:id="126" w:name="_Toc152042328"/>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551D26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4FB9A498">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19"/>
      <w:bookmarkEnd w:id="120"/>
      <w:bookmarkEnd w:id="121"/>
      <w:bookmarkEnd w:id="122"/>
      <w:bookmarkEnd w:id="123"/>
      <w:bookmarkEnd w:id="124"/>
      <w:bookmarkEnd w:id="125"/>
      <w:bookmarkEnd w:id="126"/>
      <w:r>
        <w:rPr>
          <w:rFonts w:hint="eastAsia"/>
        </w:rPr>
        <w:t>投标文件的制作和签署</w:t>
      </w:r>
    </w:p>
    <w:p w14:paraId="2C71E5A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244A3A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6C6CE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5B6EDB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087BEAD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52042331"/>
      <w:bookmarkStart w:id="128" w:name="_Toc152045555"/>
      <w:bookmarkStart w:id="129" w:name="_Toc179632573"/>
      <w:bookmarkStart w:id="130" w:name="_Toc144974523"/>
      <w:bookmarkStart w:id="131" w:name="_Toc246996199"/>
      <w:bookmarkStart w:id="132" w:name="_Toc246996942"/>
      <w:bookmarkStart w:id="133" w:name="_Toc247085713"/>
      <w:bookmarkStart w:id="134" w:name="_Toc296602443"/>
      <w:r>
        <w:rPr>
          <w:rFonts w:hint="eastAsia"/>
          <w:lang w:val="en-US" w:eastAsia="zh-CN"/>
        </w:rPr>
        <w:t>四</w:t>
      </w:r>
      <w:bookmarkEnd w:id="127"/>
      <w:bookmarkEnd w:id="128"/>
      <w:bookmarkEnd w:id="129"/>
      <w:bookmarkEnd w:id="130"/>
      <w:bookmarkEnd w:id="131"/>
      <w:bookmarkEnd w:id="132"/>
      <w:bookmarkEnd w:id="133"/>
      <w:bookmarkEnd w:id="134"/>
      <w:r>
        <w:rPr>
          <w:rFonts w:hint="eastAsia"/>
          <w:lang w:eastAsia="zh-CN"/>
        </w:rPr>
        <w:t>、</w:t>
      </w:r>
      <w:r>
        <w:rPr>
          <w:rFonts w:hint="eastAsia"/>
        </w:rPr>
        <w:t>投标文件的提交</w:t>
      </w:r>
    </w:p>
    <w:p w14:paraId="073A5E1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52042332"/>
      <w:bookmarkStart w:id="136" w:name="_Toc152045556"/>
      <w:bookmarkStart w:id="137" w:name="_Toc179632574"/>
      <w:bookmarkStart w:id="138" w:name="_Toc246996943"/>
      <w:bookmarkStart w:id="139" w:name="_Toc247085714"/>
      <w:bookmarkStart w:id="140" w:name="_Toc144974524"/>
      <w:bookmarkStart w:id="141" w:name="_Toc246996200"/>
      <w:bookmarkStart w:id="142" w:name="_Toc296602444"/>
      <w:r>
        <w:rPr>
          <w:rFonts w:hint="eastAsia"/>
          <w:lang w:val="en-US" w:eastAsia="zh-CN"/>
        </w:rPr>
        <w:t>15.</w:t>
      </w:r>
      <w:bookmarkEnd w:id="135"/>
      <w:bookmarkEnd w:id="136"/>
      <w:bookmarkEnd w:id="137"/>
      <w:bookmarkEnd w:id="138"/>
      <w:bookmarkEnd w:id="139"/>
      <w:bookmarkEnd w:id="140"/>
      <w:bookmarkEnd w:id="141"/>
      <w:bookmarkEnd w:id="142"/>
      <w:r>
        <w:rPr>
          <w:rFonts w:hint="eastAsia"/>
        </w:rPr>
        <w:t>投标文件的密封和标识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3" w:name="_Toc247085715"/>
      <w:bookmarkStart w:id="144" w:name="_Toc152045557"/>
      <w:bookmarkStart w:id="145" w:name="_Toc246996201"/>
      <w:bookmarkStart w:id="146" w:name="_Toc179632575"/>
      <w:bookmarkStart w:id="147" w:name="_Toc246996944"/>
      <w:bookmarkStart w:id="148" w:name="_Toc152042333"/>
      <w:bookmarkStart w:id="149" w:name="_Toc144974525"/>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3"/>
    <w:bookmarkEnd w:id="144"/>
    <w:bookmarkEnd w:id="145"/>
    <w:bookmarkEnd w:id="146"/>
    <w:bookmarkEnd w:id="147"/>
    <w:bookmarkEnd w:id="148"/>
    <w:bookmarkEnd w:id="149"/>
    <w:p w14:paraId="6A95039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B5AD322">
      <w:pPr>
        <w:pStyle w:val="2"/>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54F713E5">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7085716"/>
      <w:bookmarkStart w:id="151" w:name="_Toc152045558"/>
      <w:bookmarkStart w:id="152" w:name="_Toc296602446"/>
      <w:bookmarkStart w:id="153" w:name="_Toc152042334"/>
      <w:bookmarkStart w:id="154" w:name="_Toc144974526"/>
      <w:bookmarkStart w:id="155" w:name="_Toc179632576"/>
      <w:bookmarkStart w:id="156" w:name="_Toc246996945"/>
      <w:bookmarkStart w:id="157" w:name="_Toc246996202"/>
      <w:r>
        <w:rPr>
          <w:rFonts w:hint="eastAsia"/>
          <w:lang w:val="en-US" w:eastAsia="zh-CN"/>
        </w:rPr>
        <w:t>17.</w:t>
      </w:r>
      <w:r>
        <w:rPr>
          <w:rFonts w:hint="eastAsia"/>
        </w:rPr>
        <w:t>投标文件的修改与撤回</w:t>
      </w:r>
      <w:bookmarkEnd w:id="150"/>
      <w:bookmarkEnd w:id="151"/>
      <w:bookmarkEnd w:id="152"/>
      <w:bookmarkEnd w:id="153"/>
      <w:bookmarkEnd w:id="154"/>
      <w:bookmarkEnd w:id="155"/>
      <w:bookmarkEnd w:id="156"/>
      <w:bookmarkEnd w:id="157"/>
    </w:p>
    <w:p w14:paraId="05BF9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28E5DE5C">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179632577"/>
      <w:bookmarkStart w:id="159" w:name="_Toc246996203"/>
      <w:bookmarkStart w:id="160" w:name="_Toc296602447"/>
      <w:bookmarkStart w:id="161" w:name="_Toc246996946"/>
      <w:bookmarkStart w:id="162" w:name="_Toc144974527"/>
      <w:bookmarkStart w:id="163" w:name="_Toc152042335"/>
      <w:bookmarkStart w:id="164" w:name="_Toc152045559"/>
      <w:bookmarkStart w:id="165" w:name="_Toc247085717"/>
      <w:r>
        <w:rPr>
          <w:rFonts w:hint="eastAsia"/>
          <w:lang w:val="en-US" w:eastAsia="zh-CN"/>
        </w:rPr>
        <w:t>五</w:t>
      </w:r>
      <w:r>
        <w:rPr>
          <w:rFonts w:hint="eastAsia"/>
          <w:lang w:eastAsia="zh-CN"/>
        </w:rPr>
        <w:t>、</w:t>
      </w:r>
      <w:r>
        <w:rPr>
          <w:rFonts w:hint="eastAsia"/>
        </w:rPr>
        <w:t>开标</w:t>
      </w:r>
      <w:bookmarkEnd w:id="158"/>
      <w:bookmarkEnd w:id="159"/>
      <w:bookmarkEnd w:id="160"/>
      <w:bookmarkEnd w:id="161"/>
      <w:bookmarkEnd w:id="162"/>
      <w:bookmarkEnd w:id="163"/>
      <w:bookmarkEnd w:id="164"/>
      <w:bookmarkEnd w:id="165"/>
    </w:p>
    <w:p w14:paraId="1B8FBC78">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44974528"/>
      <w:bookmarkStart w:id="167" w:name="_Toc296602448"/>
      <w:bookmarkStart w:id="168" w:name="_Toc152045560"/>
      <w:bookmarkStart w:id="169" w:name="_Toc152042336"/>
      <w:bookmarkStart w:id="170" w:name="_Toc247085718"/>
      <w:bookmarkStart w:id="171" w:name="_Toc179632578"/>
      <w:bookmarkStart w:id="172" w:name="_Toc246996947"/>
      <w:bookmarkStart w:id="173" w:name="_Toc246996204"/>
      <w:r>
        <w:rPr>
          <w:rFonts w:hint="eastAsia"/>
          <w:lang w:val="en-US" w:eastAsia="zh-CN"/>
        </w:rPr>
        <w:t>18.</w:t>
      </w:r>
      <w:r>
        <w:rPr>
          <w:rFonts w:hint="eastAsia"/>
        </w:rPr>
        <w:t>开标时间和地点</w:t>
      </w:r>
      <w:bookmarkEnd w:id="166"/>
      <w:bookmarkEnd w:id="167"/>
      <w:bookmarkEnd w:id="168"/>
      <w:bookmarkEnd w:id="169"/>
      <w:bookmarkEnd w:id="170"/>
      <w:bookmarkEnd w:id="171"/>
      <w:bookmarkEnd w:id="172"/>
      <w:bookmarkEnd w:id="173"/>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34DDC8D9">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46996205"/>
      <w:bookmarkStart w:id="175" w:name="_Toc152045561"/>
      <w:bookmarkStart w:id="176" w:name="_Toc246996948"/>
      <w:bookmarkStart w:id="177" w:name="_Toc179632579"/>
      <w:bookmarkStart w:id="178" w:name="_Toc144974529"/>
      <w:bookmarkStart w:id="179" w:name="_Toc247085719"/>
      <w:bookmarkStart w:id="180" w:name="_Toc152042337"/>
      <w:bookmarkStart w:id="181" w:name="_Toc296602449"/>
      <w:r>
        <w:rPr>
          <w:rFonts w:hint="eastAsia"/>
          <w:lang w:val="en-US" w:eastAsia="zh-CN"/>
        </w:rPr>
        <w:t>19.</w:t>
      </w:r>
      <w:r>
        <w:rPr>
          <w:rFonts w:hint="eastAsia"/>
        </w:rPr>
        <w:t>开标程序</w:t>
      </w:r>
      <w:bookmarkEnd w:id="174"/>
      <w:bookmarkEnd w:id="175"/>
      <w:bookmarkEnd w:id="176"/>
      <w:bookmarkEnd w:id="177"/>
      <w:bookmarkEnd w:id="178"/>
      <w:bookmarkEnd w:id="179"/>
      <w:bookmarkEnd w:id="180"/>
      <w:bookmarkEnd w:id="181"/>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457827B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4733C9B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52045563"/>
      <w:bookmarkStart w:id="183" w:name="_Toc247085721"/>
      <w:bookmarkStart w:id="184" w:name="_Toc144974531"/>
      <w:bookmarkStart w:id="185" w:name="_Toc246996950"/>
      <w:bookmarkStart w:id="186" w:name="_Toc296602452"/>
      <w:bookmarkStart w:id="187" w:name="_Toc152042339"/>
      <w:bookmarkStart w:id="188" w:name="_Toc179632581"/>
      <w:bookmarkStart w:id="189" w:name="_Toc246996207"/>
      <w:r>
        <w:rPr>
          <w:rFonts w:hint="eastAsia"/>
          <w:lang w:val="en-US" w:eastAsia="zh-CN"/>
        </w:rPr>
        <w:t>21.</w:t>
      </w:r>
      <w:bookmarkEnd w:id="182"/>
      <w:bookmarkEnd w:id="183"/>
      <w:bookmarkEnd w:id="184"/>
      <w:bookmarkEnd w:id="185"/>
      <w:bookmarkEnd w:id="186"/>
      <w:bookmarkEnd w:id="187"/>
      <w:bookmarkEnd w:id="188"/>
      <w:bookmarkEnd w:id="189"/>
      <w:r>
        <w:rPr>
          <w:rFonts w:hint="eastAsia"/>
        </w:rPr>
        <w:t>投标文件的详细评审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7F8DE2F">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0" w:name="_Toc179632584"/>
      <w:bookmarkStart w:id="191" w:name="_Toc296602455"/>
      <w:bookmarkStart w:id="192" w:name="_Toc152042342"/>
      <w:bookmarkStart w:id="193" w:name="_Toc246996210"/>
      <w:bookmarkStart w:id="194" w:name="_Toc152045566"/>
      <w:bookmarkStart w:id="195" w:name="_Toc247085724"/>
      <w:bookmarkStart w:id="196" w:name="_Toc144974534"/>
      <w:bookmarkStart w:id="197" w:name="_Toc246996953"/>
      <w:r>
        <w:rPr>
          <w:rFonts w:hint="eastAsia"/>
          <w:lang w:val="en-US" w:eastAsia="zh-CN"/>
        </w:rPr>
        <w:t>六</w:t>
      </w:r>
      <w:r>
        <w:rPr>
          <w:rFonts w:hint="eastAsia"/>
          <w:lang w:eastAsia="zh-CN"/>
        </w:rPr>
        <w:t>、</w:t>
      </w:r>
      <w:bookmarkEnd w:id="190"/>
      <w:bookmarkEnd w:id="191"/>
      <w:bookmarkEnd w:id="192"/>
      <w:bookmarkEnd w:id="193"/>
      <w:bookmarkEnd w:id="194"/>
      <w:bookmarkEnd w:id="195"/>
      <w:bookmarkEnd w:id="196"/>
      <w:bookmarkEnd w:id="197"/>
      <w:r>
        <w:rPr>
          <w:rFonts w:hint="eastAsia"/>
          <w:lang w:val="en-US" w:eastAsia="zh-CN"/>
        </w:rPr>
        <w:t>中标人确定</w:t>
      </w:r>
    </w:p>
    <w:p w14:paraId="539C7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46996211"/>
      <w:bookmarkStart w:id="199" w:name="_Toc246996954"/>
      <w:bookmarkStart w:id="200" w:name="_Toc144974535"/>
      <w:bookmarkStart w:id="201" w:name="_Toc179632585"/>
      <w:bookmarkStart w:id="202" w:name="_Toc247085725"/>
      <w:bookmarkStart w:id="203" w:name="_Toc152045567"/>
      <w:bookmarkStart w:id="204" w:name="_Toc152042343"/>
      <w:bookmarkStart w:id="205" w:name="_Toc296602456"/>
      <w:r>
        <w:rPr>
          <w:rFonts w:hint="eastAsia"/>
          <w:lang w:val="en-US" w:eastAsia="zh-CN"/>
        </w:rPr>
        <w:t>23.</w:t>
      </w:r>
      <w:bookmarkEnd w:id="198"/>
      <w:bookmarkEnd w:id="199"/>
      <w:bookmarkEnd w:id="200"/>
      <w:bookmarkEnd w:id="201"/>
      <w:bookmarkEnd w:id="202"/>
      <w:bookmarkEnd w:id="203"/>
      <w:bookmarkEnd w:id="204"/>
      <w:bookmarkEnd w:id="205"/>
      <w:r>
        <w:rPr>
          <w:rFonts w:hint="eastAsia"/>
        </w:rPr>
        <w:t>审查确认</w:t>
      </w:r>
    </w:p>
    <w:p w14:paraId="54C306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E0E4A8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57"/>
      <w:r>
        <w:rPr>
          <w:rFonts w:hint="eastAsia"/>
          <w:lang w:val="en-US" w:eastAsia="zh-CN"/>
        </w:rPr>
        <w:t>24.</w:t>
      </w:r>
      <w:bookmarkEnd w:id="206"/>
      <w:r>
        <w:rPr>
          <w:rFonts w:hint="eastAsia"/>
        </w:rPr>
        <w:t>确定中标人的标准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55F77537">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247085726"/>
      <w:bookmarkStart w:id="208" w:name="_Toc296602458"/>
      <w:bookmarkStart w:id="209" w:name="_Toc152042344"/>
      <w:bookmarkStart w:id="210" w:name="_Toc246996212"/>
      <w:bookmarkStart w:id="211" w:name="_Toc144974536"/>
      <w:bookmarkStart w:id="212" w:name="_Toc152045568"/>
      <w:bookmarkStart w:id="213" w:name="_Toc246996955"/>
      <w:bookmarkStart w:id="214" w:name="_Toc179632586"/>
      <w:r>
        <w:rPr>
          <w:rFonts w:hint="eastAsia"/>
          <w:lang w:val="en-US" w:eastAsia="zh-CN"/>
        </w:rPr>
        <w:t>25.</w:t>
      </w:r>
      <w:bookmarkEnd w:id="207"/>
      <w:bookmarkEnd w:id="208"/>
      <w:bookmarkEnd w:id="209"/>
      <w:bookmarkEnd w:id="210"/>
      <w:bookmarkEnd w:id="211"/>
      <w:bookmarkEnd w:id="212"/>
      <w:bookmarkEnd w:id="213"/>
      <w:bookmarkEnd w:id="214"/>
      <w:r>
        <w:rPr>
          <w:rFonts w:hint="eastAsia"/>
          <w:lang w:val="en-US" w:eastAsia="zh-CN"/>
        </w:rPr>
        <w:t>招标人的权利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2DCA9604">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246996213"/>
      <w:bookmarkStart w:id="216" w:name="_Toc179632587"/>
      <w:bookmarkStart w:id="217" w:name="_Toc144974537"/>
      <w:bookmarkStart w:id="218" w:name="_Toc152042345"/>
      <w:bookmarkStart w:id="219" w:name="_Toc246996956"/>
      <w:bookmarkStart w:id="220" w:name="_Toc152045569"/>
      <w:bookmarkStart w:id="221" w:name="_Toc247085727"/>
      <w:bookmarkStart w:id="222" w:name="_Toc296602459"/>
      <w:r>
        <w:rPr>
          <w:rFonts w:hint="eastAsia"/>
          <w:lang w:val="en-US" w:eastAsia="zh-CN"/>
        </w:rPr>
        <w:t>26.</w:t>
      </w:r>
      <w:bookmarkEnd w:id="215"/>
      <w:bookmarkEnd w:id="216"/>
      <w:bookmarkEnd w:id="217"/>
      <w:bookmarkEnd w:id="218"/>
      <w:bookmarkEnd w:id="219"/>
      <w:bookmarkEnd w:id="220"/>
      <w:bookmarkEnd w:id="221"/>
      <w:bookmarkEnd w:id="222"/>
      <w:r>
        <w:rPr>
          <w:rFonts w:hint="eastAsia"/>
          <w:lang w:val="en-US" w:eastAsia="zh-CN"/>
        </w:rPr>
        <w:t>中标通知书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811FB9E">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3" w:name="_Toc296602461"/>
      <w:r>
        <w:rPr>
          <w:rFonts w:hint="eastAsia"/>
          <w:lang w:val="en-US" w:eastAsia="zh-CN"/>
        </w:rPr>
        <w:t>七、</w:t>
      </w:r>
      <w:bookmarkEnd w:id="223"/>
      <w:r>
        <w:rPr>
          <w:rFonts w:hint="eastAsia"/>
          <w:lang w:val="en-US" w:eastAsia="zh-CN"/>
        </w:rPr>
        <w:t>合同的签署</w:t>
      </w:r>
    </w:p>
    <w:p w14:paraId="0EEEBE75">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4" w:name="_Toc144974543"/>
      <w:bookmarkStart w:id="225" w:name="_Toc296602462"/>
      <w:bookmarkStart w:id="226" w:name="_Toc152042351"/>
      <w:bookmarkStart w:id="227" w:name="_Toc296590983"/>
      <w:bookmarkStart w:id="228" w:name="_Toc246996962"/>
      <w:bookmarkStart w:id="229" w:name="_Toc152045575"/>
      <w:bookmarkStart w:id="230" w:name="_Toc179632593"/>
      <w:bookmarkStart w:id="231" w:name="_Toc246996219"/>
      <w:bookmarkStart w:id="232" w:name="_Toc247085733"/>
      <w:r>
        <w:rPr>
          <w:rFonts w:hint="eastAsia"/>
          <w:lang w:val="en-US" w:eastAsia="zh-CN"/>
        </w:rPr>
        <w:t>27.</w:t>
      </w:r>
      <w:bookmarkEnd w:id="224"/>
      <w:bookmarkEnd w:id="225"/>
      <w:bookmarkEnd w:id="226"/>
      <w:bookmarkEnd w:id="227"/>
      <w:bookmarkEnd w:id="228"/>
      <w:bookmarkEnd w:id="229"/>
      <w:bookmarkEnd w:id="230"/>
      <w:bookmarkEnd w:id="231"/>
      <w:bookmarkEnd w:id="232"/>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70794AD4">
      <w:pPr>
        <w:pStyle w:val="4"/>
        <w:bidi w:val="0"/>
        <w:rPr>
          <w:rFonts w:hint="eastAsia" w:eastAsia="黑体"/>
          <w:lang w:eastAsia="zh-CN"/>
        </w:rPr>
      </w:pPr>
      <w:bookmarkStart w:id="233" w:name="_Toc144974544"/>
      <w:bookmarkStart w:id="234" w:name="_Toc247085734"/>
      <w:bookmarkStart w:id="235" w:name="_Toc152042352"/>
      <w:bookmarkStart w:id="236" w:name="_Toc246996963"/>
      <w:bookmarkStart w:id="237" w:name="_Toc296602463"/>
      <w:bookmarkStart w:id="238" w:name="_Toc246996220"/>
      <w:bookmarkStart w:id="239" w:name="_Toc179632594"/>
      <w:bookmarkStart w:id="240" w:name="_Toc152045576"/>
      <w:r>
        <w:rPr>
          <w:rFonts w:hint="eastAsia"/>
          <w:lang w:val="en-US" w:eastAsia="zh-CN"/>
        </w:rPr>
        <w:t>28.</w:t>
      </w:r>
      <w:bookmarkEnd w:id="233"/>
      <w:bookmarkEnd w:id="234"/>
      <w:bookmarkEnd w:id="235"/>
      <w:bookmarkEnd w:id="236"/>
      <w:bookmarkEnd w:id="237"/>
      <w:bookmarkEnd w:id="238"/>
      <w:bookmarkEnd w:id="239"/>
      <w:bookmarkEnd w:id="240"/>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2A165E4C">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1" w:name="_Toc152042353"/>
      <w:bookmarkStart w:id="242" w:name="_Toc144974545"/>
      <w:bookmarkStart w:id="243" w:name="_Toc246996964"/>
      <w:bookmarkStart w:id="244" w:name="_Toc296602464"/>
      <w:bookmarkStart w:id="245" w:name="_Toc152045577"/>
      <w:bookmarkStart w:id="246" w:name="_Toc246996221"/>
      <w:bookmarkStart w:id="247" w:name="_Toc247085735"/>
      <w:bookmarkStart w:id="248" w:name="_Toc179632595"/>
      <w:r>
        <w:rPr>
          <w:rFonts w:hint="eastAsia"/>
          <w:lang w:val="en-US" w:eastAsia="zh-CN"/>
        </w:rPr>
        <w:t>29.</w:t>
      </w:r>
      <w:bookmarkEnd w:id="241"/>
      <w:bookmarkEnd w:id="242"/>
      <w:bookmarkEnd w:id="243"/>
      <w:bookmarkEnd w:id="244"/>
      <w:bookmarkEnd w:id="245"/>
      <w:bookmarkEnd w:id="246"/>
      <w:bookmarkEnd w:id="247"/>
      <w:bookmarkEnd w:id="248"/>
      <w:r>
        <w:rPr>
          <w:rFonts w:hint="eastAsia"/>
          <w:lang w:val="en-US" w:eastAsia="zh-CN"/>
        </w:rPr>
        <w:t>解释权</w:t>
      </w:r>
    </w:p>
    <w:p w14:paraId="512BBF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本招标文件的最终解释权归招标人所有</w:t>
      </w:r>
      <w:r>
        <w:rPr>
          <w:rFonts w:hint="eastAsia"/>
          <w:lang w:eastAsia="zh-CN"/>
        </w:rPr>
        <w:t>。</w:t>
      </w:r>
    </w:p>
    <w:p w14:paraId="770B3F60">
      <w:pPr>
        <w:rPr>
          <w:rFonts w:hint="default" w:asciiTheme="majorEastAsia" w:hAnsiTheme="majorEastAsia" w:eastAsiaTheme="majorEastAsia" w:cstheme="majorEastAsia"/>
          <w:b/>
          <w:bCs/>
          <w:sz w:val="32"/>
          <w:szCs w:val="32"/>
          <w:highlight w:val="none"/>
          <w:lang w:val="en-US" w:eastAsia="zh-CN"/>
        </w:rPr>
      </w:pPr>
    </w:p>
    <w:p w14:paraId="7EC8B9EC">
      <w:pPr>
        <w:pStyle w:val="2"/>
        <w:rPr>
          <w:rFonts w:hint="default" w:asciiTheme="majorEastAsia" w:hAnsiTheme="majorEastAsia" w:eastAsiaTheme="majorEastAsia" w:cstheme="majorEastAsia"/>
          <w:b/>
          <w:bCs/>
          <w:sz w:val="32"/>
          <w:szCs w:val="32"/>
          <w:highlight w:val="none"/>
          <w:lang w:val="en-US" w:eastAsia="zh-CN"/>
        </w:rPr>
      </w:pPr>
    </w:p>
    <w:p w14:paraId="7A837C75">
      <w:pPr>
        <w:pStyle w:val="2"/>
        <w:rPr>
          <w:rFonts w:hint="default" w:asciiTheme="majorEastAsia" w:hAnsiTheme="majorEastAsia" w:eastAsiaTheme="majorEastAsia" w:cstheme="majorEastAsia"/>
          <w:b/>
          <w:bCs/>
          <w:sz w:val="32"/>
          <w:szCs w:val="32"/>
          <w:highlight w:val="none"/>
          <w:lang w:val="en-US" w:eastAsia="zh-CN"/>
        </w:rPr>
      </w:pPr>
    </w:p>
    <w:p w14:paraId="0960AB19">
      <w:pPr>
        <w:pStyle w:val="2"/>
        <w:rPr>
          <w:rFonts w:hint="default" w:asciiTheme="majorEastAsia" w:hAnsiTheme="majorEastAsia" w:eastAsiaTheme="majorEastAsia" w:cstheme="majorEastAsia"/>
          <w:b/>
          <w:bCs/>
          <w:sz w:val="32"/>
          <w:szCs w:val="32"/>
          <w:highlight w:val="none"/>
          <w:lang w:val="en-US" w:eastAsia="zh-CN"/>
        </w:rPr>
      </w:pPr>
    </w:p>
    <w:p w14:paraId="2EAD519C">
      <w:pPr>
        <w:pStyle w:val="2"/>
        <w:rPr>
          <w:rFonts w:hint="default" w:asciiTheme="majorEastAsia" w:hAnsiTheme="majorEastAsia" w:eastAsiaTheme="majorEastAsia" w:cstheme="majorEastAsia"/>
          <w:b/>
          <w:bCs/>
          <w:sz w:val="32"/>
          <w:szCs w:val="32"/>
          <w:highlight w:val="none"/>
          <w:lang w:val="en-US" w:eastAsia="zh-CN"/>
        </w:rPr>
      </w:pPr>
    </w:p>
    <w:p w14:paraId="44710969">
      <w:pPr>
        <w:pStyle w:val="2"/>
        <w:rPr>
          <w:rFonts w:hint="default" w:asciiTheme="majorEastAsia" w:hAnsiTheme="majorEastAsia" w:eastAsiaTheme="majorEastAsia" w:cstheme="majorEastAsia"/>
          <w:b/>
          <w:bCs/>
          <w:sz w:val="32"/>
          <w:szCs w:val="32"/>
          <w:highlight w:val="none"/>
          <w:lang w:val="en-US" w:eastAsia="zh-CN"/>
        </w:rPr>
      </w:pPr>
    </w:p>
    <w:p w14:paraId="3CD90C47">
      <w:pPr>
        <w:pStyle w:val="2"/>
        <w:rPr>
          <w:rFonts w:hint="default" w:asciiTheme="majorEastAsia" w:hAnsiTheme="majorEastAsia" w:eastAsiaTheme="majorEastAsia" w:cstheme="majorEastAsia"/>
          <w:b/>
          <w:bCs/>
          <w:sz w:val="32"/>
          <w:szCs w:val="32"/>
          <w:highlight w:val="none"/>
          <w:lang w:val="en-US" w:eastAsia="zh-CN"/>
        </w:rPr>
      </w:pPr>
    </w:p>
    <w:p w14:paraId="50E98BBE">
      <w:pPr>
        <w:pStyle w:val="2"/>
        <w:rPr>
          <w:rFonts w:hint="default" w:asciiTheme="majorEastAsia" w:hAnsiTheme="majorEastAsia" w:eastAsiaTheme="majorEastAsia" w:cstheme="majorEastAsia"/>
          <w:b/>
          <w:bCs/>
          <w:sz w:val="32"/>
          <w:szCs w:val="32"/>
          <w:highlight w:val="none"/>
          <w:lang w:val="en-US" w:eastAsia="zh-CN"/>
        </w:rPr>
      </w:pPr>
    </w:p>
    <w:p w14:paraId="46916CDF">
      <w:pPr>
        <w:pStyle w:val="2"/>
        <w:rPr>
          <w:rFonts w:hint="default" w:asciiTheme="majorEastAsia" w:hAnsiTheme="majorEastAsia" w:eastAsiaTheme="majorEastAsia" w:cstheme="majorEastAsia"/>
          <w:b/>
          <w:bCs/>
          <w:sz w:val="32"/>
          <w:szCs w:val="32"/>
          <w:highlight w:val="none"/>
          <w:lang w:val="en-US" w:eastAsia="zh-CN"/>
        </w:rPr>
      </w:pPr>
    </w:p>
    <w:p w14:paraId="44CCE71F">
      <w:pPr>
        <w:pStyle w:val="2"/>
        <w:rPr>
          <w:rFonts w:hint="default" w:asciiTheme="majorEastAsia" w:hAnsiTheme="majorEastAsia" w:eastAsiaTheme="majorEastAsia" w:cstheme="majorEastAsia"/>
          <w:b/>
          <w:bCs/>
          <w:sz w:val="32"/>
          <w:szCs w:val="32"/>
          <w:highlight w:val="none"/>
          <w:lang w:val="en-US" w:eastAsia="zh-CN"/>
        </w:rPr>
      </w:pPr>
    </w:p>
    <w:p w14:paraId="1F361181">
      <w:pPr>
        <w:pStyle w:val="2"/>
        <w:rPr>
          <w:rFonts w:hint="default" w:asciiTheme="majorEastAsia" w:hAnsiTheme="majorEastAsia" w:eastAsiaTheme="majorEastAsia" w:cstheme="majorEastAsia"/>
          <w:b/>
          <w:bCs/>
          <w:sz w:val="32"/>
          <w:szCs w:val="32"/>
          <w:highlight w:val="none"/>
          <w:lang w:val="en-US" w:eastAsia="zh-CN"/>
        </w:rPr>
      </w:pPr>
    </w:p>
    <w:p w14:paraId="6D2C2232">
      <w:pPr>
        <w:pStyle w:val="2"/>
        <w:rPr>
          <w:rFonts w:hint="default" w:asciiTheme="majorEastAsia" w:hAnsiTheme="majorEastAsia" w:eastAsiaTheme="majorEastAsia" w:cstheme="majorEastAsia"/>
          <w:b/>
          <w:bCs/>
          <w:sz w:val="32"/>
          <w:szCs w:val="32"/>
          <w:highlight w:val="none"/>
          <w:lang w:val="en-US" w:eastAsia="zh-CN"/>
        </w:rPr>
      </w:pPr>
    </w:p>
    <w:p w14:paraId="089081C0">
      <w:pPr>
        <w:pStyle w:val="2"/>
        <w:rPr>
          <w:rFonts w:hint="default" w:asciiTheme="majorEastAsia" w:hAnsiTheme="majorEastAsia" w:eastAsiaTheme="majorEastAsia" w:cstheme="majorEastAsia"/>
          <w:b/>
          <w:bCs/>
          <w:sz w:val="32"/>
          <w:szCs w:val="32"/>
          <w:highlight w:val="none"/>
          <w:lang w:val="en-US" w:eastAsia="zh-CN"/>
        </w:rPr>
      </w:pPr>
    </w:p>
    <w:p w14:paraId="3CD5153B">
      <w:pPr>
        <w:pStyle w:val="2"/>
        <w:rPr>
          <w:rFonts w:hint="default" w:asciiTheme="majorEastAsia" w:hAnsiTheme="majorEastAsia" w:eastAsiaTheme="majorEastAsia" w:cstheme="majorEastAsia"/>
          <w:b/>
          <w:bCs/>
          <w:sz w:val="32"/>
          <w:szCs w:val="32"/>
          <w:highlight w:val="none"/>
          <w:lang w:val="en-US" w:eastAsia="zh-CN"/>
        </w:rPr>
      </w:pPr>
    </w:p>
    <w:p w14:paraId="7F25FD9D">
      <w:pPr>
        <w:pStyle w:val="2"/>
        <w:rPr>
          <w:rFonts w:hint="default" w:asciiTheme="majorEastAsia" w:hAnsiTheme="majorEastAsia" w:eastAsiaTheme="majorEastAsia" w:cstheme="majorEastAsia"/>
          <w:b/>
          <w:bCs/>
          <w:sz w:val="32"/>
          <w:szCs w:val="32"/>
          <w:highlight w:val="none"/>
          <w:lang w:val="en-US" w:eastAsia="zh-CN"/>
        </w:rPr>
      </w:pPr>
    </w:p>
    <w:p w14:paraId="34B2E1D9">
      <w:pPr>
        <w:pStyle w:val="2"/>
        <w:rPr>
          <w:rFonts w:hint="default" w:asciiTheme="majorEastAsia" w:hAnsiTheme="majorEastAsia" w:eastAsiaTheme="majorEastAsia" w:cstheme="majorEastAsia"/>
          <w:b/>
          <w:bCs/>
          <w:sz w:val="32"/>
          <w:szCs w:val="32"/>
          <w:highlight w:val="none"/>
          <w:lang w:val="en-US" w:eastAsia="zh-CN"/>
        </w:rPr>
      </w:pPr>
    </w:p>
    <w:p w14:paraId="55E78EC2">
      <w:pPr>
        <w:pStyle w:val="2"/>
        <w:rPr>
          <w:rFonts w:hint="default" w:asciiTheme="majorEastAsia" w:hAnsiTheme="majorEastAsia" w:eastAsiaTheme="majorEastAsia" w:cstheme="majorEastAsia"/>
          <w:b/>
          <w:bCs/>
          <w:sz w:val="32"/>
          <w:szCs w:val="32"/>
          <w:highlight w:val="none"/>
          <w:lang w:val="en-US" w:eastAsia="zh-CN"/>
        </w:rPr>
      </w:pPr>
    </w:p>
    <w:p w14:paraId="3A7F8657">
      <w:pPr>
        <w:pStyle w:val="2"/>
        <w:rPr>
          <w:rFonts w:hint="default" w:asciiTheme="majorEastAsia" w:hAnsiTheme="majorEastAsia" w:eastAsiaTheme="majorEastAsia" w:cstheme="majorEastAsia"/>
          <w:b/>
          <w:bCs/>
          <w:sz w:val="32"/>
          <w:szCs w:val="32"/>
          <w:highlight w:val="none"/>
          <w:lang w:val="en-US" w:eastAsia="zh-CN"/>
        </w:rPr>
      </w:pPr>
    </w:p>
    <w:p w14:paraId="285AAD8F">
      <w:pPr>
        <w:pStyle w:val="2"/>
        <w:rPr>
          <w:rFonts w:hint="default" w:asciiTheme="majorEastAsia" w:hAnsiTheme="majorEastAsia" w:eastAsiaTheme="majorEastAsia" w:cstheme="majorEastAsia"/>
          <w:b/>
          <w:bCs/>
          <w:sz w:val="32"/>
          <w:szCs w:val="32"/>
          <w:highlight w:val="none"/>
          <w:lang w:val="en-US" w:eastAsia="zh-CN"/>
        </w:rPr>
      </w:pPr>
    </w:p>
    <w:p w14:paraId="25F92C3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14:paraId="5CBC7FC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1D887127">
      <w:pPr>
        <w:keepNext w:val="0"/>
        <w:keepLines w:val="0"/>
        <w:pageBreakBefore w:val="0"/>
        <w:widowControl w:val="0"/>
        <w:kinsoku/>
        <w:wordWrap/>
        <w:overflowPunct/>
        <w:topLinePunct w:val="0"/>
        <w:autoSpaceDE/>
        <w:autoSpaceDN/>
        <w:bidi w:val="0"/>
        <w:adjustRightInd/>
        <w:snapToGrid/>
        <w:spacing w:line="480" w:lineRule="exact"/>
        <w:ind w:firstLine="281" w:firstLineChars="100"/>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tbl>
      <w:tblPr>
        <w:tblStyle w:val="18"/>
        <w:tblW w:w="852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5918339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700" w:type="dxa"/>
            <w:gridSpan w:val="2"/>
            <w:tcBorders>
              <w:top w:val="single" w:color="auto" w:sz="4" w:space="0"/>
              <w:bottom w:val="single" w:color="auto" w:sz="4" w:space="0"/>
              <w:right w:val="single" w:color="auto" w:sz="4" w:space="0"/>
            </w:tcBorders>
            <w:noWrap w:val="0"/>
            <w:vAlign w:val="center"/>
          </w:tcPr>
          <w:p w14:paraId="1387388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878F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FED4DE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136F61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restart"/>
            <w:tcBorders>
              <w:top w:val="single" w:color="auto" w:sz="4" w:space="0"/>
              <w:bottom w:val="single" w:color="auto" w:sz="4" w:space="0"/>
              <w:right w:val="single" w:color="auto" w:sz="4" w:space="0"/>
            </w:tcBorders>
            <w:noWrap w:val="0"/>
            <w:vAlign w:val="center"/>
          </w:tcPr>
          <w:p w14:paraId="02EB62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71B90D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31A2C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E9127F9">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4807B1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continue"/>
            <w:tcBorders>
              <w:top w:val="nil"/>
              <w:bottom w:val="single" w:color="auto" w:sz="4" w:space="0"/>
              <w:right w:val="single" w:color="auto" w:sz="4" w:space="0"/>
            </w:tcBorders>
            <w:noWrap w:val="0"/>
            <w:vAlign w:val="center"/>
          </w:tcPr>
          <w:p w14:paraId="0B1C32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5E33B95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FC6A9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4EABB8A">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14:paraId="04CB185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continue"/>
            <w:tcBorders>
              <w:top w:val="nil"/>
              <w:bottom w:val="single" w:color="auto" w:sz="4" w:space="0"/>
              <w:right w:val="single" w:color="auto" w:sz="4" w:space="0"/>
            </w:tcBorders>
            <w:noWrap w:val="0"/>
            <w:vAlign w:val="center"/>
          </w:tcPr>
          <w:p w14:paraId="58055F5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C235C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A0CC4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B9F512">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1FD964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continue"/>
            <w:tcBorders>
              <w:top w:val="nil"/>
              <w:bottom w:val="single" w:color="auto" w:sz="4" w:space="0"/>
              <w:right w:val="single" w:color="auto" w:sz="4" w:space="0"/>
            </w:tcBorders>
            <w:noWrap w:val="0"/>
            <w:vAlign w:val="center"/>
          </w:tcPr>
          <w:p w14:paraId="2E2E5B7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73CB96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8320B5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7876F5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7E9F045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jc w:val="center"/>
        </w:trPr>
        <w:tc>
          <w:tcPr>
            <w:tcW w:w="850" w:type="dxa"/>
            <w:vMerge w:val="restart"/>
            <w:tcBorders>
              <w:top w:val="single" w:color="auto" w:sz="4" w:space="0"/>
              <w:right w:val="single" w:color="auto" w:sz="4" w:space="0"/>
            </w:tcBorders>
            <w:noWrap w:val="0"/>
            <w:vAlign w:val="center"/>
          </w:tcPr>
          <w:p w14:paraId="5A8B08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39DA9BA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D1FD4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0CC86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5E5167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jc w:val="center"/>
        </w:trPr>
        <w:tc>
          <w:tcPr>
            <w:tcW w:w="850" w:type="dxa"/>
            <w:vMerge w:val="continue"/>
            <w:tcBorders>
              <w:right w:val="single" w:color="auto" w:sz="4" w:space="0"/>
            </w:tcBorders>
            <w:noWrap w:val="0"/>
            <w:vAlign w:val="center"/>
          </w:tcPr>
          <w:p w14:paraId="350B596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0BF276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707835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7FF3B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14E6658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jc w:val="center"/>
        </w:trPr>
        <w:tc>
          <w:tcPr>
            <w:tcW w:w="850" w:type="dxa"/>
            <w:vMerge w:val="continue"/>
            <w:tcBorders>
              <w:right w:val="single" w:color="auto" w:sz="4" w:space="0"/>
            </w:tcBorders>
            <w:noWrap w:val="0"/>
            <w:vAlign w:val="center"/>
          </w:tcPr>
          <w:p w14:paraId="6EAC9A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1BD4CA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E9849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7B22E3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4F2AEB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jc w:val="center"/>
        </w:trPr>
        <w:tc>
          <w:tcPr>
            <w:tcW w:w="850" w:type="dxa"/>
            <w:vMerge w:val="continue"/>
            <w:tcBorders>
              <w:right w:val="single" w:color="auto" w:sz="4" w:space="0"/>
            </w:tcBorders>
            <w:noWrap w:val="0"/>
            <w:vAlign w:val="center"/>
          </w:tcPr>
          <w:p w14:paraId="49D318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1DAAC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AAEEC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68828C6">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04936B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jc w:val="center"/>
        </w:trPr>
        <w:tc>
          <w:tcPr>
            <w:tcW w:w="850" w:type="dxa"/>
            <w:vMerge w:val="continue"/>
            <w:tcBorders>
              <w:right w:val="single" w:color="auto" w:sz="4" w:space="0"/>
            </w:tcBorders>
            <w:noWrap w:val="0"/>
            <w:vAlign w:val="center"/>
          </w:tcPr>
          <w:p w14:paraId="0DE2F1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24193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83D14E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32D5EC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5F6528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jc w:val="center"/>
        </w:trPr>
        <w:tc>
          <w:tcPr>
            <w:tcW w:w="850" w:type="dxa"/>
            <w:vMerge w:val="continue"/>
            <w:tcBorders>
              <w:right w:val="single" w:color="auto" w:sz="4" w:space="0"/>
            </w:tcBorders>
            <w:noWrap w:val="0"/>
            <w:vAlign w:val="center"/>
          </w:tcPr>
          <w:p w14:paraId="20A6B3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2FB68E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BCBDD3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EC6184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0F1303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jc w:val="center"/>
        </w:trPr>
        <w:tc>
          <w:tcPr>
            <w:tcW w:w="850" w:type="dxa"/>
            <w:vMerge w:val="continue"/>
            <w:tcBorders>
              <w:right w:val="single" w:color="auto" w:sz="4" w:space="0"/>
            </w:tcBorders>
            <w:noWrap w:val="0"/>
            <w:vAlign w:val="center"/>
          </w:tcPr>
          <w:p w14:paraId="19B458D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35F3F20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3B698E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56925D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tr w14:paraId="0D7223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restart"/>
            <w:tcBorders>
              <w:top w:val="single" w:color="auto" w:sz="4" w:space="0"/>
              <w:right w:val="single" w:color="auto" w:sz="4" w:space="0"/>
            </w:tcBorders>
            <w:noWrap w:val="0"/>
            <w:vAlign w:val="center"/>
          </w:tcPr>
          <w:p w14:paraId="29B0AD9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6A353EC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280CB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382E25">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tr w14:paraId="6AE003D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continue"/>
            <w:tcBorders>
              <w:right w:val="single" w:color="auto" w:sz="4" w:space="0"/>
            </w:tcBorders>
            <w:noWrap w:val="0"/>
            <w:vAlign w:val="center"/>
          </w:tcPr>
          <w:p w14:paraId="50093E6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409EC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822B3A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61CB86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tr w14:paraId="2E47FE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continue"/>
            <w:tcBorders>
              <w:right w:val="single" w:color="auto" w:sz="4" w:space="0"/>
            </w:tcBorders>
            <w:noWrap w:val="0"/>
            <w:vAlign w:val="center"/>
          </w:tcPr>
          <w:p w14:paraId="358B50F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442BE3B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D91A2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6A09EC0">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tr w14:paraId="631DAE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continue"/>
            <w:tcBorders>
              <w:right w:val="single" w:color="auto" w:sz="4" w:space="0"/>
            </w:tcBorders>
            <w:noWrap w:val="0"/>
            <w:vAlign w:val="center"/>
          </w:tcPr>
          <w:p w14:paraId="3A210F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5CDDCF8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7139C9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4BADB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tr w14:paraId="0FFFAC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continue"/>
            <w:tcBorders>
              <w:right w:val="single" w:color="auto" w:sz="4" w:space="0"/>
            </w:tcBorders>
            <w:noWrap w:val="0"/>
            <w:vAlign w:val="center"/>
          </w:tcPr>
          <w:p w14:paraId="262A798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11F8339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68B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2A085D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tr w14:paraId="310688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continue"/>
            <w:tcBorders>
              <w:right w:val="single" w:color="auto" w:sz="4" w:space="0"/>
            </w:tcBorders>
            <w:noWrap w:val="0"/>
            <w:vAlign w:val="center"/>
          </w:tcPr>
          <w:p w14:paraId="21FE0C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2B8A453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EAB8A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155B37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tr w14:paraId="6FEF06B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continue"/>
            <w:tcBorders>
              <w:right w:val="single" w:color="auto" w:sz="4" w:space="0"/>
            </w:tcBorders>
            <w:noWrap w:val="0"/>
            <w:vAlign w:val="center"/>
          </w:tcPr>
          <w:p w14:paraId="7A27732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14:paraId="766BCD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DD63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A8B258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14:paraId="5F5BA91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continue"/>
            <w:tcBorders>
              <w:bottom w:val="single" w:color="auto" w:sz="4" w:space="0"/>
              <w:right w:val="single" w:color="auto" w:sz="4" w:space="0"/>
            </w:tcBorders>
            <w:noWrap w:val="0"/>
            <w:vAlign w:val="center"/>
          </w:tcPr>
          <w:p w14:paraId="5504761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14:paraId="0054B86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B3E380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00D047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tr w14:paraId="15BAAB0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continue"/>
            <w:tcBorders>
              <w:bottom w:val="single" w:color="auto" w:sz="4" w:space="0"/>
              <w:right w:val="single" w:color="auto" w:sz="4" w:space="0"/>
            </w:tcBorders>
            <w:noWrap w:val="0"/>
            <w:vAlign w:val="center"/>
          </w:tcPr>
          <w:p w14:paraId="6D9DC5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14:paraId="2B2B66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9E6FDA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970F8D">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tr w14:paraId="6FF2BE0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700" w:type="dxa"/>
            <w:gridSpan w:val="2"/>
            <w:tcBorders>
              <w:top w:val="single" w:color="auto" w:sz="4" w:space="0"/>
              <w:bottom w:val="single" w:color="auto" w:sz="4" w:space="0"/>
              <w:right w:val="single" w:color="auto" w:sz="4" w:space="0"/>
            </w:tcBorders>
            <w:noWrap w:val="0"/>
            <w:vAlign w:val="center"/>
          </w:tcPr>
          <w:p w14:paraId="4703BC3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249" w:name="_Toc152042366"/>
            <w:bookmarkStart w:id="250" w:name="_Toc246996232"/>
            <w:bookmarkStart w:id="251" w:name="_Toc247085747"/>
            <w:bookmarkStart w:id="252" w:name="_Toc296602477"/>
            <w:bookmarkStart w:id="253" w:name="_Toc246996975"/>
            <w:bookmarkStart w:id="254" w:name="_Toc144974556"/>
            <w:bookmarkStart w:id="255" w:name="_Toc152045589"/>
            <w:bookmarkStart w:id="256" w:name="_Toc17963260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20AB71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222F56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14:paraId="299F0B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700" w:type="dxa"/>
            <w:gridSpan w:val="2"/>
            <w:tcBorders>
              <w:top w:val="single" w:color="auto" w:sz="4" w:space="0"/>
              <w:bottom w:val="single" w:color="auto" w:sz="4" w:space="0"/>
              <w:right w:val="single" w:color="auto" w:sz="4" w:space="0"/>
            </w:tcBorders>
            <w:noWrap w:val="0"/>
            <w:vAlign w:val="center"/>
          </w:tcPr>
          <w:p w14:paraId="462B2D6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E262A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14:paraId="2D46B9E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2F8F88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施工方案</w:t>
            </w:r>
            <w:r>
              <w:rPr>
                <w:rFonts w:hint="default" w:ascii="Times New Roman" w:hAnsi="Times New Roman" w:cs="Times New Roman" w:eastAsiaTheme="minorEastAsia"/>
                <w:i w:val="0"/>
                <w:iCs w:val="0"/>
                <w:color w:val="auto"/>
                <w:kern w:val="0"/>
                <w:sz w:val="24"/>
                <w:szCs w:val="24"/>
                <w:highlight w:val="none"/>
              </w:rPr>
              <w:t>：</w:t>
            </w:r>
            <w:permStart w:id="47" w:edGrp="everyone"/>
            <w:r>
              <w:rPr>
                <w:rFonts w:hint="eastAsia" w:ascii="Times New Roman" w:hAnsi="Times New Roman" w:cs="Times New Roman"/>
                <w:i w:val="0"/>
                <w:iCs w:val="0"/>
                <w:color w:val="auto"/>
                <w:kern w:val="0"/>
                <w:sz w:val="24"/>
                <w:szCs w:val="24"/>
                <w:highlight w:val="none"/>
                <w:u w:val="single"/>
                <w:lang w:val="en-US" w:eastAsia="zh-CN"/>
              </w:rPr>
              <w:t>28</w:t>
            </w:r>
            <w:r>
              <w:rPr>
                <w:rFonts w:hint="default" w:ascii="Times New Roman" w:hAnsi="Times New Roman" w:cs="Times New Roman" w:eastAsiaTheme="minorEastAsia"/>
                <w:i w:val="0"/>
                <w:iCs w:val="0"/>
                <w:color w:val="auto"/>
                <w:kern w:val="0"/>
                <w:sz w:val="24"/>
                <w:szCs w:val="24"/>
                <w:highlight w:val="none"/>
              </w:rPr>
              <w:t>分</w:t>
            </w:r>
            <w:permEnd w:id="47"/>
          </w:p>
          <w:p w14:paraId="2684E5F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企业实力：</w:t>
            </w:r>
            <w:permStart w:id="48" w:edGrp="everyone"/>
            <w:r>
              <w:rPr>
                <w:rFonts w:hint="eastAsia" w:ascii="Times New Roman" w:hAnsi="Times New Roman" w:cs="Times New Roman"/>
                <w:i w:val="0"/>
                <w:iCs w:val="0"/>
                <w:color w:val="auto"/>
                <w:kern w:val="0"/>
                <w:sz w:val="24"/>
                <w:szCs w:val="24"/>
                <w:highlight w:val="none"/>
                <w:u w:val="single"/>
                <w:lang w:val="en-US" w:eastAsia="zh-CN"/>
              </w:rPr>
              <w:t>42</w:t>
            </w:r>
            <w:r>
              <w:rPr>
                <w:rFonts w:hint="default" w:ascii="Times New Roman" w:hAnsi="Times New Roman" w:cs="Times New Roman" w:eastAsiaTheme="minorEastAsia"/>
                <w:i w:val="0"/>
                <w:iCs w:val="0"/>
                <w:color w:val="auto"/>
                <w:kern w:val="0"/>
                <w:sz w:val="24"/>
                <w:szCs w:val="24"/>
                <w:highlight w:val="none"/>
              </w:rPr>
              <w:t>分</w:t>
            </w:r>
            <w:permEnd w:id="48"/>
          </w:p>
          <w:p w14:paraId="2CF1D63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eastAsia="zh-CN"/>
              </w:rPr>
            </w:pPr>
            <w:r>
              <w:rPr>
                <w:rFonts w:hint="eastAsia" w:ascii="Times New Roman" w:hAnsi="Times New Roman" w:cs="Times New Roman"/>
                <w:i w:val="0"/>
                <w:iCs w:val="0"/>
                <w:color w:val="auto"/>
                <w:kern w:val="0"/>
                <w:sz w:val="24"/>
                <w:szCs w:val="24"/>
                <w:highlight w:val="none"/>
                <w:lang w:val="en-US" w:eastAsia="zh-CN"/>
              </w:rPr>
              <w:t>投标报价：</w:t>
            </w:r>
            <w:permStart w:id="49" w:edGrp="everyone"/>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eastAsiaTheme="minorEastAsia"/>
                <w:i w:val="0"/>
                <w:iCs w:val="0"/>
                <w:color w:val="auto"/>
                <w:kern w:val="0"/>
                <w:sz w:val="24"/>
                <w:szCs w:val="24"/>
                <w:highlight w:val="none"/>
              </w:rPr>
              <w:t>分</w:t>
            </w:r>
            <w:permEnd w:id="49"/>
          </w:p>
        </w:tc>
      </w:tr>
      <w:tr w14:paraId="291B2E3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700" w:type="dxa"/>
            <w:gridSpan w:val="2"/>
            <w:tcBorders>
              <w:top w:val="single" w:color="auto" w:sz="4" w:space="0"/>
              <w:bottom w:val="single" w:color="auto" w:sz="4" w:space="0"/>
              <w:right w:val="single" w:color="auto" w:sz="4" w:space="0"/>
            </w:tcBorders>
            <w:noWrap w:val="0"/>
            <w:vAlign w:val="center"/>
          </w:tcPr>
          <w:p w14:paraId="0C5574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91B4B7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7FA316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详见2.2.4（3）投标报价评分标准。</w:t>
            </w:r>
          </w:p>
        </w:tc>
      </w:tr>
      <w:tr w14:paraId="293A3C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700" w:type="dxa"/>
            <w:gridSpan w:val="2"/>
            <w:tcBorders>
              <w:top w:val="single" w:color="auto" w:sz="4" w:space="0"/>
              <w:bottom w:val="single" w:color="auto" w:sz="4" w:space="0"/>
              <w:right w:val="single" w:color="auto" w:sz="4" w:space="0"/>
            </w:tcBorders>
            <w:noWrap w:val="0"/>
            <w:vAlign w:val="center"/>
          </w:tcPr>
          <w:p w14:paraId="5845EDE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5C58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E6A3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u w:val="none"/>
                <w:lang w:val="en-US" w:eastAsia="zh-CN"/>
              </w:rPr>
            </w:pPr>
            <w:r>
              <w:rPr>
                <w:rFonts w:hint="eastAsia" w:ascii="Times New Roman" w:hAnsi="Times New Roman" w:cs="Times New Roman"/>
                <w:i w:val="0"/>
                <w:iCs w:val="0"/>
                <w:color w:val="auto"/>
                <w:kern w:val="0"/>
                <w:sz w:val="24"/>
                <w:szCs w:val="24"/>
                <w:highlight w:val="none"/>
                <w:u w:val="none"/>
                <w:lang w:val="en-US" w:eastAsia="zh-CN"/>
              </w:rPr>
              <w:t>详见2.2.4（3）投标报价评分标准。</w:t>
            </w:r>
          </w:p>
        </w:tc>
      </w:tr>
      <w:tr w14:paraId="752B7D6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1700" w:type="dxa"/>
            <w:gridSpan w:val="2"/>
            <w:tcBorders>
              <w:top w:val="single" w:color="auto" w:sz="4" w:space="0"/>
              <w:bottom w:val="single" w:color="auto" w:sz="4" w:space="0"/>
              <w:right w:val="single" w:color="auto" w:sz="4" w:space="0"/>
            </w:tcBorders>
            <w:noWrap w:val="0"/>
            <w:vAlign w:val="center"/>
          </w:tcPr>
          <w:p w14:paraId="72DAEF4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28464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F6C11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14:paraId="6142DB3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63" w:hRule="atLeast"/>
          <w:jc w:val="center"/>
        </w:trPr>
        <w:tc>
          <w:tcPr>
            <w:tcW w:w="850" w:type="dxa"/>
            <w:vMerge w:val="restart"/>
            <w:tcBorders>
              <w:top w:val="single" w:color="auto" w:sz="4" w:space="0"/>
              <w:right w:val="single" w:color="auto" w:sz="4" w:space="0"/>
            </w:tcBorders>
            <w:noWrap w:val="0"/>
            <w:vAlign w:val="center"/>
          </w:tcPr>
          <w:p w14:paraId="51212EB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3A4A5C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top w:val="single" w:color="auto" w:sz="4" w:space="0"/>
              <w:right w:val="single" w:color="auto" w:sz="4" w:space="0"/>
            </w:tcBorders>
            <w:noWrap w:val="0"/>
            <w:vAlign w:val="center"/>
          </w:tcPr>
          <w:p w14:paraId="2F60778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施工方案评分标准</w:t>
            </w:r>
          </w:p>
          <w:p w14:paraId="5972F2A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50" w:edGrp="everyone"/>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28</w:t>
            </w:r>
            <w:r>
              <w:rPr>
                <w:rFonts w:hint="default" w:ascii="Times New Roman" w:hAnsi="Times New Roman" w:cs="Times New Roman"/>
                <w:i w:val="0"/>
                <w:iCs w:val="0"/>
                <w:color w:val="auto"/>
                <w:kern w:val="0"/>
                <w:sz w:val="24"/>
                <w:szCs w:val="24"/>
                <w:highlight w:val="none"/>
                <w:u w:val="single"/>
                <w:lang w:val="en-US" w:eastAsia="zh-CN"/>
              </w:rPr>
              <w:t>分）</w:t>
            </w:r>
            <w:permEnd w:id="50"/>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4AE59B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技术</w:t>
            </w:r>
          </w:p>
          <w:p w14:paraId="5C7F5EE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i w:val="0"/>
                <w:iCs w:val="0"/>
                <w:kern w:val="0"/>
                <w:sz w:val="24"/>
                <w:szCs w:val="24"/>
                <w:highlight w:val="none"/>
                <w:lang w:val="en-US" w:eastAsia="zh-CN" w:bidi="ar-SA"/>
              </w:rPr>
            </w:pPr>
            <w:r>
              <w:rPr>
                <w:rFonts w:hint="default"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lang w:val="en-US" w:eastAsia="zh-CN"/>
              </w:rPr>
              <w:t>1</w:t>
            </w:r>
            <w:r>
              <w:rPr>
                <w:rFonts w:hint="eastAsia" w:ascii="Times New Roman" w:hAnsi="Times New Roman" w:eastAsia="宋体" w:cs="Times New Roman"/>
                <w:color w:val="000000"/>
                <w:sz w:val="24"/>
                <w:szCs w:val="24"/>
                <w:highlight w:val="none"/>
                <w:lang w:val="en-US" w:eastAsia="zh-CN"/>
              </w:rPr>
              <w:t>8</w:t>
            </w:r>
            <w:r>
              <w:rPr>
                <w:rFonts w:hint="default" w:ascii="Times New Roman" w:hAnsi="Times New Roman" w:eastAsia="宋体" w:cs="Times New Roman"/>
                <w:color w:val="000000"/>
                <w:sz w:val="24"/>
                <w:szCs w:val="24"/>
                <w:highlight w:val="none"/>
                <w:lang w:val="en-US" w:eastAsia="zh-CN"/>
              </w:rPr>
              <w:t>分</w:t>
            </w:r>
            <w:r>
              <w:rPr>
                <w:rFonts w:hint="default" w:ascii="Times New Roman" w:hAnsi="Times New Roman" w:eastAsia="宋体" w:cs="Times New Roman"/>
                <w:color w:val="000000"/>
                <w:sz w:val="24"/>
                <w:szCs w:val="24"/>
                <w:highlight w:val="none"/>
                <w:lang w:eastAsia="zh-CN"/>
              </w:rPr>
              <w:t>）</w:t>
            </w:r>
          </w:p>
        </w:tc>
        <w:tc>
          <w:tcPr>
            <w:tcW w:w="4836" w:type="dxa"/>
            <w:tcBorders>
              <w:top w:val="single" w:color="auto" w:sz="4" w:space="0"/>
              <w:left w:val="single" w:color="auto" w:sz="4" w:space="0"/>
              <w:right w:val="single" w:color="auto" w:sz="4" w:space="0"/>
            </w:tcBorders>
            <w:shd w:val="clear" w:color="auto" w:fill="auto"/>
            <w:noWrap w:val="0"/>
            <w:vAlign w:val="center"/>
          </w:tcPr>
          <w:p w14:paraId="0320CB33">
            <w:pPr>
              <w:keepNext w:val="0"/>
              <w:keepLines w:val="0"/>
              <w:pageBreakBefore w:val="0"/>
              <w:widowControl w:val="0"/>
              <w:kinsoku/>
              <w:wordWrap w:val="0"/>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lang w:val="en-US" w:eastAsia="zh-CN"/>
              </w:rPr>
              <w:t>1、采购需求中，除关键技术参数外，其他均</w:t>
            </w:r>
            <w:r>
              <w:rPr>
                <w:rFonts w:hint="default" w:ascii="Times New Roman" w:hAnsi="Times New Roman" w:eastAsia="宋体" w:cs="Times New Roman"/>
                <w:color w:val="000000"/>
                <w:sz w:val="24"/>
                <w:szCs w:val="24"/>
                <w:highlight w:val="none"/>
              </w:rPr>
              <w:t>为重要</w:t>
            </w:r>
            <w:r>
              <w:rPr>
                <w:rFonts w:hint="default" w:ascii="Times New Roman" w:hAnsi="Times New Roman" w:eastAsia="宋体" w:cs="Times New Roman"/>
                <w:color w:val="000000"/>
                <w:sz w:val="24"/>
                <w:szCs w:val="24"/>
                <w:highlight w:val="none"/>
                <w:lang w:val="en-US" w:eastAsia="zh-CN"/>
              </w:rPr>
              <w:t>技术</w:t>
            </w:r>
            <w:r>
              <w:rPr>
                <w:rFonts w:hint="default" w:ascii="Times New Roman" w:hAnsi="Times New Roman" w:eastAsia="宋体" w:cs="Times New Roman"/>
                <w:color w:val="000000"/>
                <w:sz w:val="24"/>
                <w:szCs w:val="24"/>
                <w:highlight w:val="none"/>
              </w:rPr>
              <w:t>参数</w:t>
            </w:r>
            <w:r>
              <w:rPr>
                <w:rFonts w:hint="default" w:ascii="Times New Roman" w:hAnsi="Times New Roman" w:eastAsia="宋体" w:cs="Times New Roman"/>
                <w:color w:val="000000"/>
                <w:sz w:val="24"/>
                <w:szCs w:val="24"/>
                <w:highlight w:val="none"/>
                <w:lang w:eastAsia="zh-CN"/>
              </w:rPr>
              <w:t>，</w:t>
            </w:r>
            <w:r>
              <w:rPr>
                <w:rFonts w:hint="default" w:ascii="Times New Roman" w:hAnsi="Times New Roman" w:eastAsia="宋体" w:cs="Times New Roman"/>
                <w:color w:val="000000"/>
                <w:sz w:val="24"/>
                <w:szCs w:val="24"/>
                <w:highlight w:val="none"/>
              </w:rPr>
              <w:t>全部满足</w:t>
            </w:r>
            <w:r>
              <w:rPr>
                <w:rFonts w:hint="default" w:ascii="Times New Roman" w:hAnsi="Times New Roman" w:eastAsia="宋体" w:cs="Times New Roman"/>
                <w:color w:val="000000"/>
                <w:sz w:val="24"/>
                <w:szCs w:val="24"/>
                <w:highlight w:val="none"/>
                <w:lang w:val="en-US" w:eastAsia="zh-CN"/>
              </w:rPr>
              <w:t>的</w:t>
            </w:r>
            <w:r>
              <w:rPr>
                <w:rFonts w:hint="default" w:ascii="Times New Roman" w:hAnsi="Times New Roman" w:eastAsia="宋体" w:cs="Times New Roman"/>
                <w:color w:val="000000"/>
                <w:sz w:val="24"/>
                <w:szCs w:val="24"/>
                <w:highlight w:val="none"/>
              </w:rPr>
              <w:t>得</w:t>
            </w:r>
            <w:r>
              <w:rPr>
                <w:rFonts w:hint="default" w:ascii="Times New Roman" w:hAnsi="Times New Roman" w:eastAsia="宋体" w:cs="Times New Roman"/>
                <w:color w:val="000000"/>
                <w:sz w:val="24"/>
                <w:szCs w:val="24"/>
                <w:highlight w:val="none"/>
                <w:lang w:val="en-US" w:eastAsia="zh-CN"/>
              </w:rPr>
              <w:t>1</w:t>
            </w:r>
            <w:r>
              <w:rPr>
                <w:rFonts w:hint="eastAsia" w:ascii="Times New Roman" w:hAnsi="Times New Roman" w:eastAsia="宋体" w:cs="Times New Roman"/>
                <w:color w:val="000000"/>
                <w:sz w:val="24"/>
                <w:szCs w:val="24"/>
                <w:highlight w:val="none"/>
                <w:lang w:val="en-US" w:eastAsia="zh-CN"/>
              </w:rPr>
              <w:t>8</w:t>
            </w:r>
            <w:r>
              <w:rPr>
                <w:rFonts w:hint="default" w:ascii="Times New Roman" w:hAnsi="Times New Roman" w:eastAsia="宋体" w:cs="Times New Roman"/>
                <w:color w:val="000000"/>
                <w:sz w:val="24"/>
                <w:szCs w:val="24"/>
                <w:highlight w:val="none"/>
              </w:rPr>
              <w:t>分,有一项参数不满足或偏离，扣</w:t>
            </w:r>
            <w:r>
              <w:rPr>
                <w:rFonts w:hint="default" w:ascii="Times New Roman" w:hAnsi="Times New Roman" w:eastAsia="宋体" w:cs="Times New Roman"/>
                <w:color w:val="000000"/>
                <w:sz w:val="24"/>
                <w:szCs w:val="24"/>
                <w:highlight w:val="none"/>
                <w:lang w:val="en-US" w:eastAsia="zh-CN"/>
              </w:rPr>
              <w:t>2</w:t>
            </w:r>
            <w:r>
              <w:rPr>
                <w:rFonts w:hint="default" w:ascii="Times New Roman" w:hAnsi="Times New Roman" w:eastAsia="宋体" w:cs="Times New Roman"/>
                <w:color w:val="000000"/>
                <w:sz w:val="24"/>
                <w:szCs w:val="24"/>
                <w:highlight w:val="none"/>
              </w:rPr>
              <w:t>分，扣完为止。</w:t>
            </w:r>
          </w:p>
          <w:p w14:paraId="2A3DE275">
            <w:pPr>
              <w:keepNext w:val="0"/>
              <w:keepLines w:val="0"/>
              <w:pageBreakBefore w:val="0"/>
              <w:widowControl w:val="0"/>
              <w:kinsoku/>
              <w:wordWrap w:val="0"/>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注：</w:t>
            </w:r>
          </w:p>
          <w:p w14:paraId="7CA67386">
            <w:pPr>
              <w:keepNext w:val="0"/>
              <w:keepLines w:val="0"/>
              <w:pageBreakBefore w:val="0"/>
              <w:widowControl w:val="0"/>
              <w:kinsoku/>
              <w:wordWrap w:val="0"/>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1、</w:t>
            </w:r>
            <w:r>
              <w:rPr>
                <w:rFonts w:hint="default" w:ascii="Times New Roman" w:hAnsi="Times New Roman" w:eastAsia="宋体" w:cs="Times New Roman"/>
                <w:color w:val="000000"/>
                <w:sz w:val="24"/>
                <w:szCs w:val="24"/>
                <w:highlight w:val="none"/>
              </w:rPr>
              <w:t>标有“★”的参数为关键技术参数，必须响应或优于响应，否则其投标无效。</w:t>
            </w:r>
          </w:p>
          <w:p w14:paraId="1C66EE52">
            <w:pPr>
              <w:keepNext w:val="0"/>
              <w:keepLines w:val="0"/>
              <w:pageBreakBefore w:val="0"/>
              <w:widowControl w:val="0"/>
              <w:kinsoku/>
              <w:wordWrap w:val="0"/>
              <w:overflowPunct/>
              <w:topLinePunct w:val="0"/>
              <w:autoSpaceDE/>
              <w:autoSpaceDN/>
              <w:bidi w:val="0"/>
              <w:adjustRightInd/>
              <w:snapToGrid/>
              <w:spacing w:line="350" w:lineRule="exact"/>
              <w:ind w:firstLine="480" w:firstLineChars="200"/>
              <w:textAlignment w:val="auto"/>
              <w:rPr>
                <w:rFonts w:hint="default" w:ascii="Times New Roman" w:hAnsi="Times New Roman" w:eastAsia="宋体" w:cs="Times New Roman"/>
                <w:i w:val="0"/>
                <w:iCs w:val="0"/>
                <w:kern w:val="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2、除关键技术参数外，</w:t>
            </w:r>
            <w:r>
              <w:rPr>
                <w:rFonts w:hint="eastAsia" w:ascii="Times New Roman" w:hAnsi="Times New Roman" w:eastAsia="宋体" w:cs="Times New Roman"/>
                <w:color w:val="000000"/>
                <w:sz w:val="24"/>
                <w:szCs w:val="24"/>
                <w:highlight w:val="none"/>
                <w:lang w:val="en-US" w:eastAsia="zh-CN"/>
              </w:rPr>
              <w:t>采购需求中</w:t>
            </w:r>
            <w:r>
              <w:rPr>
                <w:rFonts w:hint="default" w:ascii="Times New Roman" w:hAnsi="Times New Roman" w:eastAsia="宋体" w:cs="Times New Roman"/>
                <w:color w:val="000000"/>
                <w:sz w:val="24"/>
                <w:szCs w:val="24"/>
                <w:highlight w:val="none"/>
                <w:lang w:val="en-US" w:eastAsia="zh-CN"/>
              </w:rPr>
              <w:t>其他</w:t>
            </w:r>
            <w:r>
              <w:rPr>
                <w:rFonts w:hint="eastAsia" w:ascii="Times New Roman" w:hAnsi="Times New Roman" w:eastAsia="宋体" w:cs="Times New Roman"/>
                <w:color w:val="000000"/>
                <w:sz w:val="24"/>
                <w:szCs w:val="24"/>
                <w:highlight w:val="none"/>
                <w:lang w:val="en-US" w:eastAsia="zh-CN"/>
              </w:rPr>
              <w:t>要求</w:t>
            </w:r>
            <w:r>
              <w:rPr>
                <w:rFonts w:hint="default" w:ascii="Times New Roman" w:hAnsi="Times New Roman" w:eastAsia="宋体" w:cs="Times New Roman"/>
                <w:color w:val="000000"/>
                <w:sz w:val="24"/>
                <w:szCs w:val="24"/>
                <w:highlight w:val="none"/>
                <w:lang w:val="en-US" w:eastAsia="zh-CN"/>
              </w:rPr>
              <w:t>均为重要技术参数</w:t>
            </w:r>
            <w:r>
              <w:rPr>
                <w:rFonts w:hint="eastAsia" w:ascii="Times New Roman" w:hAnsi="Times New Roman" w:eastAsia="宋体" w:cs="Times New Roman"/>
                <w:color w:val="000000"/>
                <w:sz w:val="24"/>
                <w:szCs w:val="24"/>
                <w:highlight w:val="none"/>
                <w:lang w:val="en-US" w:eastAsia="zh-CN"/>
              </w:rPr>
              <w:t>。</w:t>
            </w:r>
            <w:r>
              <w:rPr>
                <w:rFonts w:hint="eastAsia" w:ascii="Times New Roman" w:hAnsi="Times New Roman" w:eastAsia="宋体" w:cs="Times New Roman"/>
                <w:color w:val="000000"/>
                <w:sz w:val="24"/>
                <w:highlight w:val="none"/>
              </w:rPr>
              <w:t>投标文件中需提供相应证明文件，如检测报告、认证证书、产品彩页、官网截图等</w:t>
            </w:r>
            <w:r>
              <w:rPr>
                <w:rFonts w:hint="eastAsia" w:ascii="Times New Roman" w:hAnsi="Times New Roman" w:eastAsia="宋体" w:cs="Times New Roman"/>
                <w:color w:val="000000"/>
                <w:sz w:val="24"/>
                <w:highlight w:val="none"/>
                <w:lang w:eastAsia="zh-CN"/>
              </w:rPr>
              <w:t>。</w:t>
            </w:r>
          </w:p>
        </w:tc>
      </w:tr>
      <w:tr w14:paraId="5A8416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63" w:hRule="atLeast"/>
          <w:jc w:val="center"/>
        </w:trPr>
        <w:tc>
          <w:tcPr>
            <w:tcW w:w="850" w:type="dxa"/>
            <w:vMerge w:val="continue"/>
            <w:tcBorders>
              <w:right w:val="single" w:color="auto" w:sz="4" w:space="0"/>
            </w:tcBorders>
            <w:noWrap w:val="0"/>
            <w:vAlign w:val="center"/>
          </w:tcPr>
          <w:p w14:paraId="6286C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433A766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84514D">
            <w:pPr>
              <w:pStyle w:val="9"/>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rPr>
              <w:t>服务</w:t>
            </w:r>
            <w:r>
              <w:rPr>
                <w:rFonts w:hint="default" w:ascii="Times New Roman" w:hAnsi="Times New Roman" w:eastAsia="宋体" w:cs="Times New Roman"/>
                <w:color w:val="000000"/>
                <w:sz w:val="24"/>
                <w:szCs w:val="24"/>
                <w:highlight w:val="none"/>
                <w:lang w:val="en-US" w:eastAsia="zh-CN"/>
              </w:rPr>
              <w:t>方案</w:t>
            </w:r>
          </w:p>
          <w:p w14:paraId="2466C6F8">
            <w:pPr>
              <w:pStyle w:val="9"/>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Times New Roman"/>
                <w:color w:val="000000"/>
                <w:kern w:val="2"/>
                <w:sz w:val="24"/>
                <w:szCs w:val="24"/>
                <w:highlight w:val="none"/>
                <w:lang w:val="en-US" w:eastAsia="zh-CN" w:bidi="ar-SA"/>
              </w:rPr>
            </w:pPr>
            <w:r>
              <w:rPr>
                <w:rFonts w:hint="eastAsia" w:ascii="Times New Roman" w:hAnsi="Times New Roman" w:eastAsia="宋体" w:cs="Times New Roman"/>
                <w:color w:val="000000"/>
                <w:sz w:val="24"/>
                <w:szCs w:val="24"/>
                <w:highlight w:val="none"/>
                <w:lang w:val="en-US" w:eastAsia="zh-CN"/>
              </w:rPr>
              <w:t>（5</w:t>
            </w:r>
            <w:r>
              <w:rPr>
                <w:rFonts w:hint="default" w:ascii="Times New Roman" w:hAnsi="Times New Roman" w:eastAsia="宋体" w:cs="Times New Roman"/>
                <w:color w:val="000000"/>
                <w:sz w:val="24"/>
                <w:szCs w:val="24"/>
                <w:highlight w:val="none"/>
              </w:rPr>
              <w:t>分</w:t>
            </w:r>
            <w:r>
              <w:rPr>
                <w:rFonts w:hint="eastAsia" w:ascii="Times New Roman" w:hAnsi="Times New Roman" w:eastAsia="宋体" w:cs="Times New Roman"/>
                <w:color w:val="000000"/>
                <w:sz w:val="24"/>
                <w:szCs w:val="24"/>
                <w:highlight w:val="none"/>
                <w:lang w:val="en-US" w:eastAsia="zh-CN"/>
              </w:rPr>
              <w:t>）</w:t>
            </w:r>
          </w:p>
        </w:tc>
        <w:tc>
          <w:tcPr>
            <w:tcW w:w="4836" w:type="dxa"/>
            <w:tcBorders>
              <w:top w:val="single" w:color="auto" w:sz="4" w:space="0"/>
              <w:left w:val="single" w:color="auto" w:sz="4" w:space="0"/>
              <w:right w:val="single" w:color="auto" w:sz="4" w:space="0"/>
            </w:tcBorders>
            <w:shd w:val="clear" w:color="auto" w:fill="auto"/>
            <w:noWrap w:val="0"/>
            <w:vAlign w:val="top"/>
          </w:tcPr>
          <w:p w14:paraId="5D88C92E">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sz w:val="24"/>
                <w:szCs w:val="24"/>
                <w:highlight w:val="none"/>
                <w:lang w:eastAsia="zh-CN"/>
              </w:rPr>
            </w:pPr>
            <w:r>
              <w:rPr>
                <w:rFonts w:hint="default" w:ascii="Times New Roman" w:hAnsi="Times New Roman" w:eastAsia="宋体" w:cs="Times New Roman"/>
                <w:color w:val="000000"/>
                <w:sz w:val="24"/>
                <w:szCs w:val="24"/>
                <w:highlight w:val="none"/>
              </w:rPr>
              <w:t>根据投标人提供的售后服务及培训方案情况，由评标委员会进行综合评审：投标人提供的售后服务及培训方案包括培训对象、培训方式、培训内容、培训计划等，以及售后服务体系、售后服务内容、售后人员、售后应急响应措施等</w:t>
            </w:r>
            <w:r>
              <w:rPr>
                <w:rFonts w:hint="default" w:ascii="Times New Roman" w:hAnsi="Times New Roman" w:eastAsia="宋体" w:cs="Times New Roman"/>
                <w:color w:val="000000"/>
                <w:sz w:val="24"/>
                <w:szCs w:val="24"/>
                <w:highlight w:val="none"/>
                <w:lang w:eastAsia="zh-CN"/>
              </w:rPr>
              <w:t>。</w:t>
            </w:r>
          </w:p>
          <w:p w14:paraId="19C9F874">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内容完整、合理、可靠的得</w:t>
            </w:r>
            <w:r>
              <w:rPr>
                <w:rFonts w:hint="eastAsia" w:ascii="Times New Roman" w:hAnsi="Times New Roman" w:eastAsia="宋体" w:cs="Times New Roman"/>
                <w:color w:val="000000"/>
                <w:sz w:val="24"/>
                <w:szCs w:val="24"/>
                <w:highlight w:val="none"/>
                <w:lang w:val="en-US" w:eastAsia="zh-CN"/>
              </w:rPr>
              <w:t>3-5</w:t>
            </w:r>
            <w:r>
              <w:rPr>
                <w:rFonts w:hint="default" w:ascii="Times New Roman" w:hAnsi="Times New Roman" w:eastAsia="宋体" w:cs="Times New Roman"/>
                <w:color w:val="000000"/>
                <w:sz w:val="24"/>
                <w:szCs w:val="24"/>
                <w:highlight w:val="none"/>
              </w:rPr>
              <w:t>分；</w:t>
            </w:r>
          </w:p>
          <w:p w14:paraId="74A9D3BB">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内容较完整、合理性一般的得</w:t>
            </w:r>
            <w:r>
              <w:rPr>
                <w:rFonts w:hint="eastAsia" w:ascii="Times New Roman" w:hAnsi="Times New Roman" w:eastAsia="宋体" w:cs="Times New Roman"/>
                <w:color w:val="000000"/>
                <w:sz w:val="24"/>
                <w:szCs w:val="24"/>
                <w:highlight w:val="none"/>
                <w:lang w:val="en-US" w:eastAsia="zh-CN"/>
              </w:rPr>
              <w:t>1-3</w:t>
            </w:r>
            <w:r>
              <w:rPr>
                <w:rFonts w:hint="default" w:ascii="Times New Roman" w:hAnsi="Times New Roman" w:eastAsia="宋体" w:cs="Times New Roman"/>
                <w:color w:val="000000"/>
                <w:sz w:val="24"/>
                <w:szCs w:val="24"/>
                <w:highlight w:val="none"/>
              </w:rPr>
              <w:t>分；</w:t>
            </w:r>
          </w:p>
          <w:p w14:paraId="6F50F549">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rPr>
              <w:t>内容缺失、合理性较差</w:t>
            </w:r>
            <w:r>
              <w:rPr>
                <w:rFonts w:hint="default" w:ascii="Times New Roman" w:hAnsi="Times New Roman" w:eastAsia="宋体" w:cs="Times New Roman"/>
                <w:color w:val="000000"/>
                <w:sz w:val="24"/>
                <w:szCs w:val="24"/>
                <w:highlight w:val="none"/>
                <w:lang w:val="en-US" w:eastAsia="zh-CN"/>
              </w:rPr>
              <w:t>的得</w:t>
            </w:r>
            <w:r>
              <w:rPr>
                <w:rFonts w:hint="eastAsia" w:ascii="Times New Roman" w:hAnsi="Times New Roman" w:eastAsia="宋体" w:cs="Times New Roman"/>
                <w:color w:val="000000"/>
                <w:sz w:val="24"/>
                <w:szCs w:val="24"/>
                <w:highlight w:val="none"/>
                <w:lang w:val="en-US" w:eastAsia="zh-CN"/>
              </w:rPr>
              <w:t>0-1</w:t>
            </w:r>
            <w:r>
              <w:rPr>
                <w:rFonts w:hint="default" w:ascii="Times New Roman" w:hAnsi="Times New Roman" w:eastAsia="宋体" w:cs="Times New Roman"/>
                <w:color w:val="000000"/>
                <w:sz w:val="24"/>
                <w:szCs w:val="24"/>
                <w:highlight w:val="none"/>
                <w:lang w:val="en-US" w:eastAsia="zh-CN"/>
              </w:rPr>
              <w:t>分；</w:t>
            </w:r>
          </w:p>
          <w:p w14:paraId="7EA8BFCE">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未</w:t>
            </w:r>
            <w:r>
              <w:rPr>
                <w:rFonts w:hint="default" w:ascii="Times New Roman" w:hAnsi="Times New Roman" w:eastAsia="宋体" w:cs="Times New Roman"/>
                <w:color w:val="000000"/>
                <w:sz w:val="24"/>
                <w:szCs w:val="24"/>
                <w:highlight w:val="none"/>
              </w:rPr>
              <w:t>提供方案的不得分</w:t>
            </w:r>
            <w:r>
              <w:rPr>
                <w:rFonts w:hint="default" w:ascii="Times New Roman" w:hAnsi="Times New Roman" w:eastAsia="宋体" w:cs="Times New Roman"/>
                <w:color w:val="000000"/>
                <w:sz w:val="24"/>
                <w:szCs w:val="24"/>
                <w:highlight w:val="none"/>
                <w:lang w:eastAsia="zh-CN"/>
              </w:rPr>
              <w:t>。</w:t>
            </w:r>
          </w:p>
        </w:tc>
      </w:tr>
      <w:tr w14:paraId="0E0817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850" w:type="dxa"/>
            <w:vMerge w:val="continue"/>
            <w:tcBorders>
              <w:right w:val="single" w:color="auto" w:sz="4" w:space="0"/>
            </w:tcBorders>
            <w:noWrap w:val="0"/>
            <w:vAlign w:val="center"/>
          </w:tcPr>
          <w:p w14:paraId="615C93A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136A7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i/>
                <w:iCs/>
                <w:color w:val="FF0000"/>
                <w:kern w:val="0"/>
                <w:sz w:val="24"/>
                <w:szCs w:val="24"/>
                <w:highlight w:val="none"/>
                <w:u w:val="single"/>
                <w:lang w:val="en-US" w:eastAsia="zh-CN"/>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9447AC">
            <w:pPr>
              <w:pStyle w:val="9"/>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rPr>
              <w:t>安装调试</w:t>
            </w:r>
            <w:r>
              <w:rPr>
                <w:rFonts w:hint="default" w:ascii="Times New Roman" w:hAnsi="Times New Roman" w:eastAsia="宋体" w:cs="Times New Roman"/>
                <w:color w:val="000000"/>
                <w:sz w:val="24"/>
                <w:szCs w:val="24"/>
                <w:highlight w:val="none"/>
                <w:lang w:val="en-US" w:eastAsia="zh-CN"/>
              </w:rPr>
              <w:t>方案</w:t>
            </w:r>
          </w:p>
          <w:p w14:paraId="5B91E7D5">
            <w:pPr>
              <w:pStyle w:val="9"/>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Times New Roman"/>
                <w:color w:val="000000"/>
                <w:kern w:val="2"/>
                <w:sz w:val="24"/>
                <w:szCs w:val="24"/>
                <w:highlight w:val="none"/>
                <w:lang w:val="en-US" w:eastAsia="zh-CN" w:bidi="ar-SA"/>
              </w:rPr>
            </w:pPr>
            <w:r>
              <w:rPr>
                <w:rFonts w:hint="eastAsia" w:ascii="Times New Roman" w:hAnsi="Times New Roman" w:eastAsia="宋体" w:cs="Times New Roman"/>
                <w:color w:val="000000"/>
                <w:sz w:val="24"/>
                <w:szCs w:val="24"/>
                <w:highlight w:val="none"/>
                <w:lang w:val="en-US" w:eastAsia="zh-CN"/>
              </w:rPr>
              <w:t>（5</w:t>
            </w:r>
            <w:r>
              <w:rPr>
                <w:rFonts w:hint="default" w:ascii="Times New Roman" w:hAnsi="Times New Roman" w:eastAsia="宋体" w:cs="Times New Roman"/>
                <w:color w:val="000000"/>
                <w:sz w:val="24"/>
                <w:szCs w:val="24"/>
                <w:highlight w:val="none"/>
              </w:rPr>
              <w:t>分</w:t>
            </w:r>
            <w:r>
              <w:rPr>
                <w:rFonts w:hint="eastAsia" w:ascii="Times New Roman" w:hAnsi="Times New Roman" w:eastAsia="宋体" w:cs="Times New Roman"/>
                <w:color w:val="000000"/>
                <w:sz w:val="24"/>
                <w:szCs w:val="24"/>
                <w:highlight w:val="none"/>
                <w:lang w:val="en-US" w:eastAsia="zh-CN"/>
              </w:rPr>
              <w:t>）</w:t>
            </w:r>
          </w:p>
        </w:tc>
        <w:tc>
          <w:tcPr>
            <w:tcW w:w="4836" w:type="dxa"/>
            <w:tcBorders>
              <w:top w:val="single" w:color="auto" w:sz="4" w:space="0"/>
              <w:left w:val="single" w:color="auto" w:sz="4" w:space="0"/>
              <w:right w:val="single" w:color="auto" w:sz="4" w:space="0"/>
            </w:tcBorders>
            <w:shd w:val="clear" w:color="auto" w:fill="auto"/>
            <w:noWrap w:val="0"/>
            <w:vAlign w:val="top"/>
          </w:tcPr>
          <w:p w14:paraId="4CFFA155">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rPr>
            </w:pPr>
            <w:r>
              <w:rPr>
                <w:rFonts w:hint="default" w:ascii="Times New Roman" w:hAnsi="Times New Roman" w:eastAsia="宋体" w:cs="Times New Roman"/>
                <w:color w:val="000000"/>
                <w:kern w:val="0"/>
                <w:sz w:val="24"/>
                <w:szCs w:val="24"/>
                <w:highlight w:val="none"/>
              </w:rPr>
              <w:t>根据本项目特点和需求，提供针对本项目的供货及安装实施方案，方案内容包含人员安排、进度计划、总体验收等。</w:t>
            </w:r>
          </w:p>
          <w:p w14:paraId="6992B9C0">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rPr>
            </w:pPr>
            <w:r>
              <w:rPr>
                <w:rFonts w:hint="default" w:ascii="Times New Roman" w:hAnsi="Times New Roman" w:eastAsia="宋体" w:cs="Times New Roman"/>
                <w:color w:val="000000"/>
                <w:kern w:val="0"/>
                <w:sz w:val="24"/>
                <w:szCs w:val="24"/>
                <w:highlight w:val="none"/>
                <w:lang w:val="en-US" w:eastAsia="zh-CN"/>
              </w:rPr>
              <w:t>1、</w:t>
            </w:r>
            <w:r>
              <w:rPr>
                <w:rFonts w:hint="default" w:ascii="Times New Roman" w:hAnsi="Times New Roman" w:eastAsia="宋体" w:cs="Times New Roman"/>
                <w:color w:val="000000"/>
                <w:kern w:val="0"/>
                <w:sz w:val="24"/>
                <w:szCs w:val="24"/>
                <w:highlight w:val="none"/>
              </w:rPr>
              <w:t>方案内容完整全面，针对性、合理性高，满足采购需求的，得</w:t>
            </w:r>
            <w:r>
              <w:rPr>
                <w:rFonts w:hint="eastAsia" w:ascii="Times New Roman" w:hAnsi="Times New Roman" w:eastAsia="宋体" w:cs="Times New Roman"/>
                <w:color w:val="000000"/>
                <w:kern w:val="0"/>
                <w:sz w:val="24"/>
                <w:szCs w:val="24"/>
                <w:highlight w:val="none"/>
                <w:lang w:val="en-US" w:eastAsia="zh-CN"/>
              </w:rPr>
              <w:t>3-5</w:t>
            </w:r>
            <w:r>
              <w:rPr>
                <w:rFonts w:hint="default" w:ascii="Times New Roman" w:hAnsi="Times New Roman" w:eastAsia="宋体" w:cs="Times New Roman"/>
                <w:color w:val="000000"/>
                <w:kern w:val="0"/>
                <w:sz w:val="24"/>
                <w:szCs w:val="24"/>
                <w:highlight w:val="none"/>
              </w:rPr>
              <w:t>分；</w:t>
            </w:r>
          </w:p>
          <w:p w14:paraId="1F604A82">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rPr>
            </w:pPr>
            <w:r>
              <w:rPr>
                <w:rFonts w:hint="default" w:ascii="Times New Roman" w:hAnsi="Times New Roman" w:eastAsia="宋体" w:cs="Times New Roman"/>
                <w:color w:val="000000"/>
                <w:kern w:val="0"/>
                <w:sz w:val="24"/>
                <w:szCs w:val="24"/>
                <w:highlight w:val="none"/>
                <w:lang w:val="en-US" w:eastAsia="zh-CN"/>
              </w:rPr>
              <w:t>2、</w:t>
            </w:r>
            <w:r>
              <w:rPr>
                <w:rFonts w:hint="default" w:ascii="Times New Roman" w:hAnsi="Times New Roman" w:eastAsia="宋体" w:cs="Times New Roman"/>
                <w:color w:val="000000"/>
                <w:kern w:val="0"/>
                <w:sz w:val="24"/>
                <w:szCs w:val="24"/>
                <w:highlight w:val="none"/>
              </w:rPr>
              <w:t>方案内容较为完整全面，针对性、合理性较高，满足采购需求的，得</w:t>
            </w:r>
            <w:r>
              <w:rPr>
                <w:rFonts w:hint="eastAsia" w:ascii="Times New Roman" w:hAnsi="Times New Roman" w:eastAsia="宋体" w:cs="Times New Roman"/>
                <w:color w:val="000000"/>
                <w:kern w:val="0"/>
                <w:sz w:val="24"/>
                <w:szCs w:val="24"/>
                <w:highlight w:val="none"/>
                <w:lang w:val="en-US" w:eastAsia="zh-CN"/>
              </w:rPr>
              <w:t>1-3</w:t>
            </w:r>
            <w:r>
              <w:rPr>
                <w:rFonts w:hint="default" w:ascii="Times New Roman" w:hAnsi="Times New Roman" w:eastAsia="宋体" w:cs="Times New Roman"/>
                <w:color w:val="000000"/>
                <w:kern w:val="0"/>
                <w:sz w:val="24"/>
                <w:szCs w:val="24"/>
                <w:highlight w:val="none"/>
              </w:rPr>
              <w:t>分；</w:t>
            </w:r>
          </w:p>
          <w:p w14:paraId="67B0E064">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rPr>
            </w:pPr>
            <w:r>
              <w:rPr>
                <w:rFonts w:hint="default" w:ascii="Times New Roman" w:hAnsi="Times New Roman" w:eastAsia="宋体" w:cs="Times New Roman"/>
                <w:color w:val="000000"/>
                <w:kern w:val="0"/>
                <w:sz w:val="24"/>
                <w:szCs w:val="24"/>
                <w:highlight w:val="none"/>
                <w:lang w:val="en-US" w:eastAsia="zh-CN"/>
              </w:rPr>
              <w:t>3、</w:t>
            </w:r>
            <w:r>
              <w:rPr>
                <w:rFonts w:hint="default" w:ascii="Times New Roman" w:hAnsi="Times New Roman" w:eastAsia="宋体" w:cs="Times New Roman"/>
                <w:color w:val="000000"/>
                <w:kern w:val="0"/>
                <w:sz w:val="24"/>
                <w:szCs w:val="24"/>
                <w:highlight w:val="none"/>
              </w:rPr>
              <w:t>方案内容基本完整全面，基本满足采购需求的，得</w:t>
            </w:r>
            <w:r>
              <w:rPr>
                <w:rFonts w:hint="eastAsia" w:ascii="Times New Roman" w:hAnsi="Times New Roman" w:eastAsia="宋体" w:cs="Times New Roman"/>
                <w:color w:val="000000"/>
                <w:kern w:val="0"/>
                <w:sz w:val="24"/>
                <w:szCs w:val="24"/>
                <w:highlight w:val="none"/>
                <w:lang w:val="en-US" w:eastAsia="zh-CN"/>
              </w:rPr>
              <w:t>0-1</w:t>
            </w:r>
            <w:r>
              <w:rPr>
                <w:rFonts w:hint="default" w:ascii="Times New Roman" w:hAnsi="Times New Roman" w:eastAsia="宋体" w:cs="Times New Roman"/>
                <w:color w:val="000000"/>
                <w:kern w:val="0"/>
                <w:sz w:val="24"/>
                <w:szCs w:val="24"/>
                <w:highlight w:val="none"/>
              </w:rPr>
              <w:t>分；</w:t>
            </w:r>
          </w:p>
          <w:p w14:paraId="3EE09E43">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rPr>
              <w:t>4、</w:t>
            </w:r>
            <w:r>
              <w:rPr>
                <w:rFonts w:hint="default" w:ascii="Times New Roman" w:hAnsi="Times New Roman" w:eastAsia="宋体" w:cs="Times New Roman"/>
                <w:color w:val="000000"/>
                <w:kern w:val="0"/>
                <w:sz w:val="24"/>
                <w:szCs w:val="24"/>
                <w:highlight w:val="none"/>
              </w:rPr>
              <w:t>未提供</w:t>
            </w:r>
            <w:r>
              <w:rPr>
                <w:rFonts w:hint="default" w:ascii="Times New Roman" w:hAnsi="Times New Roman" w:eastAsia="宋体" w:cs="Times New Roman"/>
                <w:color w:val="000000"/>
                <w:kern w:val="0"/>
                <w:sz w:val="24"/>
                <w:szCs w:val="24"/>
                <w:highlight w:val="none"/>
                <w:lang w:val="en-US" w:eastAsia="zh-CN"/>
              </w:rPr>
              <w:t>方案</w:t>
            </w:r>
            <w:r>
              <w:rPr>
                <w:rFonts w:hint="default" w:ascii="Times New Roman" w:hAnsi="Times New Roman" w:eastAsia="宋体" w:cs="Times New Roman"/>
                <w:color w:val="000000"/>
                <w:kern w:val="0"/>
                <w:sz w:val="24"/>
                <w:szCs w:val="24"/>
                <w:highlight w:val="none"/>
              </w:rPr>
              <w:t>的不得分</w:t>
            </w:r>
            <w:r>
              <w:rPr>
                <w:rFonts w:hint="default" w:ascii="Times New Roman" w:hAnsi="Times New Roman" w:eastAsia="宋体" w:cs="Times New Roman"/>
                <w:color w:val="000000"/>
                <w:sz w:val="24"/>
                <w:szCs w:val="24"/>
                <w:highlight w:val="none"/>
              </w:rPr>
              <w:t>。</w:t>
            </w:r>
          </w:p>
        </w:tc>
      </w:tr>
      <w:tr w14:paraId="35ABFA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restart"/>
            <w:tcBorders>
              <w:top w:val="single" w:color="auto" w:sz="4" w:space="0"/>
              <w:right w:val="single" w:color="auto" w:sz="4" w:space="0"/>
            </w:tcBorders>
            <w:noWrap w:val="0"/>
            <w:vAlign w:val="center"/>
          </w:tcPr>
          <w:p w14:paraId="65215A7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1CCB8CB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vMerge w:val="restart"/>
            <w:tcBorders>
              <w:top w:val="single" w:color="auto" w:sz="4" w:space="0"/>
              <w:right w:val="single" w:color="auto" w:sz="4" w:space="0"/>
            </w:tcBorders>
            <w:noWrap w:val="0"/>
            <w:vAlign w:val="center"/>
          </w:tcPr>
          <w:p w14:paraId="192182C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企业实力评分标准</w:t>
            </w:r>
          </w:p>
          <w:p w14:paraId="2BBB81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51" w:edGrp="everyone"/>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42</w:t>
            </w:r>
            <w:r>
              <w:rPr>
                <w:rFonts w:hint="default" w:ascii="Times New Roman" w:hAnsi="Times New Roman" w:cs="Times New Roman"/>
                <w:i w:val="0"/>
                <w:iCs w:val="0"/>
                <w:color w:val="auto"/>
                <w:kern w:val="0"/>
                <w:sz w:val="24"/>
                <w:szCs w:val="24"/>
                <w:highlight w:val="none"/>
                <w:u w:val="single"/>
                <w:lang w:val="en-US" w:eastAsia="zh-CN"/>
              </w:rPr>
              <w:t>分）</w:t>
            </w:r>
            <w:permEnd w:id="51"/>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8DD5E93">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eastAsia="宋体" w:cs="Times New Roman"/>
                <w:i w:val="0"/>
                <w:iCs w:val="0"/>
                <w:kern w:val="0"/>
                <w:sz w:val="24"/>
                <w:szCs w:val="24"/>
                <w:highlight w:val="none"/>
                <w:lang w:val="en-US" w:eastAsia="zh-CN"/>
              </w:rPr>
            </w:pPr>
            <w:r>
              <w:rPr>
                <w:rFonts w:hint="eastAsia" w:ascii="Times New Roman" w:hAnsi="Times New Roman" w:eastAsia="宋体" w:cs="Times New Roman"/>
                <w:i w:val="0"/>
                <w:iCs w:val="0"/>
                <w:kern w:val="0"/>
                <w:sz w:val="24"/>
                <w:szCs w:val="24"/>
                <w:highlight w:val="none"/>
                <w:lang w:val="en-US" w:eastAsia="zh-CN"/>
              </w:rPr>
              <w:t>认证证书</w:t>
            </w:r>
          </w:p>
          <w:p w14:paraId="0DFBEEF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i w:val="0"/>
                <w:iCs w:val="0"/>
                <w:kern w:val="0"/>
                <w:sz w:val="24"/>
                <w:szCs w:val="24"/>
                <w:highlight w:val="none"/>
                <w:lang w:val="en-US" w:eastAsia="zh-CN" w:bidi="ar-SA"/>
              </w:rPr>
            </w:pPr>
            <w:r>
              <w:rPr>
                <w:rFonts w:hint="default" w:ascii="Times New Roman" w:hAnsi="Times New Roman" w:eastAsia="宋体" w:cs="Times New Roman"/>
                <w:i w:val="0"/>
                <w:iCs w:val="0"/>
                <w:kern w:val="0"/>
                <w:sz w:val="24"/>
                <w:szCs w:val="24"/>
                <w:highlight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BEB83C8">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rPr>
              <w:t>投标人具有经中国国家认证认可监督管理委员会认证机构颁发的有效期内的以下认证证书：</w:t>
            </w:r>
          </w:p>
          <w:p w14:paraId="60FDFBAB">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rPr>
            </w:pPr>
            <w:r>
              <w:rPr>
                <w:rFonts w:hint="default" w:ascii="Times New Roman" w:hAnsi="Times New Roman" w:eastAsia="宋体" w:cs="Times New Roman"/>
                <w:color w:val="000000"/>
                <w:kern w:val="0"/>
                <w:sz w:val="24"/>
                <w:szCs w:val="24"/>
                <w:highlight w:val="none"/>
                <w:lang w:val="en-US" w:eastAsia="zh-CN"/>
              </w:rPr>
              <w:t>1、</w:t>
            </w:r>
            <w:r>
              <w:rPr>
                <w:rFonts w:hint="default" w:ascii="Times New Roman" w:hAnsi="Times New Roman" w:eastAsia="宋体" w:cs="Times New Roman"/>
                <w:color w:val="000000"/>
                <w:kern w:val="0"/>
                <w:sz w:val="24"/>
                <w:szCs w:val="24"/>
                <w:highlight w:val="none"/>
              </w:rPr>
              <w:t>ISO9001质量管理体系认证（认证范围包含应用软件的软件设计开发、系统集成）</w:t>
            </w:r>
          </w:p>
          <w:p w14:paraId="7FDCB017">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rPr>
            </w:pPr>
            <w:r>
              <w:rPr>
                <w:rFonts w:hint="default" w:ascii="Times New Roman" w:hAnsi="Times New Roman" w:eastAsia="宋体" w:cs="Times New Roman"/>
                <w:color w:val="000000"/>
                <w:kern w:val="0"/>
                <w:sz w:val="24"/>
                <w:szCs w:val="24"/>
                <w:highlight w:val="none"/>
                <w:lang w:val="en-US" w:eastAsia="zh-CN"/>
              </w:rPr>
              <w:t>2、</w:t>
            </w:r>
            <w:r>
              <w:rPr>
                <w:rFonts w:hint="default" w:ascii="Times New Roman" w:hAnsi="Times New Roman" w:eastAsia="宋体" w:cs="Times New Roman"/>
                <w:color w:val="000000"/>
                <w:kern w:val="0"/>
                <w:sz w:val="24"/>
                <w:szCs w:val="24"/>
                <w:highlight w:val="none"/>
              </w:rPr>
              <w:t>ISO14001环境管理体系认证（认证范围包含应用软件的软件设计开发、系统集成）</w:t>
            </w:r>
          </w:p>
          <w:p w14:paraId="2C942F17">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rPr>
              <w:t>3、</w:t>
            </w:r>
            <w:r>
              <w:rPr>
                <w:rFonts w:hint="default" w:ascii="Times New Roman" w:hAnsi="Times New Roman" w:eastAsia="宋体" w:cs="Times New Roman"/>
                <w:color w:val="000000"/>
                <w:kern w:val="0"/>
                <w:sz w:val="24"/>
                <w:szCs w:val="24"/>
                <w:highlight w:val="none"/>
              </w:rPr>
              <w:t>ISO45001职业健康安全管理体系认证（认证范围包含应用软件的设计开发、系统集成）</w:t>
            </w:r>
          </w:p>
          <w:p w14:paraId="6ACA6D82">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rPr>
            </w:pPr>
            <w:r>
              <w:rPr>
                <w:rFonts w:hint="default" w:ascii="Times New Roman" w:hAnsi="Times New Roman" w:eastAsia="宋体" w:cs="Times New Roman"/>
                <w:color w:val="000000"/>
                <w:kern w:val="0"/>
                <w:sz w:val="24"/>
                <w:szCs w:val="24"/>
                <w:highlight w:val="none"/>
                <w:lang w:val="en-US" w:eastAsia="zh-CN"/>
              </w:rPr>
              <w:t>4、</w:t>
            </w:r>
            <w:r>
              <w:rPr>
                <w:rFonts w:hint="default" w:ascii="Times New Roman" w:hAnsi="Times New Roman" w:eastAsia="宋体" w:cs="Times New Roman"/>
                <w:color w:val="000000"/>
                <w:kern w:val="0"/>
                <w:sz w:val="24"/>
                <w:szCs w:val="24"/>
                <w:highlight w:val="none"/>
              </w:rPr>
              <w:t>ISO20000信息技术服务管理体系认证（认证范围包含信息系统的软硬件运维服务）</w:t>
            </w:r>
          </w:p>
          <w:p w14:paraId="28087358">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rPr>
              <w:t>5、</w:t>
            </w:r>
            <w:r>
              <w:rPr>
                <w:rFonts w:hint="default" w:ascii="Times New Roman" w:hAnsi="Times New Roman" w:eastAsia="宋体" w:cs="Times New Roman"/>
                <w:color w:val="000000"/>
                <w:kern w:val="0"/>
                <w:sz w:val="24"/>
                <w:szCs w:val="24"/>
                <w:highlight w:val="none"/>
              </w:rPr>
              <w:t>ISO27001信息安全管理体系认证证书（认证范围包含应用软件的开发和维护、IT运维服务）</w:t>
            </w:r>
          </w:p>
          <w:p w14:paraId="6AE0A3A5">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rPr>
              <w:t>以上认证证书每提供一个得1分，最多得5分。</w:t>
            </w:r>
          </w:p>
          <w:p w14:paraId="71A36881">
            <w:pPr>
              <w:keepNext w:val="0"/>
              <w:keepLines w:val="0"/>
              <w:pageBreakBefore w:val="0"/>
              <w:widowControl w:val="0"/>
              <w:kinsoku/>
              <w:wordWrap w:val="0"/>
              <w:overflowPunct/>
              <w:topLinePunct w:val="0"/>
              <w:autoSpaceDE/>
              <w:autoSpaceDN/>
              <w:bidi w:val="0"/>
              <w:adjustRightInd/>
              <w:snapToGrid/>
              <w:spacing w:line="350" w:lineRule="exact"/>
              <w:ind w:firstLine="480" w:firstLineChars="200"/>
              <w:textAlignment w:val="auto"/>
              <w:rPr>
                <w:rFonts w:hint="default" w:ascii="Times New Roman" w:hAnsi="Times New Roman" w:eastAsia="宋体" w:cs="Times New Roman"/>
                <w:i w:val="0"/>
                <w:iCs w:val="0"/>
                <w:kern w:val="0"/>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注：投标文件中提供有效期内证书复印件。</w:t>
            </w:r>
          </w:p>
        </w:tc>
      </w:tr>
      <w:tr w14:paraId="4851EAD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continue"/>
            <w:tcBorders>
              <w:right w:val="single" w:color="auto" w:sz="4" w:space="0"/>
            </w:tcBorders>
            <w:noWrap w:val="0"/>
            <w:vAlign w:val="center"/>
          </w:tcPr>
          <w:p w14:paraId="00F78B1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248C80D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CD0F8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i w:val="0"/>
                <w:iCs w:val="0"/>
                <w:kern w:val="0"/>
                <w:sz w:val="24"/>
                <w:szCs w:val="24"/>
                <w:highlight w:val="none"/>
                <w:lang w:val="en-US" w:eastAsia="zh-CN"/>
              </w:rPr>
            </w:pPr>
            <w:r>
              <w:rPr>
                <w:rFonts w:hint="eastAsia" w:ascii="Times New Roman" w:hAnsi="Times New Roman" w:eastAsia="宋体" w:cs="Times New Roman"/>
                <w:i w:val="0"/>
                <w:iCs w:val="0"/>
                <w:kern w:val="0"/>
                <w:sz w:val="24"/>
                <w:szCs w:val="24"/>
                <w:highlight w:val="none"/>
                <w:lang w:val="en-US" w:eastAsia="zh-CN"/>
              </w:rPr>
              <w:t>企业</w:t>
            </w:r>
            <w:r>
              <w:rPr>
                <w:rFonts w:hint="default" w:ascii="Times New Roman" w:hAnsi="Times New Roman" w:eastAsia="宋体" w:cs="Times New Roman"/>
                <w:i w:val="0"/>
                <w:iCs w:val="0"/>
                <w:kern w:val="0"/>
                <w:sz w:val="24"/>
                <w:szCs w:val="24"/>
                <w:highlight w:val="none"/>
                <w:lang w:val="en-US" w:eastAsia="zh-CN"/>
              </w:rPr>
              <w:t>业绩</w:t>
            </w:r>
          </w:p>
          <w:p w14:paraId="5AABF00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i w:val="0"/>
                <w:iCs w:val="0"/>
                <w:kern w:val="0"/>
                <w:sz w:val="24"/>
                <w:szCs w:val="24"/>
                <w:highlight w:val="none"/>
                <w:lang w:val="en-US" w:eastAsia="zh-CN" w:bidi="ar-SA"/>
              </w:rPr>
            </w:pPr>
            <w:r>
              <w:rPr>
                <w:rFonts w:hint="default" w:ascii="Times New Roman" w:hAnsi="Times New Roman" w:eastAsia="宋体" w:cs="Times New Roman"/>
                <w:i w:val="0"/>
                <w:iCs w:val="0"/>
                <w:kern w:val="0"/>
                <w:sz w:val="24"/>
                <w:szCs w:val="24"/>
                <w:highlight w:val="none"/>
                <w:lang w:val="en-US" w:eastAsia="zh-CN"/>
              </w:rPr>
              <w:t>（</w:t>
            </w:r>
            <w:r>
              <w:rPr>
                <w:rFonts w:hint="eastAsia" w:ascii="Times New Roman" w:hAnsi="Times New Roman" w:eastAsia="宋体" w:cs="Times New Roman"/>
                <w:i w:val="0"/>
                <w:iCs w:val="0"/>
                <w:kern w:val="0"/>
                <w:sz w:val="24"/>
                <w:szCs w:val="24"/>
                <w:highlight w:val="none"/>
                <w:lang w:val="en-US" w:eastAsia="zh-CN"/>
              </w:rPr>
              <w:t>5</w:t>
            </w:r>
            <w:r>
              <w:rPr>
                <w:rFonts w:hint="default" w:ascii="Times New Roman" w:hAnsi="Times New Roman" w:eastAsia="宋体" w:cs="Times New Roman"/>
                <w:i w:val="0"/>
                <w:iCs w:val="0"/>
                <w:kern w:val="0"/>
                <w:sz w:val="24"/>
                <w:szCs w:val="24"/>
                <w:highlight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BBE577F">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sz w:val="24"/>
                <w:szCs w:val="24"/>
                <w:highlight w:val="none"/>
                <w:u w:val="none"/>
                <w:lang w:val="en-US" w:eastAsia="zh-CN"/>
              </w:rPr>
            </w:pPr>
            <w:r>
              <w:rPr>
                <w:rFonts w:hint="eastAsia" w:ascii="Times New Roman" w:hAnsi="Times New Roman" w:eastAsia="宋体" w:cs="Times New Roman"/>
                <w:color w:val="000000"/>
                <w:sz w:val="24"/>
                <w:szCs w:val="24"/>
                <w:highlight w:val="none"/>
                <w:u w:val="none"/>
                <w:lang w:val="en-US" w:eastAsia="zh-CN"/>
              </w:rPr>
              <w:t>除招标公告投标人资格要业绩外，</w:t>
            </w:r>
            <w:r>
              <w:rPr>
                <w:rFonts w:hint="default" w:ascii="Times New Roman" w:hAnsi="Times New Roman" w:eastAsia="宋体" w:cs="Times New Roman"/>
                <w:color w:val="000000"/>
                <w:sz w:val="24"/>
                <w:szCs w:val="24"/>
                <w:highlight w:val="none"/>
                <w:u w:val="none"/>
                <w:lang w:val="en-US" w:eastAsia="zh-CN"/>
              </w:rPr>
              <w:t>提供2021年至今企业类似项目业绩，以合同签订时间为准。类似项目业绩指：</w:t>
            </w:r>
            <w:r>
              <w:rPr>
                <w:rFonts w:hint="eastAsia" w:ascii="Times New Roman" w:hAnsi="Times New Roman" w:eastAsia="宋体" w:cs="Times New Roman"/>
                <w:color w:val="000000"/>
                <w:sz w:val="24"/>
                <w:szCs w:val="24"/>
                <w:highlight w:val="none"/>
                <w:u w:val="none"/>
                <w:lang w:val="en-US" w:eastAsia="zh-CN"/>
              </w:rPr>
              <w:t>单项</w:t>
            </w:r>
            <w:r>
              <w:rPr>
                <w:rFonts w:hint="default" w:ascii="Times New Roman" w:hAnsi="Times New Roman" w:eastAsia="宋体" w:cs="Times New Roman"/>
                <w:color w:val="000000"/>
                <w:sz w:val="24"/>
                <w:szCs w:val="24"/>
                <w:highlight w:val="none"/>
                <w:u w:val="none"/>
                <w:lang w:val="en-US" w:eastAsia="zh-CN"/>
              </w:rPr>
              <w:t>合同</w:t>
            </w:r>
            <w:r>
              <w:rPr>
                <w:rFonts w:hint="eastAsia" w:ascii="Times New Roman" w:hAnsi="Times New Roman" w:eastAsia="宋体" w:cs="Times New Roman"/>
                <w:color w:val="000000"/>
                <w:sz w:val="24"/>
                <w:szCs w:val="24"/>
                <w:highlight w:val="none"/>
                <w:u w:val="none"/>
                <w:lang w:val="en-US" w:eastAsia="zh-CN"/>
              </w:rPr>
              <w:t>金</w:t>
            </w:r>
            <w:r>
              <w:rPr>
                <w:rFonts w:hint="default" w:ascii="Times New Roman" w:hAnsi="Times New Roman" w:eastAsia="宋体" w:cs="Times New Roman"/>
                <w:color w:val="000000"/>
                <w:sz w:val="24"/>
                <w:szCs w:val="24"/>
                <w:highlight w:val="none"/>
                <w:u w:val="none"/>
                <w:lang w:val="en-US" w:eastAsia="zh-CN"/>
              </w:rPr>
              <w:t>额在100万元及以上</w:t>
            </w:r>
            <w:r>
              <w:rPr>
                <w:rFonts w:hint="eastAsia" w:ascii="Times New Roman" w:hAnsi="Times New Roman" w:eastAsia="宋体" w:cs="Times New Roman"/>
                <w:color w:val="000000"/>
                <w:sz w:val="24"/>
                <w:szCs w:val="24"/>
                <w:highlight w:val="none"/>
                <w:u w:val="none"/>
                <w:lang w:val="en-US" w:eastAsia="zh-CN"/>
              </w:rPr>
              <w:t>的</w:t>
            </w:r>
            <w:r>
              <w:rPr>
                <w:rFonts w:hint="default" w:ascii="Times New Roman" w:hAnsi="Times New Roman" w:eastAsia="宋体" w:cs="Times New Roman"/>
                <w:color w:val="000000"/>
                <w:sz w:val="24"/>
                <w:szCs w:val="24"/>
                <w:highlight w:val="none"/>
                <w:u w:val="none"/>
                <w:lang w:val="en-US" w:eastAsia="zh-CN"/>
              </w:rPr>
              <w:t>公安交通管理类信息化</w:t>
            </w:r>
            <w:r>
              <w:rPr>
                <w:rFonts w:hint="eastAsia" w:ascii="Times New Roman" w:hAnsi="Times New Roman" w:eastAsia="宋体" w:cs="Times New Roman"/>
                <w:color w:val="000000"/>
                <w:sz w:val="24"/>
                <w:szCs w:val="24"/>
                <w:highlight w:val="none"/>
                <w:u w:val="none"/>
                <w:lang w:val="en-US" w:eastAsia="zh-CN"/>
              </w:rPr>
              <w:t>建设或升级改造</w:t>
            </w:r>
            <w:r>
              <w:rPr>
                <w:rFonts w:hint="default" w:ascii="Times New Roman" w:hAnsi="Times New Roman" w:eastAsia="宋体" w:cs="Times New Roman"/>
                <w:color w:val="000000"/>
                <w:sz w:val="24"/>
                <w:szCs w:val="24"/>
                <w:highlight w:val="none"/>
                <w:u w:val="none"/>
                <w:lang w:val="en-US" w:eastAsia="zh-CN"/>
              </w:rPr>
              <w:t>项目</w:t>
            </w:r>
            <w:r>
              <w:rPr>
                <w:rFonts w:hint="eastAsia" w:ascii="Times New Roman" w:hAnsi="Times New Roman" w:eastAsia="宋体" w:cs="Times New Roman"/>
                <w:color w:val="000000"/>
                <w:sz w:val="24"/>
                <w:szCs w:val="24"/>
                <w:highlight w:val="none"/>
                <w:u w:val="none"/>
                <w:lang w:val="en-US" w:eastAsia="zh-CN"/>
              </w:rPr>
              <w:t>业绩</w:t>
            </w:r>
            <w:r>
              <w:rPr>
                <w:rFonts w:hint="default" w:ascii="Times New Roman" w:hAnsi="Times New Roman" w:eastAsia="宋体" w:cs="Times New Roman"/>
                <w:color w:val="000000"/>
                <w:sz w:val="24"/>
                <w:szCs w:val="24"/>
                <w:highlight w:val="none"/>
                <w:u w:val="none"/>
                <w:lang w:val="en-US" w:eastAsia="zh-CN"/>
              </w:rPr>
              <w:t>。每提供一个得</w:t>
            </w:r>
            <w:r>
              <w:rPr>
                <w:rFonts w:hint="eastAsia" w:ascii="Times New Roman" w:hAnsi="Times New Roman" w:eastAsia="宋体" w:cs="Times New Roman"/>
                <w:color w:val="000000"/>
                <w:sz w:val="24"/>
                <w:szCs w:val="24"/>
                <w:highlight w:val="none"/>
                <w:u w:val="none"/>
                <w:lang w:val="en-US" w:eastAsia="zh-CN"/>
              </w:rPr>
              <w:t>1</w:t>
            </w:r>
            <w:r>
              <w:rPr>
                <w:rFonts w:hint="default" w:ascii="Times New Roman" w:hAnsi="Times New Roman" w:eastAsia="宋体" w:cs="Times New Roman"/>
                <w:color w:val="000000"/>
                <w:sz w:val="24"/>
                <w:szCs w:val="24"/>
                <w:highlight w:val="none"/>
                <w:u w:val="none"/>
                <w:lang w:val="en-US" w:eastAsia="zh-CN"/>
              </w:rPr>
              <w:t>分，最多得</w:t>
            </w:r>
            <w:r>
              <w:rPr>
                <w:rFonts w:hint="eastAsia" w:ascii="Times New Roman" w:hAnsi="Times New Roman" w:eastAsia="宋体" w:cs="Times New Roman"/>
                <w:color w:val="000000"/>
                <w:sz w:val="24"/>
                <w:szCs w:val="24"/>
                <w:highlight w:val="none"/>
                <w:u w:val="none"/>
                <w:lang w:val="en-US" w:eastAsia="zh-CN"/>
              </w:rPr>
              <w:t>5</w:t>
            </w:r>
            <w:r>
              <w:rPr>
                <w:rFonts w:hint="default" w:ascii="Times New Roman" w:hAnsi="Times New Roman" w:eastAsia="宋体" w:cs="Times New Roman"/>
                <w:color w:val="000000"/>
                <w:sz w:val="24"/>
                <w:szCs w:val="24"/>
                <w:highlight w:val="none"/>
                <w:u w:val="none"/>
                <w:lang w:val="en-US" w:eastAsia="zh-CN"/>
              </w:rPr>
              <w:t>分。</w:t>
            </w:r>
          </w:p>
          <w:p w14:paraId="6E838EC1">
            <w:pPr>
              <w:keepNext w:val="0"/>
              <w:keepLines w:val="0"/>
              <w:pageBreakBefore w:val="0"/>
              <w:widowControl w:val="0"/>
              <w:kinsoku/>
              <w:wordWrap w:val="0"/>
              <w:overflowPunct/>
              <w:topLinePunct w:val="0"/>
              <w:autoSpaceDE/>
              <w:autoSpaceDN/>
              <w:bidi w:val="0"/>
              <w:adjustRightInd/>
              <w:snapToGrid/>
              <w:spacing w:line="350" w:lineRule="exact"/>
              <w:ind w:firstLine="480" w:firstLineChars="200"/>
              <w:textAlignment w:val="auto"/>
              <w:rPr>
                <w:rFonts w:hint="eastAsia"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sz w:val="24"/>
                <w:szCs w:val="24"/>
                <w:highlight w:val="none"/>
                <w:lang w:val="en-US" w:eastAsia="zh-CN"/>
              </w:rPr>
              <w:t>注：</w:t>
            </w:r>
            <w:r>
              <w:rPr>
                <w:rFonts w:hint="default" w:ascii="Times New Roman" w:hAnsi="Times New Roman" w:eastAsia="宋体" w:cs="Times New Roman"/>
                <w:color w:val="000000"/>
                <w:kern w:val="0"/>
                <w:sz w:val="24"/>
                <w:szCs w:val="24"/>
                <w:highlight w:val="none"/>
              </w:rPr>
              <w:t>投标文件中须提供业绩合同，扫描件应能辨识买卖双方公章、标的信息；如业绩合同不能体现以上全部内容，可提供业绩合同甲方盖公章的证明扫描件。否则不得分。投标供应商与其关联公司（单位负责人为同一人或者存在直接控股、管理关系的不同供应商）之间签订的合同，均不予认可</w:t>
            </w:r>
            <w:r>
              <w:rPr>
                <w:rFonts w:hint="default" w:ascii="Times New Roman" w:hAnsi="Times New Roman" w:eastAsia="宋体" w:cs="Times New Roman"/>
                <w:color w:val="000000"/>
                <w:sz w:val="24"/>
                <w:szCs w:val="24"/>
                <w:highlight w:val="none"/>
                <w:lang w:val="en-US" w:eastAsia="zh-CN"/>
              </w:rPr>
              <w:t>）</w:t>
            </w:r>
          </w:p>
        </w:tc>
      </w:tr>
      <w:tr w14:paraId="785633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continue"/>
            <w:tcBorders>
              <w:right w:val="single" w:color="auto" w:sz="4" w:space="0"/>
            </w:tcBorders>
            <w:noWrap w:val="0"/>
            <w:vAlign w:val="center"/>
          </w:tcPr>
          <w:p w14:paraId="20C4BB8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right w:val="single" w:color="auto" w:sz="4" w:space="0"/>
            </w:tcBorders>
            <w:noWrap w:val="0"/>
            <w:vAlign w:val="center"/>
          </w:tcPr>
          <w:p w14:paraId="6DF31D9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4553FACE">
            <w:pPr>
              <w:pStyle w:val="9"/>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综合能力</w:t>
            </w:r>
          </w:p>
          <w:p w14:paraId="7B48C2A9">
            <w:pPr>
              <w:pStyle w:val="9"/>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Times New Roman"/>
                <w:color w:val="000000"/>
                <w:kern w:val="2"/>
                <w:sz w:val="24"/>
                <w:szCs w:val="24"/>
                <w:highlight w:val="none"/>
                <w:lang w:val="en-US" w:eastAsia="zh-CN" w:bidi="ar-SA"/>
              </w:rPr>
            </w:pPr>
            <w:r>
              <w:rPr>
                <w:rFonts w:hint="eastAsia" w:ascii="Times New Roman" w:hAnsi="Times New Roman" w:eastAsia="宋体" w:cs="Times New Roman"/>
                <w:color w:val="000000"/>
                <w:sz w:val="24"/>
                <w:szCs w:val="24"/>
                <w:highlight w:val="none"/>
                <w:lang w:val="en-US" w:eastAsia="zh-CN"/>
              </w:rPr>
              <w:t>（12</w:t>
            </w:r>
            <w:r>
              <w:rPr>
                <w:rFonts w:hint="default" w:ascii="Times New Roman" w:hAnsi="Times New Roman" w:eastAsia="宋体" w:cs="Times New Roman"/>
                <w:color w:val="000000"/>
                <w:sz w:val="24"/>
                <w:szCs w:val="24"/>
                <w:highlight w:val="none"/>
              </w:rPr>
              <w:t>分</w:t>
            </w:r>
            <w:r>
              <w:rPr>
                <w:rFonts w:hint="eastAsia" w:ascii="Times New Roman" w:hAnsi="Times New Roman" w:eastAsia="宋体" w:cs="Times New Roman"/>
                <w:color w:val="000000"/>
                <w:sz w:val="24"/>
                <w:szCs w:val="24"/>
                <w:highlight w:val="none"/>
                <w:lang w:val="en-US" w:eastAsia="zh-CN"/>
              </w:rPr>
              <w:t>）</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D1D23C0">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rPr>
              <w:t>1、投标人具备信息系统建设和服务能力CS4及以上证书的得2分；</w:t>
            </w:r>
          </w:p>
          <w:p w14:paraId="2CD991BC">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rPr>
              <w:t>2、投标人具备中国网络安全审查技术与认证中心颁发的信息系统安全运维证书二级的得1分，一级的得2分；</w:t>
            </w:r>
          </w:p>
          <w:p w14:paraId="23FBD73F">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rPr>
              <w:t>3、投标人具备中国网络安全审查技术与认证中心颁发的信息系统安全集成证书二级的得1分，一级的得2分；</w:t>
            </w:r>
          </w:p>
          <w:p w14:paraId="2E30C104">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rPr>
              <w:t>4、投标人具备ITSS信息技术服务运行维护标准符合性证书，成熟度达到二级的得1分，一级的得2分。</w:t>
            </w:r>
          </w:p>
          <w:p w14:paraId="5A6F46F7">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rPr>
              <w:t>5、投标人具备中国信息安全测评中心颁发的信息安全服务（安全工程类）二级及以上资质的得2分。</w:t>
            </w:r>
          </w:p>
          <w:p w14:paraId="6DC475BB">
            <w:pPr>
              <w:pStyle w:val="6"/>
              <w:adjustRightInd/>
              <w:snapToGrid/>
              <w:spacing w:line="350" w:lineRule="exact"/>
              <w:ind w:left="0" w:leftChars="0" w:firstLine="480" w:firstLineChars="200"/>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rPr>
              <w:t>6、投标人具备中国信息安全测评中心颁发的信息安全服务（风险评估类）二级及以上资质的得2分。</w:t>
            </w:r>
          </w:p>
          <w:p w14:paraId="7939E43C">
            <w:pPr>
              <w:keepNext w:val="0"/>
              <w:keepLines w:val="0"/>
              <w:pageBreakBefore w:val="0"/>
              <w:widowControl w:val="0"/>
              <w:kinsoku/>
              <w:wordWrap/>
              <w:overflowPunct/>
              <w:topLinePunct w:val="0"/>
              <w:autoSpaceDE/>
              <w:autoSpaceDN/>
              <w:bidi w:val="0"/>
              <w:snapToGrid/>
              <w:spacing w:line="350" w:lineRule="exact"/>
              <w:ind w:firstLine="480" w:firstLineChars="200"/>
              <w:rPr>
                <w:rFonts w:hint="default" w:ascii="Times New Roman" w:hAnsi="Times New Roman" w:eastAsia="宋体" w:cs="Times New Roman"/>
                <w:color w:val="000000"/>
                <w:kern w:val="2"/>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rPr>
              <w:t>注：投标文件中提供有效期内证书复印件。</w:t>
            </w:r>
            <w:r>
              <w:rPr>
                <w:rFonts w:hint="default" w:ascii="Times New Roman" w:hAnsi="Times New Roman" w:eastAsia="宋体" w:cs="Times New Roman"/>
                <w:color w:val="000000"/>
                <w:sz w:val="24"/>
                <w:szCs w:val="24"/>
                <w:highlight w:val="none"/>
              </w:rPr>
              <w:t xml:space="preserve">              </w:t>
            </w:r>
          </w:p>
        </w:tc>
      </w:tr>
      <w:tr w14:paraId="27F6D28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vMerge w:val="continue"/>
            <w:tcBorders>
              <w:bottom w:val="single" w:color="auto" w:sz="4" w:space="0"/>
              <w:right w:val="single" w:color="auto" w:sz="4" w:space="0"/>
            </w:tcBorders>
            <w:noWrap w:val="0"/>
            <w:vAlign w:val="center"/>
          </w:tcPr>
          <w:p w14:paraId="650C98F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850" w:type="dxa"/>
            <w:vMerge w:val="continue"/>
            <w:tcBorders>
              <w:bottom w:val="single" w:color="auto" w:sz="4" w:space="0"/>
              <w:right w:val="single" w:color="auto" w:sz="4" w:space="0"/>
            </w:tcBorders>
            <w:noWrap w:val="0"/>
            <w:vAlign w:val="center"/>
          </w:tcPr>
          <w:p w14:paraId="2E8CDE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CC5ABD1">
            <w:pPr>
              <w:pStyle w:val="9"/>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拟派项目</w:t>
            </w:r>
          </w:p>
          <w:p w14:paraId="53321D9C">
            <w:pPr>
              <w:pStyle w:val="9"/>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lang w:val="en-US" w:eastAsia="zh-CN"/>
              </w:rPr>
              <w:t>实施</w:t>
            </w:r>
            <w:r>
              <w:rPr>
                <w:rFonts w:hint="default" w:ascii="Times New Roman" w:hAnsi="Times New Roman" w:eastAsia="宋体" w:cs="Times New Roman"/>
                <w:color w:val="000000"/>
                <w:sz w:val="24"/>
                <w:szCs w:val="24"/>
                <w:highlight w:val="none"/>
              </w:rPr>
              <w:t>团队</w:t>
            </w:r>
          </w:p>
          <w:p w14:paraId="1914A594">
            <w:pPr>
              <w:pStyle w:val="9"/>
              <w:keepNext w:val="0"/>
              <w:keepLines w:val="0"/>
              <w:pageBreakBefore w:val="0"/>
              <w:widowControl w:val="0"/>
              <w:kinsoku/>
              <w:wordWrap/>
              <w:overflowPunct/>
              <w:topLinePunct w:val="0"/>
              <w:autoSpaceDE/>
              <w:autoSpaceDN/>
              <w:bidi w:val="0"/>
              <w:snapToGrid/>
              <w:spacing w:line="240" w:lineRule="auto"/>
              <w:jc w:val="center"/>
              <w:rPr>
                <w:rFonts w:hint="default" w:ascii="Times New Roman" w:hAnsi="Times New Roman" w:cs="Times New Roman" w:eastAsiaTheme="minorEastAsia"/>
                <w:kern w:val="0"/>
                <w:sz w:val="24"/>
                <w:szCs w:val="24"/>
                <w:highlight w:val="none"/>
                <w:lang w:val="en-US" w:eastAsia="zh-CN" w:bidi="ar-SA"/>
              </w:rPr>
            </w:pPr>
            <w:r>
              <w:rPr>
                <w:rFonts w:hint="eastAsia" w:ascii="Times New Roman" w:hAnsi="Times New Roman" w:eastAsia="宋体" w:cs="Times New Roman"/>
                <w:color w:val="000000"/>
                <w:sz w:val="24"/>
                <w:szCs w:val="24"/>
                <w:highlight w:val="none"/>
                <w:lang w:eastAsia="zh-CN"/>
              </w:rPr>
              <w:t>（</w:t>
            </w:r>
            <w:r>
              <w:rPr>
                <w:rFonts w:hint="eastAsia" w:ascii="Times New Roman" w:hAnsi="Times New Roman" w:eastAsia="宋体" w:cs="Times New Roman"/>
                <w:color w:val="000000"/>
                <w:sz w:val="24"/>
                <w:szCs w:val="24"/>
                <w:highlight w:val="none"/>
                <w:lang w:val="en-US" w:eastAsia="zh-CN"/>
              </w:rPr>
              <w:t>20</w:t>
            </w:r>
            <w:r>
              <w:rPr>
                <w:rFonts w:hint="default" w:ascii="Times New Roman" w:hAnsi="Times New Roman" w:eastAsia="宋体" w:cs="Times New Roman"/>
                <w:color w:val="000000"/>
                <w:sz w:val="24"/>
                <w:szCs w:val="24"/>
                <w:highlight w:val="none"/>
                <w:lang w:val="en-US" w:eastAsia="zh-CN"/>
              </w:rPr>
              <w:t>分</w:t>
            </w:r>
            <w:r>
              <w:rPr>
                <w:rFonts w:hint="eastAsia" w:ascii="Times New Roman" w:hAnsi="Times New Roman" w:eastAsia="宋体" w:cs="Times New Roman"/>
                <w:color w:val="000000"/>
                <w:sz w:val="24"/>
                <w:szCs w:val="24"/>
                <w:highlight w:val="none"/>
                <w:lang w:eastAsia="zh-CN"/>
              </w:rPr>
              <w:t>）</w:t>
            </w:r>
          </w:p>
        </w:tc>
        <w:tc>
          <w:tcPr>
            <w:tcW w:w="4836" w:type="dxa"/>
            <w:tcBorders>
              <w:top w:val="single" w:color="auto" w:sz="4" w:space="0"/>
              <w:left w:val="single" w:color="auto" w:sz="4" w:space="0"/>
              <w:bottom w:val="single" w:color="auto" w:sz="4" w:space="0"/>
              <w:right w:val="single" w:color="auto" w:sz="4" w:space="0"/>
            </w:tcBorders>
            <w:shd w:val="clear" w:color="auto" w:fill="auto"/>
            <w:noWrap w:val="0"/>
            <w:vAlign w:val="top"/>
          </w:tcPr>
          <w:p w14:paraId="14523ADF">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rPr>
              <w:t>1、项目负责人（1人）</w:t>
            </w:r>
            <w:r>
              <w:rPr>
                <w:rFonts w:hint="default" w:ascii="Times New Roman" w:hAnsi="Times New Roman" w:eastAsia="宋体" w:cs="Times New Roman"/>
                <w:color w:val="000000"/>
                <w:kern w:val="0"/>
                <w:sz w:val="24"/>
                <w:szCs w:val="24"/>
                <w:highlight w:val="none"/>
                <w:lang w:val="en-US" w:eastAsia="zh-CN"/>
              </w:rPr>
              <w:t>具有：</w:t>
            </w:r>
          </w:p>
          <w:p w14:paraId="6ECE7669">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color w:val="000000"/>
                <w:kern w:val="0"/>
                <w:sz w:val="24"/>
                <w:szCs w:val="24"/>
                <w:highlight w:val="none"/>
              </w:rPr>
            </w:pPr>
            <w:r>
              <w:rPr>
                <w:rFonts w:hint="eastAsia" w:ascii="Times New Roman" w:hAnsi="Times New Roman" w:eastAsia="宋体" w:cs="Times New Roman"/>
                <w:color w:val="000000"/>
                <w:kern w:val="0"/>
                <w:sz w:val="24"/>
                <w:szCs w:val="24"/>
                <w:highlight w:val="none"/>
                <w:lang w:val="en-US" w:eastAsia="zh-CN"/>
              </w:rPr>
              <w:t>（1）</w:t>
            </w:r>
            <w:r>
              <w:rPr>
                <w:rFonts w:hint="default" w:ascii="Times New Roman" w:hAnsi="Times New Roman" w:eastAsia="宋体" w:cs="Times New Roman"/>
                <w:color w:val="000000"/>
                <w:kern w:val="0"/>
                <w:sz w:val="24"/>
                <w:szCs w:val="24"/>
                <w:highlight w:val="none"/>
              </w:rPr>
              <w:t>高级工程师（电子信息工程</w:t>
            </w:r>
            <w:r>
              <w:rPr>
                <w:rFonts w:hint="eastAsia" w:ascii="Times New Roman" w:hAnsi="Times New Roman" w:eastAsia="宋体" w:cs="Times New Roman"/>
                <w:color w:val="000000"/>
                <w:kern w:val="0"/>
                <w:sz w:val="24"/>
                <w:szCs w:val="24"/>
                <w:highlight w:val="none"/>
                <w:lang w:val="en-US" w:eastAsia="zh-CN"/>
              </w:rPr>
              <w:t>专业</w:t>
            </w:r>
            <w:r>
              <w:rPr>
                <w:rFonts w:hint="default" w:ascii="Times New Roman" w:hAnsi="Times New Roman" w:eastAsia="宋体" w:cs="Times New Roman"/>
                <w:color w:val="000000"/>
                <w:kern w:val="0"/>
                <w:sz w:val="24"/>
                <w:szCs w:val="24"/>
                <w:highlight w:val="none"/>
              </w:rPr>
              <w:t>）；</w:t>
            </w:r>
          </w:p>
          <w:p w14:paraId="12FD3DF2">
            <w:pPr>
              <w:keepNext w:val="0"/>
              <w:keepLines w:val="0"/>
              <w:pageBreakBefore w:val="0"/>
              <w:widowControl w:val="0"/>
              <w:kinsoku/>
              <w:wordWrap/>
              <w:overflowPunct/>
              <w:topLinePunct w:val="0"/>
              <w:autoSpaceDE/>
              <w:autoSpaceDN/>
              <w:bidi w:val="0"/>
              <w:adjustRightInd/>
              <w:snapToGrid/>
              <w:spacing w:line="360" w:lineRule="exact"/>
              <w:ind w:right="0"/>
              <w:textAlignment w:val="auto"/>
              <w:rPr>
                <w:rFonts w:hint="default" w:ascii="Times New Roman" w:hAnsi="Times New Roman" w:eastAsia="宋体" w:cs="Times New Roman"/>
                <w:color w:val="000000"/>
                <w:kern w:val="0"/>
                <w:sz w:val="24"/>
                <w:szCs w:val="24"/>
                <w:highlight w:val="none"/>
                <w:lang w:val="en-US"/>
              </w:rPr>
            </w:pPr>
            <w:r>
              <w:rPr>
                <w:rFonts w:hint="eastAsia" w:ascii="Times New Roman" w:hAnsi="Times New Roman" w:eastAsia="宋体" w:cs="Times New Roman"/>
                <w:color w:val="000000"/>
                <w:kern w:val="0"/>
                <w:sz w:val="24"/>
                <w:szCs w:val="24"/>
                <w:highlight w:val="none"/>
                <w:lang w:val="en-US" w:eastAsia="zh-CN"/>
              </w:rPr>
              <w:t>以上证书，每具备一项得2分，本项满分2分。</w:t>
            </w:r>
          </w:p>
          <w:p w14:paraId="774CA37F">
            <w:pPr>
              <w:pStyle w:val="17"/>
              <w:keepNext w:val="0"/>
              <w:keepLines w:val="0"/>
              <w:pageBreakBefore w:val="0"/>
              <w:widowControl w:val="0"/>
              <w:kinsoku/>
              <w:wordWrap/>
              <w:overflowPunct/>
              <w:topLinePunct w:val="0"/>
              <w:autoSpaceDE/>
              <w:autoSpaceDN/>
              <w:bidi w:val="0"/>
              <w:adjustRightInd/>
              <w:snapToGrid/>
              <w:spacing w:after="0" w:afterLines="0" w:line="360" w:lineRule="exact"/>
              <w:ind w:right="0" w:firstLine="0"/>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rPr>
              <w:t>2、技术负责人（1人）</w:t>
            </w:r>
            <w:r>
              <w:rPr>
                <w:rFonts w:hint="default" w:ascii="Times New Roman" w:hAnsi="Times New Roman" w:eastAsia="宋体" w:cs="Times New Roman"/>
                <w:color w:val="000000"/>
                <w:sz w:val="24"/>
                <w:szCs w:val="24"/>
                <w:highlight w:val="none"/>
                <w:lang w:val="en-US" w:eastAsia="zh-CN"/>
              </w:rPr>
              <w:t>具有：</w:t>
            </w:r>
          </w:p>
          <w:p w14:paraId="456F7FD8">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lang w:eastAsia="zh-CN"/>
              </w:rPr>
              <w:t>（</w:t>
            </w:r>
            <w:r>
              <w:rPr>
                <w:rFonts w:hint="default" w:ascii="Times New Roman" w:hAnsi="Times New Roman" w:eastAsia="宋体" w:cs="Times New Roman"/>
                <w:color w:val="000000"/>
                <w:kern w:val="0"/>
                <w:sz w:val="24"/>
                <w:szCs w:val="24"/>
                <w:highlight w:val="none"/>
                <w:lang w:val="en-US" w:eastAsia="zh-CN"/>
              </w:rPr>
              <w:t>1</w:t>
            </w:r>
            <w:r>
              <w:rPr>
                <w:rFonts w:hint="default" w:ascii="Times New Roman" w:hAnsi="Times New Roman" w:eastAsia="宋体" w:cs="Times New Roman"/>
                <w:color w:val="000000"/>
                <w:kern w:val="0"/>
                <w:sz w:val="24"/>
                <w:szCs w:val="24"/>
                <w:highlight w:val="none"/>
                <w:lang w:eastAsia="zh-CN"/>
              </w:rPr>
              <w:t>）</w:t>
            </w:r>
            <w:r>
              <w:rPr>
                <w:rFonts w:hint="default" w:ascii="Times New Roman" w:hAnsi="Times New Roman" w:eastAsia="宋体" w:cs="Times New Roman"/>
                <w:color w:val="000000"/>
                <w:kern w:val="0"/>
                <w:sz w:val="24"/>
                <w:szCs w:val="24"/>
                <w:highlight w:val="none"/>
                <w:lang w:val="en-US" w:eastAsia="zh-CN"/>
              </w:rPr>
              <w:t>高级系统规划与管理师；</w:t>
            </w:r>
          </w:p>
          <w:p w14:paraId="23670A85">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rPr>
              <w:t>（2）高级网络规划设计师；</w:t>
            </w:r>
          </w:p>
          <w:p w14:paraId="102571A5">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rPr>
              <w:t>以上证书，每具备一项得</w:t>
            </w:r>
            <w:r>
              <w:rPr>
                <w:rFonts w:hint="eastAsia" w:ascii="Times New Roman" w:hAnsi="Times New Roman" w:eastAsia="宋体" w:cs="Times New Roman"/>
                <w:color w:val="000000"/>
                <w:kern w:val="0"/>
                <w:sz w:val="24"/>
                <w:szCs w:val="24"/>
                <w:highlight w:val="none"/>
                <w:lang w:val="en-US" w:eastAsia="zh-CN"/>
              </w:rPr>
              <w:t>2</w:t>
            </w:r>
            <w:r>
              <w:rPr>
                <w:rFonts w:hint="default" w:ascii="Times New Roman" w:hAnsi="Times New Roman" w:eastAsia="宋体" w:cs="Times New Roman"/>
                <w:color w:val="000000"/>
                <w:kern w:val="0"/>
                <w:sz w:val="24"/>
                <w:szCs w:val="24"/>
                <w:highlight w:val="none"/>
                <w:lang w:val="en-US" w:eastAsia="zh-CN"/>
              </w:rPr>
              <w:t>分，本项满分</w:t>
            </w:r>
            <w:r>
              <w:rPr>
                <w:rFonts w:hint="eastAsia" w:ascii="Times New Roman" w:hAnsi="Times New Roman" w:eastAsia="宋体" w:cs="Times New Roman"/>
                <w:color w:val="000000"/>
                <w:kern w:val="0"/>
                <w:sz w:val="24"/>
                <w:szCs w:val="24"/>
                <w:highlight w:val="none"/>
                <w:lang w:val="en-US" w:eastAsia="zh-CN"/>
              </w:rPr>
              <w:t>4</w:t>
            </w:r>
            <w:r>
              <w:rPr>
                <w:rFonts w:hint="default" w:ascii="Times New Roman" w:hAnsi="Times New Roman" w:eastAsia="宋体" w:cs="Times New Roman"/>
                <w:color w:val="000000"/>
                <w:kern w:val="0"/>
                <w:sz w:val="24"/>
                <w:szCs w:val="24"/>
                <w:highlight w:val="none"/>
                <w:lang w:val="en-US" w:eastAsia="zh-CN"/>
              </w:rPr>
              <w:t>分。</w:t>
            </w:r>
          </w:p>
          <w:p w14:paraId="35BFCDE8">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color w:val="000000"/>
                <w:kern w:val="0"/>
                <w:sz w:val="24"/>
                <w:szCs w:val="24"/>
                <w:highlight w:val="none"/>
              </w:rPr>
            </w:pPr>
            <w:r>
              <w:rPr>
                <w:rFonts w:hint="default" w:ascii="Times New Roman" w:hAnsi="Times New Roman" w:eastAsia="宋体" w:cs="Times New Roman"/>
                <w:color w:val="000000"/>
                <w:kern w:val="0"/>
                <w:sz w:val="24"/>
                <w:szCs w:val="24"/>
                <w:highlight w:val="none"/>
              </w:rPr>
              <w:t>3、投标人拟派项目团队成员（除项目经理和技术负责人外）具备以下证书证件的，每具备1个加</w:t>
            </w:r>
            <w:r>
              <w:rPr>
                <w:rFonts w:hint="eastAsia" w:ascii="Times New Roman" w:hAnsi="Times New Roman" w:eastAsia="宋体" w:cs="Times New Roman"/>
                <w:color w:val="000000"/>
                <w:kern w:val="0"/>
                <w:sz w:val="24"/>
                <w:szCs w:val="24"/>
                <w:highlight w:val="none"/>
                <w:lang w:val="en-US" w:eastAsia="zh-CN"/>
              </w:rPr>
              <w:t>2</w:t>
            </w:r>
            <w:r>
              <w:rPr>
                <w:rFonts w:hint="default" w:ascii="Times New Roman" w:hAnsi="Times New Roman" w:eastAsia="宋体" w:cs="Times New Roman"/>
                <w:color w:val="000000"/>
                <w:kern w:val="0"/>
                <w:sz w:val="24"/>
                <w:szCs w:val="24"/>
                <w:highlight w:val="none"/>
              </w:rPr>
              <w:t>分，本项满分</w:t>
            </w:r>
            <w:r>
              <w:rPr>
                <w:rFonts w:hint="eastAsia" w:ascii="Times New Roman" w:hAnsi="Times New Roman" w:eastAsia="宋体" w:cs="Times New Roman"/>
                <w:color w:val="000000"/>
                <w:kern w:val="0"/>
                <w:sz w:val="24"/>
                <w:szCs w:val="24"/>
                <w:highlight w:val="none"/>
                <w:lang w:val="en-US" w:eastAsia="zh-CN"/>
              </w:rPr>
              <w:t>14</w:t>
            </w:r>
            <w:r>
              <w:rPr>
                <w:rFonts w:hint="default" w:ascii="Times New Roman" w:hAnsi="Times New Roman" w:eastAsia="宋体" w:cs="Times New Roman"/>
                <w:color w:val="000000"/>
                <w:kern w:val="0"/>
                <w:sz w:val="24"/>
                <w:szCs w:val="24"/>
                <w:highlight w:val="none"/>
              </w:rPr>
              <w:t>分，同一证书不重复计分：</w:t>
            </w:r>
          </w:p>
          <w:p w14:paraId="78016232">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（1）IT服务项目经理证书；</w:t>
            </w:r>
          </w:p>
          <w:p w14:paraId="04EE23DF">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（2）计算机技术与软件专业技术资格（水平）中的高级信息系统项目管理师；</w:t>
            </w:r>
          </w:p>
          <w:p w14:paraId="69B5C686">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（3）计算机技术与软件专业技术资格（水平）中的网络工程师；</w:t>
            </w:r>
          </w:p>
          <w:p w14:paraId="57307F0A">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（4）工业和信息化部教育与考试中心颁发的物联网工程师；</w:t>
            </w:r>
          </w:p>
          <w:p w14:paraId="00C9584E">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（5）工业和信息化部教育与考试中心颁发的高级数据库管理工程师；</w:t>
            </w:r>
          </w:p>
          <w:p w14:paraId="5C9A50F4">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color w:val="000000"/>
                <w:sz w:val="24"/>
                <w:szCs w:val="24"/>
                <w:highlight w:val="none"/>
                <w:lang w:val="en-US" w:eastAsia="zh-CN"/>
              </w:rPr>
            </w:pPr>
            <w:r>
              <w:rPr>
                <w:rFonts w:hint="default" w:ascii="Times New Roman" w:hAnsi="Times New Roman" w:eastAsia="宋体" w:cs="Times New Roman"/>
                <w:color w:val="000000"/>
                <w:sz w:val="24"/>
                <w:szCs w:val="24"/>
                <w:highlight w:val="none"/>
                <w:lang w:val="en-US" w:eastAsia="zh-CN"/>
              </w:rPr>
              <w:t>（6）中国网络安全审查技术与认证中心颁发的信息安全保障人员认证证书CISAW证书；</w:t>
            </w:r>
          </w:p>
          <w:p w14:paraId="0CA395FC">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color w:val="000000"/>
                <w:kern w:val="0"/>
                <w:sz w:val="24"/>
                <w:szCs w:val="24"/>
                <w:highlight w:val="none"/>
              </w:rPr>
            </w:pPr>
            <w:r>
              <w:rPr>
                <w:rFonts w:hint="default" w:ascii="Times New Roman" w:hAnsi="Times New Roman" w:eastAsia="宋体" w:cs="Times New Roman"/>
                <w:color w:val="000000"/>
                <w:sz w:val="24"/>
                <w:szCs w:val="24"/>
                <w:highlight w:val="none"/>
                <w:lang w:val="en-US" w:eastAsia="zh-CN"/>
              </w:rPr>
              <w:t>（7）中国信息安全测评中心颁发的注册信息安全工程师CISP证书。</w:t>
            </w:r>
          </w:p>
          <w:p w14:paraId="02EBB781">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b/>
                <w:bCs/>
                <w:color w:val="000000"/>
                <w:kern w:val="0"/>
                <w:sz w:val="24"/>
                <w:szCs w:val="24"/>
                <w:highlight w:val="none"/>
                <w:lang w:val="en-US" w:eastAsia="zh-CN"/>
              </w:rPr>
            </w:pPr>
          </w:p>
          <w:p w14:paraId="30BF2EEF">
            <w:pPr>
              <w:keepNext w:val="0"/>
              <w:keepLines w:val="0"/>
              <w:pageBreakBefore w:val="0"/>
              <w:widowControl w:val="0"/>
              <w:kinsoku/>
              <w:wordWrap/>
              <w:overflowPunct/>
              <w:topLinePunct w:val="0"/>
              <w:autoSpaceDE/>
              <w:autoSpaceDN/>
              <w:bidi w:val="0"/>
              <w:adjustRightInd/>
              <w:snapToGrid/>
              <w:spacing w:line="360" w:lineRule="exact"/>
              <w:ind w:right="0" w:firstLine="482" w:firstLineChars="200"/>
              <w:jc w:val="left"/>
              <w:textAlignment w:val="auto"/>
              <w:rPr>
                <w:rFonts w:hint="default" w:ascii="Times New Roman" w:hAnsi="Times New Roman" w:eastAsia="宋体" w:cs="Times New Roman"/>
                <w:b/>
                <w:bCs/>
                <w:color w:val="000000"/>
                <w:kern w:val="0"/>
                <w:sz w:val="24"/>
                <w:szCs w:val="24"/>
                <w:highlight w:val="none"/>
                <w:lang w:val="en-US" w:eastAsia="zh-CN"/>
              </w:rPr>
            </w:pPr>
            <w:r>
              <w:rPr>
                <w:rFonts w:hint="default" w:ascii="Times New Roman" w:hAnsi="Times New Roman" w:eastAsia="宋体" w:cs="Times New Roman"/>
                <w:b/>
                <w:bCs/>
                <w:color w:val="000000"/>
                <w:kern w:val="0"/>
                <w:sz w:val="24"/>
                <w:szCs w:val="24"/>
                <w:highlight w:val="none"/>
                <w:lang w:val="en-US" w:eastAsia="zh-CN"/>
              </w:rPr>
              <w:t>注：投标文件中应提供以下资料，否则不得分。</w:t>
            </w:r>
          </w:p>
          <w:p w14:paraId="29C604F1">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rPr>
              <w:t>（1）上述人员名单（格式自拟）；</w:t>
            </w:r>
          </w:p>
          <w:p w14:paraId="60211941">
            <w:pPr>
              <w:keepNext w:val="0"/>
              <w:keepLines w:val="0"/>
              <w:pageBreakBefore w:val="0"/>
              <w:widowControl w:val="0"/>
              <w:kinsoku/>
              <w:wordWrap/>
              <w:overflowPunct/>
              <w:topLinePunct w:val="0"/>
              <w:autoSpaceDE/>
              <w:autoSpaceDN/>
              <w:bidi w:val="0"/>
              <w:adjustRightInd/>
              <w:snapToGrid/>
              <w:spacing w:line="360" w:lineRule="exact"/>
              <w:ind w:right="0"/>
              <w:jc w:val="left"/>
              <w:textAlignment w:val="auto"/>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kern w:val="0"/>
                <w:sz w:val="24"/>
                <w:szCs w:val="24"/>
                <w:highlight w:val="none"/>
                <w:lang w:val="en-US" w:eastAsia="zh-CN"/>
              </w:rPr>
              <w:t>（2）上述人员持有证书复印件或扫描件；</w:t>
            </w:r>
          </w:p>
          <w:p w14:paraId="307F41AF">
            <w:pPr>
              <w:keepNext w:val="0"/>
              <w:keepLines w:val="0"/>
              <w:pageBreakBefore w:val="0"/>
              <w:widowControl w:val="0"/>
              <w:kinsoku/>
              <w:wordWrap/>
              <w:overflowPunct/>
              <w:topLinePunct w:val="0"/>
              <w:autoSpaceDE/>
              <w:autoSpaceDN/>
              <w:bidi w:val="0"/>
              <w:adjustRightInd/>
              <w:snapToGrid/>
              <w:spacing w:line="360" w:lineRule="exact"/>
              <w:ind w:right="0"/>
              <w:textAlignment w:val="auto"/>
              <w:rPr>
                <w:rFonts w:hint="default" w:ascii="Times New Roman" w:hAnsi="Times New Roman" w:cs="Times New Roman" w:eastAsiaTheme="minorEastAsia"/>
                <w:kern w:val="0"/>
                <w:sz w:val="24"/>
                <w:szCs w:val="24"/>
                <w:highlight w:val="none"/>
                <w:lang w:val="en-US" w:eastAsia="zh-CN" w:bidi="ar-SA"/>
              </w:rPr>
            </w:pPr>
            <w:r>
              <w:rPr>
                <w:rFonts w:hint="default" w:ascii="Times New Roman" w:hAnsi="Times New Roman" w:eastAsia="宋体" w:cs="Times New Roman"/>
                <w:color w:val="000000"/>
                <w:kern w:val="0"/>
                <w:sz w:val="24"/>
                <w:szCs w:val="24"/>
                <w:highlight w:val="none"/>
                <w:lang w:val="en-US" w:eastAsia="zh-CN"/>
              </w:rPr>
              <w:t>（3）提供该项目人员2024年</w:t>
            </w:r>
            <w:r>
              <w:rPr>
                <w:rFonts w:hint="eastAsia" w:ascii="Times New Roman" w:hAnsi="Times New Roman" w:eastAsia="宋体" w:cs="Times New Roman"/>
                <w:color w:val="000000"/>
                <w:kern w:val="0"/>
                <w:sz w:val="24"/>
                <w:szCs w:val="24"/>
                <w:highlight w:val="none"/>
                <w:lang w:val="en-US" w:eastAsia="zh-CN"/>
              </w:rPr>
              <w:t>3</w:t>
            </w:r>
            <w:r>
              <w:rPr>
                <w:rFonts w:hint="default" w:ascii="Times New Roman" w:hAnsi="Times New Roman" w:eastAsia="宋体" w:cs="Times New Roman"/>
                <w:color w:val="000000"/>
                <w:kern w:val="0"/>
                <w:sz w:val="24"/>
                <w:szCs w:val="24"/>
                <w:highlight w:val="none"/>
                <w:lang w:val="en-US" w:eastAsia="zh-CN"/>
              </w:rPr>
              <w:t>月以来投标人为其缴纳的任意连续三个月的社保证明。</w:t>
            </w:r>
          </w:p>
        </w:tc>
      </w:tr>
      <w:tr w14:paraId="1AF50FA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jc w:val="center"/>
        </w:trPr>
        <w:tc>
          <w:tcPr>
            <w:tcW w:w="850" w:type="dxa"/>
            <w:tcBorders>
              <w:top w:val="single" w:color="auto" w:sz="4" w:space="0"/>
              <w:bottom w:val="single" w:color="auto" w:sz="4" w:space="0"/>
              <w:right w:val="single" w:color="auto" w:sz="4" w:space="0"/>
            </w:tcBorders>
            <w:noWrap w:val="0"/>
            <w:vAlign w:val="center"/>
          </w:tcPr>
          <w:p w14:paraId="244C43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2.2.4</w:t>
            </w:r>
          </w:p>
          <w:p w14:paraId="7DCF3BC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14:paraId="307B441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14:paraId="6E67E8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52" w:edGrp="everyone"/>
            <w:r>
              <w:rPr>
                <w:rFonts w:hint="default" w:ascii="Times New Roman" w:hAnsi="Times New Roman" w:cs="Times New Roman"/>
                <w:i w:val="0"/>
                <w:iCs w:val="0"/>
                <w:color w:val="auto"/>
                <w:kern w:val="0"/>
                <w:sz w:val="24"/>
                <w:szCs w:val="24"/>
                <w:highlight w:val="none"/>
                <w:u w:val="single"/>
                <w:lang w:val="en-US" w:eastAsia="zh-CN"/>
              </w:rPr>
              <w:t>（</w:t>
            </w:r>
            <w:r>
              <w:rPr>
                <w:rFonts w:hint="eastAsia" w:ascii="Times New Roman" w:hAnsi="Times New Roman" w:cs="Times New Roman"/>
                <w:i w:val="0"/>
                <w:iCs w:val="0"/>
                <w:color w:val="auto"/>
                <w:kern w:val="0"/>
                <w:sz w:val="24"/>
                <w:szCs w:val="24"/>
                <w:highlight w:val="none"/>
                <w:u w:val="single"/>
                <w:lang w:val="en-US" w:eastAsia="zh-CN"/>
              </w:rPr>
              <w:t>30</w:t>
            </w:r>
            <w:r>
              <w:rPr>
                <w:rFonts w:hint="default" w:ascii="Times New Roman" w:hAnsi="Times New Roman" w:cs="Times New Roman"/>
                <w:i w:val="0"/>
                <w:iCs w:val="0"/>
                <w:color w:val="auto"/>
                <w:kern w:val="0"/>
                <w:sz w:val="24"/>
                <w:szCs w:val="24"/>
                <w:highlight w:val="none"/>
                <w:u w:val="single"/>
                <w:lang w:val="en-US" w:eastAsia="zh-CN"/>
              </w:rPr>
              <w:t>分）</w:t>
            </w:r>
            <w:permEnd w:id="52"/>
          </w:p>
        </w:tc>
        <w:tc>
          <w:tcPr>
            <w:tcW w:w="1984" w:type="dxa"/>
            <w:tcBorders>
              <w:top w:val="single" w:color="auto" w:sz="4" w:space="0"/>
              <w:left w:val="single" w:color="auto" w:sz="4" w:space="0"/>
              <w:bottom w:val="single" w:color="auto" w:sz="4" w:space="0"/>
              <w:right w:val="single" w:color="auto" w:sz="4" w:space="0"/>
            </w:tcBorders>
            <w:noWrap w:val="0"/>
            <w:vAlign w:val="center"/>
          </w:tcPr>
          <w:p w14:paraId="592102B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i w:val="0"/>
                <w:iCs w:val="0"/>
                <w:kern w:val="0"/>
                <w:sz w:val="24"/>
                <w:szCs w:val="24"/>
                <w:highlight w:val="none"/>
                <w:lang w:val="en-US" w:eastAsia="zh-CN"/>
              </w:rPr>
            </w:pPr>
            <w:r>
              <w:rPr>
                <w:rFonts w:hint="default" w:ascii="Times New Roman" w:hAnsi="Times New Roman" w:eastAsia="宋体" w:cs="Times New Roman"/>
                <w:i w:val="0"/>
                <w:iCs w:val="0"/>
                <w:kern w:val="0"/>
                <w:sz w:val="24"/>
                <w:szCs w:val="24"/>
                <w:highlight w:val="none"/>
                <w:lang w:val="en-US" w:eastAsia="zh-CN"/>
              </w:rPr>
              <w:t>投标报价</w:t>
            </w:r>
          </w:p>
          <w:p w14:paraId="537D269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eastAsia="宋体" w:cs="Times New Roman"/>
                <w:i w:val="0"/>
                <w:iCs w:val="0"/>
                <w:color w:val="auto"/>
                <w:kern w:val="0"/>
                <w:sz w:val="24"/>
                <w:szCs w:val="24"/>
                <w:highlight w:val="none"/>
                <w:lang w:val="en-US" w:eastAsia="zh-CN"/>
              </w:rPr>
            </w:pPr>
            <w:r>
              <w:rPr>
                <w:rFonts w:hint="default" w:ascii="Times New Roman" w:hAnsi="Times New Roman" w:eastAsia="宋体" w:cs="Times New Roman"/>
                <w:i w:val="0"/>
                <w:iCs w:val="0"/>
                <w:color w:val="auto"/>
                <w:kern w:val="0"/>
                <w:sz w:val="24"/>
                <w:szCs w:val="24"/>
                <w:highlight w:val="none"/>
                <w:lang w:val="en-US" w:eastAsia="zh-CN"/>
              </w:rPr>
              <w:t>评分标准</w:t>
            </w:r>
          </w:p>
          <w:p w14:paraId="28E17B4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eastAsia="宋体" w:cs="Times New Roman"/>
                <w:i w:val="0"/>
                <w:iCs w:val="0"/>
                <w:color w:val="auto"/>
                <w:kern w:val="0"/>
                <w:sz w:val="24"/>
                <w:szCs w:val="24"/>
                <w:highlight w:val="none"/>
                <w:u w:val="none"/>
                <w:lang w:val="en-US" w:eastAsia="zh-CN"/>
              </w:rPr>
              <w:t>（</w:t>
            </w:r>
            <w:r>
              <w:rPr>
                <w:rFonts w:hint="eastAsia" w:ascii="Times New Roman" w:hAnsi="Times New Roman" w:eastAsia="宋体" w:cs="Times New Roman"/>
                <w:i w:val="0"/>
                <w:iCs w:val="0"/>
                <w:color w:val="auto"/>
                <w:kern w:val="0"/>
                <w:sz w:val="24"/>
                <w:szCs w:val="24"/>
                <w:highlight w:val="none"/>
                <w:u w:val="none"/>
                <w:lang w:val="en-US" w:eastAsia="zh-CN"/>
              </w:rPr>
              <w:t>30</w:t>
            </w:r>
            <w:r>
              <w:rPr>
                <w:rFonts w:hint="default" w:ascii="Times New Roman" w:hAnsi="Times New Roman" w:eastAsia="宋体" w:cs="Times New Roman"/>
                <w:i w:val="0"/>
                <w:iCs w:val="0"/>
                <w:color w:val="auto"/>
                <w:kern w:val="0"/>
                <w:sz w:val="24"/>
                <w:szCs w:val="24"/>
                <w:highlight w:val="none"/>
                <w:u w:val="non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19CF0DB">
            <w:pPr>
              <w:keepNext w:val="0"/>
              <w:keepLines w:val="0"/>
              <w:pageBreakBefore w:val="0"/>
              <w:widowControl w:val="0"/>
              <w:kinsoku/>
              <w:wordWrap/>
              <w:overflowPunct/>
              <w:topLinePunct w:val="0"/>
              <w:autoSpaceDE/>
              <w:autoSpaceDN/>
              <w:bidi w:val="0"/>
              <w:snapToGrid/>
              <w:spacing w:line="350" w:lineRule="exact"/>
              <w:ind w:firstLine="470" w:firstLineChars="196"/>
              <w:rPr>
                <w:rFonts w:hint="default" w:ascii="Times New Roman" w:hAnsi="Times New Roman" w:eastAsia="宋体" w:cs="Times New Roman"/>
                <w:color w:val="000000"/>
                <w:sz w:val="24"/>
                <w:szCs w:val="24"/>
                <w:highlight w:val="none"/>
              </w:rPr>
            </w:pPr>
            <w:r>
              <w:rPr>
                <w:rFonts w:hint="eastAsia" w:ascii="Times New Roman" w:hAnsi="Times New Roman" w:eastAsia="宋体" w:cs="Times New Roman"/>
                <w:color w:val="000000"/>
                <w:sz w:val="24"/>
                <w:szCs w:val="24"/>
                <w:highlight w:val="none"/>
                <w:lang w:val="en-US" w:eastAsia="zh-CN"/>
              </w:rPr>
              <w:t>通过初步</w:t>
            </w:r>
            <w:r>
              <w:rPr>
                <w:rFonts w:hint="default" w:ascii="Times New Roman" w:hAnsi="Times New Roman" w:eastAsia="宋体" w:cs="Times New Roman"/>
                <w:color w:val="000000"/>
                <w:sz w:val="24"/>
                <w:szCs w:val="24"/>
                <w:highlight w:val="none"/>
              </w:rPr>
              <w:t>评审的最低</w:t>
            </w:r>
            <w:r>
              <w:rPr>
                <w:rFonts w:hint="eastAsia" w:ascii="Times New Roman" w:hAnsi="Times New Roman" w:eastAsia="宋体" w:cs="Times New Roman"/>
                <w:color w:val="000000"/>
                <w:sz w:val="24"/>
                <w:szCs w:val="24"/>
                <w:highlight w:val="none"/>
                <w:lang w:val="en-US" w:eastAsia="zh-CN"/>
              </w:rPr>
              <w:t>投标</w:t>
            </w:r>
            <w:r>
              <w:rPr>
                <w:rFonts w:hint="default" w:ascii="Times New Roman" w:hAnsi="Times New Roman" w:eastAsia="宋体" w:cs="Times New Roman"/>
                <w:color w:val="000000"/>
                <w:sz w:val="24"/>
                <w:szCs w:val="24"/>
                <w:highlight w:val="none"/>
              </w:rPr>
              <w:t>价为评标基准价，其价格分为满分</w:t>
            </w:r>
            <w:r>
              <w:rPr>
                <w:rFonts w:hint="eastAsia" w:ascii="Times New Roman" w:hAnsi="Times New Roman" w:eastAsia="宋体" w:cs="Times New Roman"/>
                <w:color w:val="000000"/>
                <w:sz w:val="24"/>
                <w:szCs w:val="24"/>
                <w:highlight w:val="none"/>
                <w:lang w:val="en-US" w:eastAsia="zh-CN"/>
              </w:rPr>
              <w:t>30分</w:t>
            </w:r>
            <w:r>
              <w:rPr>
                <w:rFonts w:hint="default" w:ascii="Times New Roman" w:hAnsi="Times New Roman" w:eastAsia="宋体" w:cs="Times New Roman"/>
                <w:color w:val="000000"/>
                <w:sz w:val="24"/>
                <w:szCs w:val="24"/>
                <w:highlight w:val="none"/>
              </w:rPr>
              <w:t>。其他投标人价格分按以下公式计算：</w:t>
            </w:r>
          </w:p>
          <w:p w14:paraId="71B25249">
            <w:pPr>
              <w:keepNext w:val="0"/>
              <w:keepLines w:val="0"/>
              <w:pageBreakBefore w:val="0"/>
              <w:widowControl w:val="0"/>
              <w:kinsoku/>
              <w:wordWrap w:val="0"/>
              <w:overflowPunct/>
              <w:topLinePunct w:val="0"/>
              <w:autoSpaceDE/>
              <w:autoSpaceDN/>
              <w:bidi w:val="0"/>
              <w:adjustRightInd/>
              <w:snapToGrid/>
              <w:spacing w:line="350" w:lineRule="exact"/>
              <w:ind w:firstLine="480" w:firstLineChars="200"/>
              <w:textAlignment w:val="auto"/>
              <w:rPr>
                <w:rFonts w:hint="default" w:ascii="Times New Roman" w:hAnsi="Times New Roman" w:eastAsia="宋体" w:cs="Times New Roman"/>
                <w:color w:val="000000"/>
                <w:sz w:val="24"/>
                <w:szCs w:val="24"/>
                <w:highlight w:val="none"/>
              </w:rPr>
            </w:pPr>
            <w:r>
              <w:rPr>
                <w:rFonts w:hint="default" w:ascii="Times New Roman" w:hAnsi="Times New Roman" w:eastAsia="宋体" w:cs="Times New Roman"/>
                <w:color w:val="000000"/>
                <w:sz w:val="24"/>
                <w:szCs w:val="24"/>
                <w:highlight w:val="none"/>
              </w:rPr>
              <w:t>价格分=（评标基准价／</w:t>
            </w:r>
            <w:r>
              <w:rPr>
                <w:rFonts w:hint="eastAsia" w:ascii="Times New Roman" w:hAnsi="Times New Roman" w:eastAsia="宋体" w:cs="Times New Roman"/>
                <w:color w:val="000000"/>
                <w:sz w:val="24"/>
                <w:szCs w:val="24"/>
                <w:highlight w:val="none"/>
                <w:lang w:val="en-US" w:eastAsia="zh-CN"/>
              </w:rPr>
              <w:t>投标报价</w:t>
            </w:r>
            <w:r>
              <w:rPr>
                <w:rFonts w:hint="default" w:ascii="Times New Roman" w:hAnsi="Times New Roman" w:eastAsia="宋体" w:cs="Times New Roman"/>
                <w:color w:val="000000"/>
                <w:sz w:val="24"/>
                <w:szCs w:val="24"/>
                <w:highlight w:val="none"/>
              </w:rPr>
              <w:t>）×</w:t>
            </w:r>
            <w:r>
              <w:rPr>
                <w:rFonts w:hint="eastAsia" w:ascii="Times New Roman" w:hAnsi="Times New Roman" w:eastAsia="宋体" w:cs="Times New Roman"/>
                <w:color w:val="000000"/>
                <w:sz w:val="24"/>
                <w:szCs w:val="24"/>
                <w:highlight w:val="none"/>
                <w:lang w:val="en-US" w:eastAsia="zh-CN"/>
              </w:rPr>
              <w:t>30</w:t>
            </w:r>
            <w:r>
              <w:rPr>
                <w:rFonts w:hint="default" w:ascii="Times New Roman" w:hAnsi="Times New Roman" w:eastAsia="宋体" w:cs="Times New Roman"/>
                <w:color w:val="000000"/>
                <w:sz w:val="24"/>
                <w:szCs w:val="24"/>
                <w:highlight w:val="none"/>
              </w:rPr>
              <w:t>分</w:t>
            </w:r>
          </w:p>
          <w:p w14:paraId="059BA00F">
            <w:pPr>
              <w:pStyle w:val="2"/>
              <w:spacing w:line="350" w:lineRule="exact"/>
              <w:ind w:firstLine="480" w:firstLineChars="200"/>
              <w:rPr>
                <w:rFonts w:hint="default"/>
                <w:lang w:val="en-US" w:eastAsia="zh-CN"/>
              </w:rPr>
            </w:pPr>
            <w:r>
              <w:rPr>
                <w:rFonts w:hint="eastAsia"/>
              </w:rPr>
              <w:t>注：保留小数点后两位，第三位四舍五入。</w:t>
            </w:r>
          </w:p>
        </w:tc>
      </w:tr>
    </w:tbl>
    <w:p w14:paraId="2549802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14:paraId="466A59D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314FC96C">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6E9E2B6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14:paraId="4A328D1B">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57" w:name="_Toc246996233"/>
      <w:bookmarkStart w:id="258" w:name="_Toc144974557"/>
      <w:bookmarkStart w:id="259" w:name="_Toc179632608"/>
      <w:bookmarkStart w:id="260" w:name="_Toc152042367"/>
      <w:bookmarkStart w:id="261" w:name="_Toc247085748"/>
      <w:bookmarkStart w:id="262" w:name="_Toc296602478"/>
      <w:bookmarkStart w:id="263" w:name="_Toc246996976"/>
      <w:bookmarkStart w:id="264" w:name="_Toc152045590"/>
      <w:r>
        <w:rPr>
          <w:rFonts w:hint="default" w:ascii="Times New Roman" w:hAnsi="Times New Roman" w:cs="Times New Roman" w:eastAsiaTheme="minorEastAsia"/>
          <w:b/>
          <w:bCs/>
          <w:kern w:val="0"/>
          <w:sz w:val="28"/>
          <w:szCs w:val="28"/>
          <w:highlight w:val="none"/>
        </w:rPr>
        <w:t>2. 评审标准</w:t>
      </w:r>
      <w:bookmarkEnd w:id="257"/>
      <w:bookmarkEnd w:id="258"/>
      <w:bookmarkEnd w:id="259"/>
      <w:bookmarkEnd w:id="260"/>
      <w:bookmarkEnd w:id="261"/>
      <w:bookmarkEnd w:id="262"/>
      <w:bookmarkEnd w:id="263"/>
      <w:bookmarkEnd w:id="264"/>
    </w:p>
    <w:p w14:paraId="209FB51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65" w:name="_Toc246996234"/>
      <w:bookmarkStart w:id="266" w:name="_Toc246996977"/>
      <w:bookmarkStart w:id="267" w:name="_Toc247085749"/>
      <w:bookmarkStart w:id="268" w:name="_Toc152042368"/>
      <w:bookmarkStart w:id="269" w:name="_Toc296602479"/>
      <w:bookmarkStart w:id="270" w:name="_Toc144974558"/>
      <w:bookmarkStart w:id="271" w:name="_Toc152045591"/>
      <w:bookmarkStart w:id="272" w:name="_Toc179632609"/>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265"/>
      <w:bookmarkEnd w:id="266"/>
      <w:bookmarkEnd w:id="267"/>
      <w:bookmarkEnd w:id="268"/>
      <w:bookmarkEnd w:id="269"/>
      <w:bookmarkEnd w:id="270"/>
      <w:bookmarkEnd w:id="271"/>
      <w:bookmarkEnd w:id="272"/>
    </w:p>
    <w:p w14:paraId="3CBF732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2.1.1 形式评审标准：见评标办法前附表</w:t>
      </w:r>
      <w:r>
        <w:rPr>
          <w:rFonts w:hint="eastAsia" w:ascii="Times New Roman" w:hAnsi="Times New Roman" w:cs="Times New Roman"/>
          <w:kern w:val="0"/>
          <w:sz w:val="24"/>
          <w:szCs w:val="24"/>
          <w:highlight w:val="none"/>
          <w:lang w:eastAsia="zh-CN"/>
        </w:rPr>
        <w:t>。</w:t>
      </w:r>
    </w:p>
    <w:p w14:paraId="65ACC22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2.1.2 资格评审标准：见评标办法前附表</w:t>
      </w:r>
      <w:r>
        <w:rPr>
          <w:rFonts w:hint="eastAsia" w:ascii="Times New Roman" w:hAnsi="Times New Roman" w:cs="Times New Roman"/>
          <w:kern w:val="0"/>
          <w:sz w:val="24"/>
          <w:szCs w:val="24"/>
          <w:highlight w:val="none"/>
          <w:lang w:eastAsia="zh-CN"/>
        </w:rPr>
        <w:t>。</w:t>
      </w:r>
    </w:p>
    <w:p w14:paraId="2C51A1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2.1.3 响应性评审标准：见评标办法前附表</w:t>
      </w:r>
      <w:r>
        <w:rPr>
          <w:rFonts w:hint="eastAsia" w:ascii="Times New Roman" w:hAnsi="Times New Roman" w:cs="Times New Roman"/>
          <w:kern w:val="0"/>
          <w:sz w:val="24"/>
          <w:szCs w:val="24"/>
          <w:highlight w:val="none"/>
          <w:lang w:eastAsia="zh-CN"/>
        </w:rPr>
        <w:t>。</w:t>
      </w:r>
    </w:p>
    <w:p w14:paraId="2C02F60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273" w:name="_Toc246996979"/>
      <w:bookmarkStart w:id="274" w:name="_Toc247085751"/>
      <w:bookmarkStart w:id="275" w:name="_Toc296602481"/>
      <w:bookmarkStart w:id="276" w:name="_Toc246996236"/>
      <w:bookmarkStart w:id="277" w:name="_Toc152045593"/>
      <w:bookmarkStart w:id="278" w:name="_Toc152042370"/>
      <w:bookmarkStart w:id="279" w:name="_Toc144974560"/>
      <w:bookmarkStart w:id="280" w:name="_Toc179632611"/>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14:paraId="06560C66">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14:paraId="00965403">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施工方案</w:t>
      </w:r>
      <w:r>
        <w:rPr>
          <w:rFonts w:hint="default" w:ascii="Times New Roman" w:hAnsi="Times New Roman" w:cs="Times New Roman" w:eastAsiaTheme="minorEastAsia"/>
          <w:kern w:val="0"/>
          <w:sz w:val="24"/>
          <w:szCs w:val="24"/>
          <w:highlight w:val="none"/>
        </w:rPr>
        <w:t>：见评标办法前附表；</w:t>
      </w:r>
    </w:p>
    <w:p w14:paraId="74BB72F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eastAsia" w:ascii="Times New Roman" w:hAnsi="Times New Roman" w:cs="Times New Roman"/>
          <w:kern w:val="0"/>
          <w:sz w:val="24"/>
          <w:szCs w:val="24"/>
          <w:highlight w:val="none"/>
          <w:lang w:val="en-US" w:eastAsia="zh-CN"/>
        </w:rPr>
        <w:t>企业实力</w:t>
      </w:r>
      <w:r>
        <w:rPr>
          <w:rFonts w:hint="default" w:ascii="Times New Roman" w:hAnsi="Times New Roman" w:cs="Times New Roman" w:eastAsiaTheme="minorEastAsia"/>
          <w:kern w:val="0"/>
          <w:sz w:val="24"/>
          <w:szCs w:val="24"/>
          <w:highlight w:val="none"/>
        </w:rPr>
        <w:t>：见评标办法前附表；</w:t>
      </w:r>
    </w:p>
    <w:p w14:paraId="495BA2B1">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投标报价</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14:paraId="34CA0AD7">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14:paraId="0BD1088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评标基准价计算方法：见评标办法前附表</w:t>
      </w:r>
      <w:r>
        <w:rPr>
          <w:rFonts w:hint="eastAsia" w:ascii="Times New Roman" w:hAnsi="Times New Roman" w:cs="Times New Roman"/>
          <w:kern w:val="0"/>
          <w:sz w:val="24"/>
          <w:szCs w:val="24"/>
          <w:highlight w:val="none"/>
          <w:lang w:eastAsia="zh-CN"/>
        </w:rPr>
        <w:t>。</w:t>
      </w:r>
    </w:p>
    <w:p w14:paraId="39A7047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14:paraId="17382B6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投标报价的偏差率计算公式：见评标办法前附表</w:t>
      </w:r>
      <w:r>
        <w:rPr>
          <w:rFonts w:hint="eastAsia" w:ascii="Times New Roman" w:hAnsi="Times New Roman" w:cs="Times New Roman"/>
          <w:kern w:val="0"/>
          <w:sz w:val="24"/>
          <w:szCs w:val="24"/>
          <w:highlight w:val="none"/>
          <w:lang w:eastAsia="zh-CN"/>
        </w:rPr>
        <w:t>。</w:t>
      </w:r>
    </w:p>
    <w:p w14:paraId="13ED2AFE">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14:paraId="2D7EDFD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4443BEB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企业实力</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14:paraId="42F49E2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r>
        <w:rPr>
          <w:rFonts w:hint="eastAsia" w:ascii="Times New Roman" w:hAnsi="Times New Roman" w:cs="Times New Roman"/>
          <w:kern w:val="0"/>
          <w:sz w:val="24"/>
          <w:szCs w:val="24"/>
          <w:highlight w:val="none"/>
          <w:lang w:eastAsia="zh-CN"/>
        </w:rPr>
        <w:t>。</w:t>
      </w:r>
    </w:p>
    <w:p w14:paraId="277E09D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273"/>
      <w:bookmarkEnd w:id="274"/>
      <w:bookmarkEnd w:id="275"/>
      <w:bookmarkEnd w:id="276"/>
      <w:bookmarkEnd w:id="277"/>
      <w:bookmarkEnd w:id="278"/>
      <w:bookmarkEnd w:id="279"/>
      <w:bookmarkEnd w:id="280"/>
    </w:p>
    <w:p w14:paraId="40F19E7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81" w:name="_Toc179632612"/>
      <w:bookmarkStart w:id="282" w:name="_Toc296602482"/>
      <w:bookmarkStart w:id="283" w:name="_Toc246996237"/>
      <w:bookmarkStart w:id="284" w:name="_Toc144974561"/>
      <w:bookmarkStart w:id="285" w:name="_Toc152045594"/>
      <w:bookmarkStart w:id="286" w:name="_Toc247085752"/>
      <w:bookmarkStart w:id="287" w:name="_Toc152042371"/>
      <w:bookmarkStart w:id="288" w:name="_Toc246996980"/>
      <w:r>
        <w:rPr>
          <w:rFonts w:hint="default" w:ascii="Times New Roman" w:hAnsi="Times New Roman" w:cs="Times New Roman" w:eastAsiaTheme="minorEastAsia"/>
          <w:b/>
          <w:bCs/>
          <w:kern w:val="0"/>
          <w:sz w:val="28"/>
          <w:szCs w:val="28"/>
          <w:highlight w:val="none"/>
        </w:rPr>
        <w:t>3.1 初步评审</w:t>
      </w:r>
      <w:bookmarkEnd w:id="281"/>
      <w:bookmarkEnd w:id="282"/>
      <w:bookmarkEnd w:id="283"/>
      <w:bookmarkEnd w:id="284"/>
      <w:bookmarkEnd w:id="285"/>
      <w:bookmarkEnd w:id="286"/>
      <w:bookmarkEnd w:id="287"/>
      <w:bookmarkEnd w:id="288"/>
    </w:p>
    <w:p w14:paraId="7DDFB8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有一项不符合评审标准的，评标委员会应当否决其投标</w:t>
      </w:r>
      <w:r>
        <w:rPr>
          <w:rFonts w:hint="eastAsia" w:ascii="Times New Roman" w:hAnsi="Times New Roman" w:cs="Times New Roman"/>
          <w:kern w:val="0"/>
          <w:sz w:val="24"/>
          <w:szCs w:val="24"/>
          <w:highlight w:val="none"/>
          <w:lang w:eastAsia="zh-CN"/>
        </w:rPr>
        <w:t>。</w:t>
      </w:r>
    </w:p>
    <w:p w14:paraId="53AFF03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14:paraId="4143596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5C2675C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400401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r>
        <w:rPr>
          <w:rFonts w:hint="eastAsia" w:ascii="Times New Roman" w:hAnsi="Times New Roman" w:cs="Times New Roman"/>
          <w:kern w:val="0"/>
          <w:sz w:val="24"/>
          <w:szCs w:val="24"/>
          <w:highlight w:val="none"/>
          <w:lang w:eastAsia="zh-CN"/>
        </w:rPr>
        <w:t>。</w:t>
      </w:r>
    </w:p>
    <w:p w14:paraId="770FC91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742FCE7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4B983A7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7E5234F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89" w:name="_Toc152042372"/>
      <w:bookmarkStart w:id="290" w:name="_Toc144974562"/>
      <w:bookmarkStart w:id="291" w:name="_Toc296602483"/>
      <w:bookmarkStart w:id="292" w:name="_Toc179632613"/>
      <w:bookmarkStart w:id="293" w:name="_Toc247085753"/>
      <w:bookmarkStart w:id="294" w:name="_Toc152045595"/>
      <w:bookmarkStart w:id="295" w:name="_Toc246996981"/>
      <w:bookmarkStart w:id="296" w:name="_Toc246996238"/>
      <w:r>
        <w:rPr>
          <w:rFonts w:hint="default" w:ascii="Times New Roman" w:hAnsi="Times New Roman" w:cs="Times New Roman" w:eastAsiaTheme="minorEastAsia"/>
          <w:b/>
          <w:bCs/>
          <w:kern w:val="0"/>
          <w:sz w:val="28"/>
          <w:szCs w:val="28"/>
          <w:highlight w:val="none"/>
        </w:rPr>
        <w:t>3.2 详细评审</w:t>
      </w:r>
      <w:bookmarkEnd w:id="289"/>
      <w:bookmarkEnd w:id="290"/>
      <w:bookmarkEnd w:id="291"/>
      <w:bookmarkEnd w:id="292"/>
      <w:bookmarkEnd w:id="293"/>
      <w:bookmarkEnd w:id="294"/>
      <w:bookmarkEnd w:id="295"/>
      <w:bookmarkEnd w:id="296"/>
    </w:p>
    <w:p w14:paraId="6D7B3EF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bookmarkStart w:id="297" w:name="_Toc144974563"/>
      <w:bookmarkStart w:id="298" w:name="_Toc247085754"/>
      <w:bookmarkStart w:id="299" w:name="_Toc246996239"/>
      <w:bookmarkStart w:id="300" w:name="_Toc246996982"/>
      <w:bookmarkStart w:id="301" w:name="_Toc179632614"/>
      <w:bookmarkStart w:id="302" w:name="_Toc152045596"/>
      <w:bookmarkStart w:id="303" w:name="_Toc152042373"/>
      <w:bookmarkStart w:id="304" w:name="_Toc296602484"/>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r>
        <w:rPr>
          <w:rFonts w:hint="eastAsia" w:ascii="Times New Roman" w:hAnsi="Times New Roman" w:cs="Times New Roman"/>
          <w:kern w:val="0"/>
          <w:sz w:val="24"/>
          <w:szCs w:val="24"/>
          <w:highlight w:val="none"/>
          <w:lang w:eastAsia="zh-CN"/>
        </w:rPr>
        <w:t>。</w:t>
      </w:r>
    </w:p>
    <w:p w14:paraId="4A5760F8">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kern w:val="0"/>
          <w:sz w:val="24"/>
          <w:szCs w:val="24"/>
          <w:highlight w:val="none"/>
          <w:lang w:val="en-US" w:eastAsia="zh-CN"/>
        </w:rPr>
        <w:t>计算出得分A；</w:t>
      </w:r>
    </w:p>
    <w:p w14:paraId="0DECF3B0">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企业实力计算出得分B；</w:t>
      </w:r>
    </w:p>
    <w:p w14:paraId="02379BC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第2.2.4（3）目规定的评审因素和分值对投标报价计算出得分C</w:t>
      </w:r>
      <w:r>
        <w:rPr>
          <w:rFonts w:hint="eastAsia" w:ascii="Times New Roman" w:hAnsi="Times New Roman" w:cs="Times New Roman"/>
          <w:kern w:val="0"/>
          <w:sz w:val="24"/>
          <w:szCs w:val="24"/>
          <w:highlight w:val="none"/>
          <w:lang w:val="en-US" w:eastAsia="zh-CN"/>
        </w:rPr>
        <w:t>。</w:t>
      </w:r>
    </w:p>
    <w:p w14:paraId="4E7C173C">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p>
    <w:p w14:paraId="481F4B0B">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p>
    <w:p w14:paraId="75A9859F">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r>
        <w:rPr>
          <w:rFonts w:hint="eastAsia" w:ascii="Times New Roman" w:hAnsi="Times New Roman" w:cs="Times New Roman"/>
          <w:kern w:val="0"/>
          <w:sz w:val="24"/>
          <w:szCs w:val="24"/>
          <w:highlight w:val="none"/>
          <w:lang w:eastAsia="zh-CN"/>
        </w:rPr>
        <w:t>。</w:t>
      </w:r>
    </w:p>
    <w:p w14:paraId="4CE940A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297"/>
      <w:r>
        <w:rPr>
          <w:rFonts w:hint="default" w:ascii="Times New Roman" w:hAnsi="Times New Roman" w:cs="Times New Roman" w:eastAsiaTheme="minorEastAsia"/>
          <w:b/>
          <w:bCs/>
          <w:kern w:val="0"/>
          <w:sz w:val="28"/>
          <w:szCs w:val="28"/>
          <w:highlight w:val="none"/>
        </w:rPr>
        <w:t>和补正</w:t>
      </w:r>
      <w:bookmarkEnd w:id="298"/>
      <w:bookmarkEnd w:id="299"/>
      <w:bookmarkEnd w:id="300"/>
      <w:bookmarkEnd w:id="301"/>
      <w:bookmarkEnd w:id="302"/>
      <w:bookmarkEnd w:id="303"/>
      <w:bookmarkEnd w:id="304"/>
    </w:p>
    <w:p w14:paraId="78FFF4B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14:paraId="2EC7ED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56F6652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r>
        <w:rPr>
          <w:rFonts w:hint="eastAsia" w:ascii="Times New Roman" w:hAnsi="Times New Roman" w:cs="Times New Roman"/>
          <w:kern w:val="0"/>
          <w:sz w:val="24"/>
          <w:szCs w:val="24"/>
          <w:highlight w:val="none"/>
          <w:lang w:eastAsia="zh-CN"/>
        </w:rPr>
        <w:t>。</w:t>
      </w:r>
    </w:p>
    <w:p w14:paraId="4F403CC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4316B3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737749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54CC2CA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14:paraId="1198E9B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7EE0FB0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231E52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5579A55D">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7E2A919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02B40A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1C1EC62F">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51875F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BCA423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144638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66230B4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650E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9A398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0550B5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35383B2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                           </w:t>
            </w:r>
          </w:p>
        </w:tc>
      </w:tr>
      <w:tr w14:paraId="401DAE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5B550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006AA2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06E5E640">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color w:val="auto"/>
                <w:kern w:val="0"/>
                <w:sz w:val="24"/>
                <w:szCs w:val="24"/>
                <w:highlight w:val="none"/>
                <w:u w:val="none"/>
                <w:shd w:val="clear" w:color="auto" w:fill="auto"/>
                <w:vertAlign w:val="baseline"/>
                <w:lang w:val="en-US" w:eastAsia="zh-CN"/>
              </w:rPr>
            </w:pPr>
            <w:permStart w:id="53" w:edGrp="everyone"/>
            <w:r>
              <w:rPr>
                <w:rFonts w:hint="eastAsia" w:ascii="Times New Roman" w:hAnsi="Times New Roman" w:cs="Times New Roman"/>
                <w:color w:val="auto"/>
                <w:kern w:val="0"/>
                <w:sz w:val="24"/>
                <w:highlight w:val="none"/>
                <w:u w:val="none"/>
                <w:shd w:val="clear" w:color="auto" w:fill="auto"/>
              </w:rPr>
              <w:t>项目竣工验收合格后，招标人</w:t>
            </w:r>
            <w:r>
              <w:rPr>
                <w:rFonts w:hint="eastAsia" w:ascii="Times New Roman" w:hAnsi="Times New Roman" w:cs="Times New Roman"/>
                <w:color w:val="auto"/>
                <w:kern w:val="0"/>
                <w:sz w:val="24"/>
                <w:highlight w:val="none"/>
                <w:u w:val="none"/>
                <w:shd w:val="clear" w:color="auto" w:fill="auto"/>
                <w:lang w:val="en-US" w:eastAsia="zh-CN"/>
              </w:rPr>
              <w:t>向中标人</w:t>
            </w:r>
            <w:r>
              <w:rPr>
                <w:rFonts w:hint="eastAsia" w:ascii="Times New Roman" w:hAnsi="Times New Roman" w:cs="Times New Roman"/>
                <w:color w:val="auto"/>
                <w:kern w:val="0"/>
                <w:sz w:val="24"/>
                <w:highlight w:val="none"/>
                <w:u w:val="none"/>
                <w:shd w:val="clear" w:color="auto" w:fill="auto"/>
              </w:rPr>
              <w:t>支付至合同总金额的50%</w:t>
            </w:r>
            <w:r>
              <w:rPr>
                <w:rFonts w:hint="eastAsia" w:ascii="Times New Roman" w:hAnsi="Times New Roman" w:cs="Times New Roman"/>
                <w:color w:val="auto"/>
                <w:kern w:val="0"/>
                <w:sz w:val="24"/>
                <w:highlight w:val="none"/>
                <w:u w:val="none"/>
                <w:shd w:val="clear" w:color="auto" w:fill="auto"/>
                <w:lang w:eastAsia="zh-CN"/>
              </w:rPr>
              <w:t>；</w:t>
            </w:r>
            <w:r>
              <w:rPr>
                <w:rFonts w:hint="eastAsia" w:ascii="Times New Roman" w:hAnsi="Times New Roman" w:cs="Times New Roman"/>
                <w:color w:val="auto"/>
                <w:kern w:val="0"/>
                <w:sz w:val="24"/>
                <w:highlight w:val="none"/>
                <w:u w:val="none"/>
                <w:shd w:val="clear" w:color="auto" w:fill="auto"/>
              </w:rPr>
              <w:t>第三方造价咨询单位出具结算审核报告后</w:t>
            </w:r>
            <w:r>
              <w:rPr>
                <w:rFonts w:hint="eastAsia" w:ascii="Times New Roman" w:hAnsi="Times New Roman" w:cs="Times New Roman"/>
                <w:color w:val="auto"/>
                <w:kern w:val="0"/>
                <w:sz w:val="24"/>
                <w:highlight w:val="none"/>
                <w:u w:val="none"/>
                <w:shd w:val="clear" w:color="auto" w:fill="auto"/>
                <w:lang w:eastAsia="zh-CN"/>
              </w:rPr>
              <w:t>，</w:t>
            </w:r>
            <w:r>
              <w:rPr>
                <w:rFonts w:hint="eastAsia" w:ascii="Times New Roman" w:hAnsi="Times New Roman" w:cs="Times New Roman"/>
                <w:color w:val="auto"/>
                <w:kern w:val="0"/>
                <w:sz w:val="24"/>
                <w:highlight w:val="none"/>
                <w:u w:val="none"/>
                <w:shd w:val="clear" w:color="auto" w:fill="auto"/>
                <w:lang w:val="en-US" w:eastAsia="zh-CN"/>
              </w:rPr>
              <w:t>招标人向中标人</w:t>
            </w:r>
            <w:r>
              <w:rPr>
                <w:rFonts w:hint="eastAsia" w:ascii="Times New Roman" w:hAnsi="Times New Roman" w:cs="Times New Roman"/>
                <w:color w:val="auto"/>
                <w:kern w:val="0"/>
                <w:sz w:val="24"/>
                <w:highlight w:val="none"/>
                <w:u w:val="none"/>
                <w:shd w:val="clear" w:color="auto" w:fill="auto"/>
              </w:rPr>
              <w:t>支付</w:t>
            </w:r>
            <w:r>
              <w:rPr>
                <w:rFonts w:hint="eastAsia" w:ascii="Times New Roman" w:hAnsi="Times New Roman" w:cs="Times New Roman"/>
                <w:color w:val="auto"/>
                <w:kern w:val="0"/>
                <w:sz w:val="24"/>
                <w:highlight w:val="none"/>
                <w:u w:val="none"/>
                <w:shd w:val="clear" w:color="auto" w:fill="auto"/>
                <w:lang w:val="en-US" w:eastAsia="zh-CN"/>
              </w:rPr>
              <w:t>至</w:t>
            </w:r>
            <w:r>
              <w:rPr>
                <w:rFonts w:hint="eastAsia" w:ascii="Times New Roman" w:hAnsi="Times New Roman" w:cs="Times New Roman"/>
                <w:color w:val="auto"/>
                <w:kern w:val="0"/>
                <w:sz w:val="24"/>
                <w:highlight w:val="none"/>
                <w:u w:val="none"/>
                <w:shd w:val="clear" w:color="auto" w:fill="auto"/>
              </w:rPr>
              <w:t>审定金额的9</w:t>
            </w:r>
            <w:r>
              <w:rPr>
                <w:rFonts w:hint="eastAsia" w:ascii="Times New Roman" w:hAnsi="Times New Roman" w:cs="Times New Roman"/>
                <w:color w:val="auto"/>
                <w:kern w:val="0"/>
                <w:sz w:val="24"/>
                <w:highlight w:val="none"/>
                <w:u w:val="none"/>
                <w:shd w:val="clear" w:color="auto" w:fill="auto"/>
                <w:lang w:val="en-US" w:eastAsia="zh-CN"/>
              </w:rPr>
              <w:t>0</w:t>
            </w:r>
            <w:r>
              <w:rPr>
                <w:rFonts w:hint="eastAsia" w:ascii="Times New Roman" w:hAnsi="Times New Roman" w:cs="Times New Roman"/>
                <w:color w:val="auto"/>
                <w:kern w:val="0"/>
                <w:sz w:val="24"/>
                <w:highlight w:val="none"/>
                <w:u w:val="none"/>
                <w:shd w:val="clear" w:color="auto" w:fill="auto"/>
              </w:rPr>
              <w:t>%</w:t>
            </w:r>
            <w:r>
              <w:rPr>
                <w:rFonts w:hint="eastAsia" w:ascii="Times New Roman" w:hAnsi="Times New Roman" w:cs="Times New Roman"/>
                <w:color w:val="auto"/>
                <w:kern w:val="0"/>
                <w:sz w:val="24"/>
                <w:highlight w:val="none"/>
                <w:u w:val="none"/>
                <w:shd w:val="clear" w:color="auto" w:fill="auto"/>
                <w:lang w:eastAsia="zh-CN"/>
              </w:rPr>
              <w:t>；</w:t>
            </w:r>
            <w:r>
              <w:rPr>
                <w:rFonts w:hint="eastAsia" w:ascii="Times New Roman" w:hAnsi="Times New Roman" w:cs="Times New Roman"/>
                <w:color w:val="auto"/>
                <w:kern w:val="0"/>
                <w:sz w:val="24"/>
                <w:highlight w:val="none"/>
                <w:u w:val="none"/>
                <w:shd w:val="clear" w:color="auto" w:fill="auto"/>
              </w:rPr>
              <w:t>余款</w:t>
            </w:r>
            <w:r>
              <w:rPr>
                <w:rFonts w:hint="eastAsia" w:ascii="Times New Roman" w:hAnsi="Times New Roman" w:cs="Times New Roman"/>
                <w:color w:val="auto"/>
                <w:kern w:val="0"/>
                <w:sz w:val="24"/>
                <w:highlight w:val="none"/>
                <w:u w:val="none"/>
                <w:shd w:val="clear" w:color="auto" w:fill="auto"/>
                <w:lang w:val="en-US" w:eastAsia="zh-CN"/>
              </w:rPr>
              <w:t>10</w:t>
            </w:r>
            <w:r>
              <w:rPr>
                <w:rFonts w:hint="eastAsia" w:ascii="Times New Roman" w:hAnsi="Times New Roman" w:cs="Times New Roman"/>
                <w:color w:val="auto"/>
                <w:kern w:val="0"/>
                <w:sz w:val="24"/>
                <w:highlight w:val="none"/>
                <w:u w:val="none"/>
                <w:shd w:val="clear" w:color="auto" w:fill="auto"/>
              </w:rPr>
              <w:t>%作为质</w:t>
            </w:r>
            <w:r>
              <w:rPr>
                <w:rFonts w:hint="eastAsia" w:ascii="Times New Roman" w:hAnsi="Times New Roman" w:cs="Times New Roman"/>
                <w:color w:val="auto"/>
                <w:kern w:val="0"/>
                <w:sz w:val="24"/>
                <w:highlight w:val="none"/>
                <w:u w:val="none"/>
                <w:shd w:val="clear" w:color="auto" w:fill="auto"/>
                <w:lang w:val="en-US" w:eastAsia="zh-CN"/>
              </w:rPr>
              <w:t>量</w:t>
            </w:r>
            <w:r>
              <w:rPr>
                <w:rFonts w:hint="eastAsia" w:ascii="Times New Roman" w:hAnsi="Times New Roman" w:cs="Times New Roman"/>
                <w:color w:val="auto"/>
                <w:kern w:val="0"/>
                <w:sz w:val="24"/>
                <w:highlight w:val="none"/>
                <w:u w:val="none"/>
                <w:shd w:val="clear" w:color="auto" w:fill="auto"/>
              </w:rPr>
              <w:t>保</w:t>
            </w:r>
            <w:r>
              <w:rPr>
                <w:rFonts w:hint="eastAsia" w:ascii="Times New Roman" w:hAnsi="Times New Roman" w:cs="Times New Roman"/>
                <w:color w:val="auto"/>
                <w:kern w:val="0"/>
                <w:sz w:val="24"/>
                <w:highlight w:val="none"/>
                <w:u w:val="none"/>
                <w:shd w:val="clear" w:color="auto" w:fill="auto"/>
                <w:lang w:val="en-US" w:eastAsia="zh-CN"/>
              </w:rPr>
              <w:t>证</w:t>
            </w:r>
            <w:r>
              <w:rPr>
                <w:rFonts w:hint="eastAsia" w:ascii="Times New Roman" w:hAnsi="Times New Roman" w:cs="Times New Roman"/>
                <w:color w:val="auto"/>
                <w:kern w:val="0"/>
                <w:sz w:val="24"/>
                <w:highlight w:val="none"/>
                <w:u w:val="none"/>
                <w:shd w:val="clear" w:color="auto" w:fill="auto"/>
              </w:rPr>
              <w:t>金，质保期</w:t>
            </w:r>
            <w:r>
              <w:rPr>
                <w:rFonts w:hint="eastAsia" w:ascii="Times New Roman" w:hAnsi="Times New Roman" w:cs="Times New Roman"/>
                <w:color w:val="auto"/>
                <w:kern w:val="0"/>
                <w:sz w:val="24"/>
                <w:highlight w:val="none"/>
                <w:u w:val="none"/>
                <w:shd w:val="clear" w:color="auto" w:fill="auto"/>
                <w:lang w:val="en-US" w:eastAsia="zh-CN"/>
              </w:rPr>
              <w:t>满</w:t>
            </w:r>
            <w:r>
              <w:rPr>
                <w:rFonts w:hint="eastAsia" w:ascii="Times New Roman" w:hAnsi="Times New Roman" w:cs="Times New Roman"/>
                <w:color w:val="auto"/>
                <w:kern w:val="0"/>
                <w:sz w:val="24"/>
                <w:highlight w:val="none"/>
                <w:u w:val="none"/>
                <w:shd w:val="clear" w:color="auto" w:fill="auto"/>
              </w:rPr>
              <w:t>且无质量问题后无息付清</w:t>
            </w:r>
            <w:r>
              <w:rPr>
                <w:rFonts w:hint="eastAsia" w:ascii="Times New Roman" w:hAnsi="Times New Roman" w:cs="Times New Roman"/>
                <w:color w:val="auto"/>
                <w:kern w:val="0"/>
                <w:sz w:val="24"/>
                <w:highlight w:val="none"/>
                <w:u w:val="none"/>
                <w:shd w:val="clear" w:color="auto" w:fill="auto"/>
                <w:lang w:val="en-US" w:eastAsia="zh-CN"/>
              </w:rPr>
              <w:t>余款</w:t>
            </w:r>
            <w:r>
              <w:rPr>
                <w:rFonts w:hint="eastAsia" w:ascii="Times New Roman" w:hAnsi="Times New Roman" w:cs="Times New Roman"/>
                <w:color w:val="auto"/>
                <w:kern w:val="0"/>
                <w:sz w:val="24"/>
                <w:highlight w:val="none"/>
                <w:u w:val="none"/>
                <w:shd w:val="clear" w:color="auto" w:fill="auto"/>
              </w:rPr>
              <w:t>。</w:t>
            </w:r>
            <w:permEnd w:id="53"/>
          </w:p>
          <w:p w14:paraId="4AF31E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6FC7DC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CEBFD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0DA914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14:paraId="6581F7C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4" w:edGrp="everyone"/>
            <w:r>
              <w:rPr>
                <w:rFonts w:hint="eastAsia" w:ascii="Times New Roman" w:hAnsi="Times New Roman" w:cs="Times New Roman"/>
                <w:color w:val="auto"/>
                <w:kern w:val="0"/>
                <w:sz w:val="24"/>
                <w:highlight w:val="none"/>
                <w:u w:val="none"/>
                <w:shd w:val="clear" w:color="auto" w:fill="auto"/>
                <w:lang w:val="en-US" w:eastAsia="zh-CN"/>
              </w:rPr>
              <w:t>质保期</w:t>
            </w:r>
            <w:r>
              <w:rPr>
                <w:rFonts w:hint="eastAsia" w:ascii="Times New Roman" w:hAnsi="Times New Roman" w:cs="Times New Roman"/>
                <w:color w:val="auto"/>
                <w:kern w:val="0"/>
                <w:sz w:val="24"/>
                <w:highlight w:val="none"/>
                <w:u w:val="none"/>
                <w:shd w:val="clear" w:color="auto" w:fill="auto"/>
              </w:rPr>
              <w:t>自招标人会同有关部门验收</w:t>
            </w:r>
            <w:r>
              <w:rPr>
                <w:rFonts w:hint="eastAsia" w:ascii="Times New Roman" w:hAnsi="Times New Roman" w:cs="Times New Roman"/>
                <w:color w:val="auto"/>
                <w:kern w:val="0"/>
                <w:sz w:val="24"/>
                <w:highlight w:val="none"/>
                <w:u w:val="none"/>
                <w:shd w:val="clear" w:color="auto" w:fill="auto"/>
                <w:lang w:val="en-US" w:eastAsia="zh-CN"/>
              </w:rPr>
              <w:t>项目</w:t>
            </w:r>
            <w:r>
              <w:rPr>
                <w:rFonts w:hint="eastAsia" w:ascii="Times New Roman" w:hAnsi="Times New Roman" w:cs="Times New Roman"/>
                <w:color w:val="auto"/>
                <w:kern w:val="0"/>
                <w:sz w:val="24"/>
                <w:highlight w:val="none"/>
                <w:u w:val="none"/>
                <w:shd w:val="clear" w:color="auto" w:fill="auto"/>
              </w:rPr>
              <w:t>合格之日起3年，</w:t>
            </w:r>
            <w:r>
              <w:rPr>
                <w:rFonts w:hint="eastAsia" w:ascii="Times New Roman" w:hAnsi="Times New Roman" w:cs="Times New Roman"/>
                <w:color w:val="auto"/>
                <w:kern w:val="0"/>
                <w:sz w:val="24"/>
                <w:highlight w:val="none"/>
                <w:u w:val="none"/>
                <w:shd w:val="clear" w:color="auto" w:fill="auto"/>
                <w:lang w:val="en-US" w:eastAsia="zh-CN"/>
              </w:rPr>
              <w:t>质保范围</w:t>
            </w:r>
            <w:r>
              <w:rPr>
                <w:rFonts w:hint="eastAsia" w:ascii="Times New Roman" w:hAnsi="Times New Roman" w:cs="Times New Roman"/>
                <w:color w:val="auto"/>
                <w:kern w:val="0"/>
                <w:sz w:val="24"/>
                <w:highlight w:val="none"/>
                <w:u w:val="none"/>
                <w:shd w:val="clear" w:color="auto" w:fill="auto"/>
              </w:rPr>
              <w:t>包括本项目所有硬件、软件及附属产品。</w:t>
            </w:r>
            <w:permEnd w:id="54"/>
          </w:p>
        </w:tc>
      </w:tr>
      <w:tr w14:paraId="07C003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FED252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290E1DF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14:paraId="4284C09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55" w:edGrp="everyone"/>
            <w:r>
              <w:rPr>
                <w:rFonts w:hint="eastAsia" w:ascii="Times New Roman" w:hAnsi="Times New Roman" w:cs="Times New Roman"/>
                <w:kern w:val="0"/>
                <w:sz w:val="24"/>
                <w:highlight w:val="none"/>
                <w:shd w:val="clear" w:color="auto" w:fill="auto"/>
              </w:rPr>
              <w:t>质保期内成交人应每季度对所供设备运营状况出具相关报告，出现故障时中标单位应派遣其单位正式员工专业技术人员24小时内到达现场进行排除。</w:t>
            </w:r>
            <w:permEnd w:id="55"/>
          </w:p>
        </w:tc>
      </w:tr>
    </w:tbl>
    <w:p w14:paraId="1F455F5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40E6F97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14:paraId="7EB476B9">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14:paraId="1B61B4B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4E2BDFE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14:paraId="3BACDBE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14:paraId="5286539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14:paraId="4DE537F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14:paraId="6AF084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5B0B930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14:paraId="7D470B7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249"/>
      <w:bookmarkEnd w:id="250"/>
      <w:bookmarkEnd w:id="251"/>
      <w:bookmarkEnd w:id="252"/>
      <w:bookmarkEnd w:id="253"/>
      <w:bookmarkEnd w:id="254"/>
      <w:bookmarkEnd w:id="255"/>
      <w:bookmarkEnd w:id="256"/>
      <w:r>
        <w:rPr>
          <w:rFonts w:hint="eastAsia" w:ascii="Times New Roman" w:hAnsi="Times New Roman" w:cs="Times New Roman"/>
          <w:kern w:val="0"/>
          <w:sz w:val="24"/>
          <w:szCs w:val="24"/>
          <w:highlight w:val="none"/>
          <w:lang w:val="en-US" w:eastAsia="zh-CN"/>
        </w:rPr>
        <w:t>中的每一子目须填入单价或价格，且只允许有一个报价。</w:t>
      </w:r>
    </w:p>
    <w:p w14:paraId="0924B0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14:paraId="5E941D1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14:paraId="40F3FB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38F6A5B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14:paraId="120021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56" w:edGrp="everyone"/>
      <w:r>
        <w:rPr>
          <w:rFonts w:hint="eastAsia" w:ascii="Times New Roman" w:hAnsi="Times New Roman" w:cs="Times New Roman"/>
          <w:kern w:val="0"/>
          <w:sz w:val="24"/>
          <w:szCs w:val="24"/>
          <w:highlight w:val="none"/>
          <w:lang w:val="en-US" w:eastAsia="zh-CN"/>
        </w:rPr>
        <w:t xml:space="preserve"> /</w:t>
      </w:r>
    </w:p>
    <w:permEnd w:id="56"/>
    <w:p w14:paraId="581FB4A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14:paraId="1790C27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详见招标文件第七章技术标准和要求。</w:t>
      </w:r>
    </w:p>
    <w:p w14:paraId="69FF19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14:paraId="45431DC7">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6AE148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14:paraId="1ABA634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722128F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14:paraId="3E8319D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9"/>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80"/>
        <w:gridCol w:w="1380"/>
        <w:gridCol w:w="1380"/>
        <w:gridCol w:w="1380"/>
        <w:gridCol w:w="1380"/>
        <w:gridCol w:w="2335"/>
      </w:tblGrid>
      <w:tr w14:paraId="380911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59E510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14:paraId="33C7D64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14:paraId="4EA55D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14:paraId="783493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14:paraId="4131D6E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14:paraId="2AE7E75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14:paraId="5E764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15C9D9E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w:t>
            </w:r>
          </w:p>
        </w:tc>
        <w:tc>
          <w:tcPr>
            <w:tcW w:w="747" w:type="pct"/>
            <w:vAlign w:val="center"/>
          </w:tcPr>
          <w:p w14:paraId="623607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lang w:val="en-US" w:eastAsia="zh-CN"/>
              </w:rPr>
              <w:t>/</w:t>
            </w:r>
          </w:p>
        </w:tc>
        <w:tc>
          <w:tcPr>
            <w:tcW w:w="747" w:type="pct"/>
            <w:vAlign w:val="center"/>
          </w:tcPr>
          <w:p w14:paraId="789FA75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749B942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653E9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14:paraId="5A403A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tr w14:paraId="31BE48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254DC71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69D82BB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3EF5E52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6AD5C3A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54CE79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140D70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285F8B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110A67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65AC0E0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01DE19B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20AC284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470A92F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01E3644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14:paraId="0EDCCCB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70D872E3">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14:paraId="61B3B019">
      <w:pPr>
        <w:ind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无</w:t>
      </w:r>
      <w:r>
        <w:rPr>
          <w:rFonts w:hint="eastAsia" w:ascii="Times New Roman" w:hAnsi="Times New Roman" w:cs="Times New Roman"/>
          <w:kern w:val="0"/>
          <w:sz w:val="24"/>
          <w:szCs w:val="24"/>
          <w:highlight w:val="none"/>
          <w:lang w:val="en-US" w:eastAsia="zh-CN"/>
        </w:rPr>
        <w:br w:type="page"/>
      </w:r>
    </w:p>
    <w:p w14:paraId="1AA1A0C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14:paraId="283E5BD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66A395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0876C3E8">
      <w:pPr>
        <w:pStyle w:val="31"/>
        <w:spacing w:line="360" w:lineRule="auto"/>
        <w:ind w:firstLine="480" w:firstLineChars="200"/>
        <w:rPr>
          <w:rFonts w:ascii="宋体" w:hAnsi="宋体" w:cs="宋体"/>
          <w:sz w:val="24"/>
          <w:szCs w:val="24"/>
        </w:rPr>
      </w:pPr>
      <w:r>
        <w:rPr>
          <w:rFonts w:hint="eastAsia" w:ascii="宋体" w:hAnsi="宋体" w:cs="宋体"/>
          <w:sz w:val="24"/>
          <w:szCs w:val="24"/>
        </w:rPr>
        <w:t>（一）项目背景</w:t>
      </w:r>
    </w:p>
    <w:p w14:paraId="4720D9EF">
      <w:pPr>
        <w:pStyle w:val="31"/>
        <w:spacing w:line="360" w:lineRule="auto"/>
        <w:ind w:firstLine="480" w:firstLineChars="200"/>
        <w:rPr>
          <w:rFonts w:ascii="宋体" w:hAnsi="宋体" w:cs="宋体"/>
          <w:sz w:val="24"/>
          <w:szCs w:val="24"/>
        </w:rPr>
      </w:pPr>
      <w:r>
        <w:rPr>
          <w:rFonts w:hint="eastAsia" w:ascii="宋体" w:hAnsi="宋体" w:cs="宋体"/>
          <w:sz w:val="24"/>
          <w:szCs w:val="24"/>
        </w:rPr>
        <w:t xml:space="preserve"> 近年来，随着“放管服”改革措施的不断深入，社会化服务机构参与交通管理不断增多，对社会化服务系统的业务管理、运维保障、信息安全和技术服务能力提出了更高要求，而现有系统技术架构、运行模式与快速增长业务需求已不相适应，因此需要对社会化服务专网系统进行全面统筹规划建设，满足“放管服”改革后新业务应用需求。</w:t>
      </w:r>
    </w:p>
    <w:p w14:paraId="586E2285">
      <w:pPr>
        <w:pStyle w:val="31"/>
        <w:spacing w:line="360" w:lineRule="auto"/>
        <w:ind w:firstLine="480" w:firstLineChars="200"/>
        <w:rPr>
          <w:rFonts w:ascii="宋体" w:hAnsi="宋体" w:cs="宋体"/>
          <w:sz w:val="24"/>
          <w:szCs w:val="24"/>
        </w:rPr>
      </w:pPr>
      <w:r>
        <w:rPr>
          <w:rFonts w:hint="eastAsia" w:ascii="宋体" w:hAnsi="宋体" w:cs="宋体"/>
          <w:sz w:val="24"/>
          <w:szCs w:val="24"/>
        </w:rPr>
        <w:t>（二）建设目标</w:t>
      </w:r>
    </w:p>
    <w:p w14:paraId="4EA2F29D">
      <w:pPr>
        <w:pStyle w:val="31"/>
        <w:spacing w:line="360" w:lineRule="auto"/>
        <w:ind w:firstLine="480" w:firstLineChars="200"/>
        <w:rPr>
          <w:rFonts w:ascii="宋体" w:hAnsi="宋体" w:cs="宋体"/>
          <w:sz w:val="24"/>
          <w:szCs w:val="24"/>
        </w:rPr>
      </w:pPr>
      <w:r>
        <w:rPr>
          <w:rFonts w:hint="eastAsia" w:ascii="宋体" w:hAnsi="宋体" w:cs="宋体"/>
          <w:sz w:val="24"/>
          <w:szCs w:val="24"/>
        </w:rPr>
        <w:t xml:space="preserve"> 1、统一技术架构，统筹整合社会化服务网络系统中交管信息资源，推进机动车登记服务、机动车查验监管、机动车检验监管和驾驶证管理、驾驶理论考试、驾驶人考试监管等系统重新规划，建设统一版社会化服务系统，畅通业务流、数据流，提升系统运行效率，便捷运维管理。</w:t>
      </w:r>
    </w:p>
    <w:p w14:paraId="2A2465FB">
      <w:pPr>
        <w:pStyle w:val="31"/>
        <w:spacing w:line="360" w:lineRule="auto"/>
        <w:ind w:firstLine="480" w:firstLineChars="200"/>
        <w:rPr>
          <w:rFonts w:ascii="宋体" w:hAnsi="宋体" w:cs="宋体"/>
          <w:sz w:val="24"/>
          <w:szCs w:val="24"/>
        </w:rPr>
      </w:pPr>
      <w:r>
        <w:rPr>
          <w:rFonts w:hint="eastAsia" w:ascii="宋体" w:hAnsi="宋体" w:cs="宋体"/>
          <w:sz w:val="24"/>
          <w:szCs w:val="24"/>
        </w:rPr>
        <w:t>2、提升服务效能，全面梳理社会化服务系统业务流、数据流，厘清统一版软件与自建的音视频共享管理平台、音视频智能识别分析系统、机动车检验系统、科目二三考试系统、排队叫号软件等的关系和功能定位，规范和引导开展外挂软件的升级改造和音视频管理应用，推进业务融合升级改造，提升服务群众水平。</w:t>
      </w:r>
    </w:p>
    <w:p w14:paraId="441E8408">
      <w:pPr>
        <w:pStyle w:val="31"/>
        <w:spacing w:line="360" w:lineRule="auto"/>
        <w:ind w:firstLine="480" w:firstLineChars="200"/>
        <w:rPr>
          <w:rFonts w:ascii="宋体" w:hAnsi="宋体" w:cs="宋体"/>
          <w:sz w:val="24"/>
          <w:szCs w:val="24"/>
        </w:rPr>
      </w:pPr>
      <w:r>
        <w:rPr>
          <w:rFonts w:hint="eastAsia" w:ascii="宋体" w:hAnsi="宋体" w:cs="宋体"/>
          <w:sz w:val="24"/>
          <w:szCs w:val="24"/>
        </w:rPr>
        <w:t>3、夯实信息安全，从网络、数据交换、服务器部署、业务应用、终端电脑等方面提出安全管理要求，规范和引导社会化服务网络的建设和使用，保障接入网络、用户终端电脑、驾驶理论考试考台及移动接入端的运行使用安全，全面提升系统安全防护能力。</w:t>
      </w:r>
    </w:p>
    <w:p w14:paraId="3304A35D">
      <w:pPr>
        <w:pStyle w:val="31"/>
        <w:spacing w:line="360" w:lineRule="auto"/>
        <w:ind w:firstLine="480" w:firstLineChars="200"/>
        <w:rPr>
          <w:rFonts w:ascii="宋体" w:hAnsi="宋体" w:cs="宋体"/>
          <w:sz w:val="24"/>
          <w:szCs w:val="24"/>
        </w:rPr>
      </w:pPr>
      <w:r>
        <w:rPr>
          <w:rFonts w:hint="eastAsia" w:ascii="宋体" w:hAnsi="宋体" w:cs="宋体"/>
          <w:sz w:val="24"/>
          <w:szCs w:val="24"/>
        </w:rPr>
        <w:t>4、强化业务监管，畅通社会化服务系统与综合业务监管系统间数据通道，进一步完善基于大数据的业务监管指标体系及监管机制，融合应用业务数据和音视频非结构化数据，实现业务数据与音视频数据的精准关联、AI音视频监管，强化对社会化机构代办交管业务的监管能力，提升系统整体应用成效。</w:t>
      </w:r>
    </w:p>
    <w:p w14:paraId="0F6A73B0">
      <w:pPr>
        <w:pStyle w:val="31"/>
        <w:spacing w:line="360" w:lineRule="auto"/>
        <w:ind w:firstLine="480" w:firstLineChars="200"/>
        <w:rPr>
          <w:rFonts w:ascii="宋体" w:hAnsi="宋体" w:cs="宋体"/>
          <w:sz w:val="24"/>
          <w:szCs w:val="24"/>
        </w:rPr>
      </w:pPr>
      <w:r>
        <w:rPr>
          <w:rFonts w:hint="eastAsia" w:ascii="宋体" w:hAnsi="宋体" w:cs="宋体"/>
          <w:sz w:val="24"/>
          <w:szCs w:val="24"/>
        </w:rPr>
        <w:t>（三）建设内容</w:t>
      </w:r>
    </w:p>
    <w:p w14:paraId="03BC80C4">
      <w:pPr>
        <w:pStyle w:val="31"/>
        <w:spacing w:line="360" w:lineRule="auto"/>
        <w:ind w:firstLine="480" w:firstLineChars="200"/>
        <w:rPr>
          <w:rFonts w:ascii="宋体" w:hAnsi="宋体" w:cs="宋体"/>
          <w:sz w:val="24"/>
          <w:szCs w:val="24"/>
        </w:rPr>
      </w:pPr>
      <w:r>
        <w:rPr>
          <w:rFonts w:hint="eastAsia" w:ascii="宋体" w:hAnsi="宋体" w:cs="宋体"/>
          <w:sz w:val="24"/>
          <w:szCs w:val="24"/>
        </w:rPr>
        <w:t>1、升级改造统一版系统。一是全面整合社会化服务网内机动车登记和查验、机动车检验、驾驶证管理、驾驶人理论考试、考试监管软件等系统的数据资源和功能模块，进行微服务技术架构改造和业务流程优化，提供统一平台和门户供用户使用。二是研究社会化服务系统的电脑终端Ukey硬件管控模块，实现社会化服务系统终端设备的访问控制、用户登录认证和终端运行环境监测。三是全面升级和改造跨网交换服务系统，统一技术架构和实现方式，便捷运维管理和提升安全性。</w:t>
      </w:r>
    </w:p>
    <w:p w14:paraId="1EA30E00">
      <w:pPr>
        <w:pStyle w:val="31"/>
        <w:spacing w:line="360" w:lineRule="auto"/>
        <w:ind w:firstLine="480" w:firstLineChars="200"/>
        <w:rPr>
          <w:rFonts w:ascii="宋体" w:hAnsi="宋体" w:cs="宋体"/>
          <w:sz w:val="24"/>
          <w:szCs w:val="24"/>
        </w:rPr>
      </w:pPr>
      <w:r>
        <w:rPr>
          <w:rFonts w:hint="eastAsia" w:ascii="宋体" w:hAnsi="宋体" w:cs="宋体"/>
          <w:sz w:val="24"/>
          <w:szCs w:val="24"/>
        </w:rPr>
        <w:t>2、升级改造软硬件运行环境。一是统筹开展社会化服务系统数据库、应用服务器等软硬件的利旧及升级工作，配备必要的安全技术产品和防范设备，加强社会化服务网络的安全管理。确保数据、服务器、网络、应用和终端设备的安全。二是组织开展社会化服务网络的环境改造，选择合理组网方式、确保网络安全前提下，将各社会化服务网点接入社会化服务系统。三是内外网数据交换存在性能瓶颈的，建设应用公安信息通信网数据边界和视频边界接入平台，提升整体交换效率。</w:t>
      </w:r>
    </w:p>
    <w:p w14:paraId="36F1A6C9">
      <w:pPr>
        <w:pStyle w:val="31"/>
        <w:spacing w:line="360" w:lineRule="auto"/>
        <w:ind w:firstLine="480" w:firstLineChars="200"/>
        <w:rPr>
          <w:rFonts w:ascii="宋体" w:hAnsi="宋体" w:cs="宋体"/>
          <w:sz w:val="24"/>
          <w:szCs w:val="24"/>
        </w:rPr>
      </w:pPr>
      <w:r>
        <w:rPr>
          <w:rFonts w:hint="eastAsia" w:ascii="宋体" w:hAnsi="宋体" w:cs="宋体"/>
          <w:sz w:val="24"/>
          <w:szCs w:val="24"/>
        </w:rPr>
        <w:t>3、建立系统运行保障机制。研究和制定综合应用平台社会化服务系统运行使用管理规定，建立社会化服务系统的运行保障机制，规范应用管理、数据管理、安全管理和运行维护。按系统运维要求成立社会化服务系统运行维护工作团队，建立本地运维保障制度，落实保障经费，做好社会化服务系统的运维工作。</w:t>
      </w:r>
    </w:p>
    <w:p w14:paraId="7DAAB18F">
      <w:pPr>
        <w:pStyle w:val="31"/>
        <w:spacing w:line="360" w:lineRule="auto"/>
        <w:ind w:firstLine="480" w:firstLineChars="200"/>
        <w:rPr>
          <w:rFonts w:ascii="宋体" w:hAnsi="宋体" w:cs="宋体"/>
          <w:sz w:val="24"/>
          <w:szCs w:val="24"/>
        </w:rPr>
      </w:pPr>
      <w:r>
        <w:rPr>
          <w:rFonts w:hint="eastAsia" w:ascii="宋体" w:hAnsi="宋体" w:cs="宋体"/>
          <w:sz w:val="24"/>
          <w:szCs w:val="24"/>
        </w:rPr>
        <w:t>（四）总体要求</w:t>
      </w:r>
    </w:p>
    <w:p w14:paraId="505D0641">
      <w:pPr>
        <w:pStyle w:val="31"/>
        <w:spacing w:line="360" w:lineRule="auto"/>
        <w:ind w:firstLine="480" w:firstLineChars="200"/>
        <w:rPr>
          <w:rFonts w:ascii="宋体" w:hAnsi="宋体" w:cs="宋体"/>
          <w:sz w:val="24"/>
          <w:szCs w:val="24"/>
        </w:rPr>
      </w:pPr>
      <w:r>
        <w:rPr>
          <w:rFonts w:hint="eastAsia" w:ascii="宋体" w:hAnsi="宋体" w:cs="宋体"/>
          <w:sz w:val="24"/>
          <w:szCs w:val="24"/>
        </w:rPr>
        <w:t>1、功能要求</w:t>
      </w:r>
    </w:p>
    <w:p w14:paraId="4059F272">
      <w:pPr>
        <w:pStyle w:val="31"/>
        <w:spacing w:line="360" w:lineRule="auto"/>
        <w:ind w:firstLine="480" w:firstLineChars="200"/>
        <w:rPr>
          <w:rFonts w:ascii="宋体" w:hAnsi="宋体" w:cs="宋体"/>
          <w:sz w:val="24"/>
          <w:szCs w:val="24"/>
        </w:rPr>
      </w:pPr>
      <w:r>
        <w:rPr>
          <w:rFonts w:hint="eastAsia" w:ascii="宋体" w:hAnsi="宋体" w:cs="宋体"/>
          <w:sz w:val="24"/>
          <w:szCs w:val="24"/>
        </w:rPr>
        <w:t>本项目，建设统一版的社会化服务系统，系统建设完成后功能应包括机动车登记、机动车查验、机动车检验、驾驶证管理和驾驶人考试等功能。并需要对综合应用平台进行功能升级包括：考试备案管理、考试安排管理、考试成绩管理。同时提供统一的对外接口请求服务，规范外挂软件接入。接口申请和授权通过综合应用平台实现集中统一管理。接口包括机动车检验、驾驶人考试、音视频智能监管。</w:t>
      </w:r>
    </w:p>
    <w:p w14:paraId="44FEDC22">
      <w:pPr>
        <w:pStyle w:val="31"/>
        <w:spacing w:line="360" w:lineRule="auto"/>
        <w:ind w:firstLine="480" w:firstLineChars="200"/>
        <w:rPr>
          <w:rFonts w:ascii="宋体" w:hAnsi="宋体" w:cs="宋体"/>
          <w:sz w:val="24"/>
          <w:szCs w:val="24"/>
        </w:rPr>
      </w:pPr>
      <w:r>
        <w:rPr>
          <w:rFonts w:hint="eastAsia" w:ascii="宋体" w:hAnsi="宋体" w:cs="宋体"/>
          <w:sz w:val="24"/>
          <w:szCs w:val="24"/>
        </w:rPr>
        <w:t>2、性能要求</w:t>
      </w:r>
    </w:p>
    <w:p w14:paraId="0CF9670C">
      <w:pPr>
        <w:pStyle w:val="31"/>
        <w:spacing w:line="360" w:lineRule="auto"/>
        <w:ind w:firstLine="480" w:firstLineChars="200"/>
        <w:rPr>
          <w:rFonts w:ascii="宋体" w:hAnsi="宋体" w:cs="宋体"/>
          <w:sz w:val="24"/>
          <w:szCs w:val="24"/>
        </w:rPr>
      </w:pPr>
      <w:r>
        <w:rPr>
          <w:rFonts w:hint="eastAsia" w:ascii="宋体" w:hAnsi="宋体" w:cs="宋体"/>
          <w:sz w:val="24"/>
          <w:szCs w:val="24"/>
        </w:rPr>
        <w:t>（1）系统在线用户数不低于2000个，并发用户数不低于1000个；系统主要业务功能满足高峰时段每秒500次并发访问量。</w:t>
      </w:r>
    </w:p>
    <w:p w14:paraId="21E32D84">
      <w:pPr>
        <w:pStyle w:val="31"/>
        <w:spacing w:line="360" w:lineRule="auto"/>
        <w:ind w:firstLine="480" w:firstLineChars="200"/>
        <w:rPr>
          <w:rFonts w:ascii="宋体" w:hAnsi="宋体" w:cs="宋体"/>
          <w:sz w:val="24"/>
          <w:szCs w:val="24"/>
        </w:rPr>
      </w:pPr>
      <w:r>
        <w:rPr>
          <w:rFonts w:hint="eastAsia" w:ascii="宋体" w:hAnsi="宋体" w:cs="宋体"/>
          <w:sz w:val="24"/>
          <w:szCs w:val="24"/>
        </w:rPr>
        <w:t>（2）系统处理操作响应通常不大于2秒；复杂查询响应小于5秒；复杂业务实现生成操作小于10秒，特殊操作可适当延长；</w:t>
      </w:r>
    </w:p>
    <w:p w14:paraId="7E756DAF">
      <w:pPr>
        <w:pStyle w:val="31"/>
        <w:spacing w:line="360" w:lineRule="auto"/>
        <w:ind w:firstLine="480" w:firstLineChars="200"/>
        <w:rPr>
          <w:rFonts w:ascii="宋体" w:hAnsi="宋体" w:cs="宋体"/>
          <w:sz w:val="24"/>
          <w:szCs w:val="24"/>
        </w:rPr>
      </w:pPr>
      <w:r>
        <w:rPr>
          <w:rFonts w:hint="eastAsia" w:ascii="宋体" w:hAnsi="宋体" w:cs="宋体"/>
          <w:sz w:val="24"/>
          <w:szCs w:val="24"/>
        </w:rPr>
        <w:t>（3）系统需要具备每日TB级别的数据处理能力，同时需要满足系统运行稳定可靠、数据更新及时方便、数据调用快捷准确、操作维护简便、数据组织合理、可扩展性和兼容性好等整体要求。</w:t>
      </w:r>
    </w:p>
    <w:p w14:paraId="429B4843">
      <w:pPr>
        <w:pStyle w:val="31"/>
        <w:spacing w:line="360" w:lineRule="auto"/>
        <w:ind w:firstLine="480" w:firstLineChars="200"/>
        <w:rPr>
          <w:rFonts w:ascii="宋体" w:hAnsi="宋体" w:cs="宋体"/>
          <w:sz w:val="24"/>
          <w:szCs w:val="24"/>
        </w:rPr>
      </w:pPr>
      <w:r>
        <w:rPr>
          <w:rFonts w:hint="eastAsia" w:ascii="宋体" w:hAnsi="宋体" w:cs="宋体"/>
          <w:sz w:val="24"/>
          <w:szCs w:val="24"/>
        </w:rPr>
        <w:t>（4）为了满足20分钟内完成应急处置预案启动要求，系统应该在10分钟以内完成数据预处理，数据持久化存储，敏感信息发现，突发敏感事件发现，预警等各项分析处理过程，形成初步处置预案。</w:t>
      </w:r>
    </w:p>
    <w:p w14:paraId="79FA4EB4">
      <w:pPr>
        <w:pStyle w:val="31"/>
        <w:spacing w:line="360" w:lineRule="auto"/>
        <w:ind w:firstLine="480" w:firstLineChars="200"/>
        <w:rPr>
          <w:rFonts w:ascii="宋体" w:hAnsi="宋体" w:cs="宋体"/>
          <w:sz w:val="24"/>
          <w:szCs w:val="24"/>
        </w:rPr>
      </w:pPr>
      <w:r>
        <w:rPr>
          <w:rFonts w:hint="eastAsia" w:ascii="宋体" w:hAnsi="宋体" w:cs="宋体"/>
          <w:sz w:val="24"/>
          <w:szCs w:val="24"/>
        </w:rPr>
        <w:t>（5）服务器系统时间与标准时间应实现同步</w:t>
      </w:r>
    </w:p>
    <w:p w14:paraId="68557979">
      <w:pPr>
        <w:pStyle w:val="31"/>
        <w:spacing w:line="360" w:lineRule="auto"/>
        <w:ind w:firstLine="480" w:firstLineChars="200"/>
        <w:rPr>
          <w:rFonts w:ascii="宋体" w:hAnsi="宋体" w:cs="宋体"/>
          <w:sz w:val="24"/>
          <w:szCs w:val="24"/>
        </w:rPr>
      </w:pPr>
      <w:r>
        <w:rPr>
          <w:rFonts w:hint="eastAsia" w:ascii="宋体" w:hAnsi="宋体" w:cs="宋体"/>
          <w:sz w:val="24"/>
          <w:szCs w:val="24"/>
        </w:rPr>
        <w:t>（五）总体设计</w:t>
      </w:r>
    </w:p>
    <w:p w14:paraId="3D86340F">
      <w:pPr>
        <w:pStyle w:val="31"/>
        <w:spacing w:line="360" w:lineRule="auto"/>
        <w:ind w:firstLine="480" w:firstLineChars="200"/>
        <w:rPr>
          <w:rFonts w:ascii="宋体" w:hAnsi="宋体" w:cs="宋体"/>
          <w:sz w:val="24"/>
          <w:szCs w:val="24"/>
        </w:rPr>
      </w:pPr>
      <w:r>
        <w:rPr>
          <w:rFonts w:hint="eastAsia" w:ascii="宋体" w:hAnsi="宋体" w:cs="宋体"/>
          <w:sz w:val="24"/>
          <w:szCs w:val="24"/>
        </w:rPr>
        <w:t>1、体系架构</w:t>
      </w:r>
    </w:p>
    <w:p w14:paraId="5BA72A03">
      <w:pPr>
        <w:spacing w:line="360" w:lineRule="auto"/>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sz w:val="24"/>
          <w:szCs w:val="24"/>
        </w:rPr>
        <w:drawing>
          <wp:inline distT="0" distB="0" distL="114300" distR="114300">
            <wp:extent cx="5274310" cy="3467100"/>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9"/>
                    <a:stretch>
                      <a:fillRect/>
                    </a:stretch>
                  </pic:blipFill>
                  <pic:spPr>
                    <a:xfrm>
                      <a:off x="0" y="0"/>
                      <a:ext cx="5274310" cy="3467100"/>
                    </a:xfrm>
                    <a:prstGeom prst="rect">
                      <a:avLst/>
                    </a:prstGeom>
                    <a:noFill/>
                    <a:ln>
                      <a:noFill/>
                    </a:ln>
                  </pic:spPr>
                </pic:pic>
              </a:graphicData>
            </a:graphic>
          </wp:inline>
        </w:drawing>
      </w:r>
    </w:p>
    <w:p w14:paraId="2A531899">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社会化服务系统总体上由统一版系统和自建系统组成。统一版系统由社会化服务系统、跨网交换服务系统、统一终端设备管理软件和考台桌面软件组成。自建系统由音视频共享管理平台、音视频智能识别分析系统、科目二考试系统、科目三考试系统和排队叫号系统等组成。</w:t>
      </w:r>
    </w:p>
    <w:p w14:paraId="215E047D">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2、拓扑架构</w:t>
      </w:r>
    </w:p>
    <w:p w14:paraId="448871F6">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drawing>
          <wp:inline distT="0" distB="0" distL="114300" distR="114300">
            <wp:extent cx="5400675" cy="4192270"/>
            <wp:effectExtent l="0" t="0" r="9525" b="1778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0"/>
                    <a:stretch>
                      <a:fillRect/>
                    </a:stretch>
                  </pic:blipFill>
                  <pic:spPr>
                    <a:xfrm>
                      <a:off x="0" y="0"/>
                      <a:ext cx="5400675" cy="4192270"/>
                    </a:xfrm>
                    <a:prstGeom prst="rect">
                      <a:avLst/>
                    </a:prstGeom>
                    <a:noFill/>
                    <a:ln>
                      <a:noFill/>
                    </a:ln>
                  </pic:spPr>
                </pic:pic>
              </a:graphicData>
            </a:graphic>
          </wp:inline>
        </w:drawing>
      </w:r>
    </w:p>
    <w:p w14:paraId="5E64E213">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社会化服务系统建设完成后，部局统一版社会化服务系统、社会化服务机构以及自建系统均部署在社会化服务网内。</w:t>
      </w:r>
    </w:p>
    <w:p w14:paraId="77442FCE">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3、设备部署</w:t>
      </w:r>
    </w:p>
    <w:p w14:paraId="52FA9B58">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drawing>
          <wp:inline distT="0" distB="0" distL="114300" distR="114300">
            <wp:extent cx="5274310" cy="3364865"/>
            <wp:effectExtent l="0" t="0" r="2540" b="698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1"/>
                    <a:stretch>
                      <a:fillRect/>
                    </a:stretch>
                  </pic:blipFill>
                  <pic:spPr>
                    <a:xfrm>
                      <a:off x="0" y="0"/>
                      <a:ext cx="5274310" cy="3364865"/>
                    </a:xfrm>
                    <a:prstGeom prst="rect">
                      <a:avLst/>
                    </a:prstGeom>
                    <a:noFill/>
                    <a:ln>
                      <a:noFill/>
                    </a:ln>
                  </pic:spPr>
                </pic:pic>
              </a:graphicData>
            </a:graphic>
          </wp:inline>
        </w:drawing>
      </w:r>
    </w:p>
    <w:p w14:paraId="0FDF970C">
      <w:pPr>
        <w:pStyle w:val="31"/>
        <w:spacing w:line="360" w:lineRule="auto"/>
        <w:ind w:firstLine="480" w:firstLineChars="200"/>
        <w:rPr>
          <w:rFonts w:ascii="宋体" w:hAnsi="宋体" w:cs="宋体"/>
          <w:b/>
          <w:bCs/>
          <w:sz w:val="24"/>
          <w:szCs w:val="24"/>
        </w:rPr>
        <w:sectPr>
          <w:footerReference r:id="rId5" w:type="default"/>
          <w:pgSz w:w="11905" w:h="16838"/>
          <w:pgMar w:top="1803" w:right="1440" w:bottom="1803" w:left="1440" w:header="850" w:footer="992" w:gutter="0"/>
          <w:pgNumType w:fmt="decimal" w:start="1"/>
          <w:cols w:space="0" w:num="1"/>
          <w:docGrid w:linePitch="312" w:charSpace="0"/>
        </w:sectPr>
      </w:pPr>
      <w:r>
        <w:rPr>
          <w:rFonts w:hint="eastAsia" w:ascii="宋体" w:hAnsi="宋体" w:cs="宋体"/>
          <w:sz w:val="24"/>
          <w:szCs w:val="24"/>
        </w:rPr>
        <w:t>采用集中部署模式，构建内外网交换通道。对于存在公安自建理论考试考场的，可以在公安网部署单独的驾驶理论考试系统，通过内部服务网关实现与综合应平台的信息交换。</w:t>
      </w:r>
    </w:p>
    <w:p w14:paraId="0BC92F57">
      <w:pPr>
        <w:jc w:val="center"/>
        <w:rPr>
          <w:rFonts w:ascii="黑体" w:hAnsi="黑体" w:eastAsia="黑体"/>
          <w:b/>
          <w:bCs/>
          <w:sz w:val="44"/>
          <w:szCs w:val="44"/>
        </w:rPr>
      </w:pPr>
      <w:r>
        <w:rPr>
          <w:rFonts w:hint="eastAsia" w:ascii="黑体" w:hAnsi="黑体" w:eastAsia="黑体"/>
          <w:b/>
          <w:bCs/>
          <w:sz w:val="44"/>
          <w:szCs w:val="44"/>
        </w:rPr>
        <w:t>公安交通管理综合应用平台社会化服务系统建设项目二期建设清单</w:t>
      </w:r>
    </w:p>
    <w:p w14:paraId="75417E9D">
      <w:pPr>
        <w:jc w:val="center"/>
        <w:rPr>
          <w:rFonts w:ascii="黑体" w:hAnsi="黑体" w:eastAsia="黑体"/>
          <w:b/>
          <w:bCs/>
          <w:sz w:val="44"/>
          <w:szCs w:val="44"/>
        </w:rPr>
      </w:pPr>
    </w:p>
    <w:tbl>
      <w:tblPr>
        <w:tblStyle w:val="18"/>
        <w:tblW w:w="54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831"/>
        <w:gridCol w:w="6452"/>
        <w:gridCol w:w="650"/>
        <w:gridCol w:w="658"/>
      </w:tblGrid>
      <w:tr w14:paraId="2B35F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blHeader/>
          <w:jc w:val="center"/>
        </w:trPr>
        <w:tc>
          <w:tcPr>
            <w:tcW w:w="393" w:type="pct"/>
            <w:shd w:val="clear" w:color="000000" w:fill="FFFFFF"/>
            <w:noWrap/>
            <w:vAlign w:val="center"/>
          </w:tcPr>
          <w:p w14:paraId="55A82082">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序号</w:t>
            </w:r>
          </w:p>
        </w:tc>
        <w:tc>
          <w:tcPr>
            <w:tcW w:w="445" w:type="pct"/>
            <w:shd w:val="clear" w:color="000000" w:fill="FFFFFF"/>
            <w:noWrap/>
            <w:vAlign w:val="center"/>
          </w:tcPr>
          <w:p w14:paraId="2DF40CBF">
            <w:pPr>
              <w:widowControl/>
              <w:jc w:val="center"/>
              <w:rPr>
                <w:rFonts w:hint="eastAsia" w:ascii="仿宋" w:hAnsi="仿宋" w:eastAsia="仿宋" w:cs="宋体"/>
                <w:b/>
                <w:bCs/>
                <w:color w:val="000000"/>
                <w:kern w:val="0"/>
                <w:szCs w:val="21"/>
              </w:rPr>
            </w:pPr>
            <w:r>
              <w:rPr>
                <w:rFonts w:hint="eastAsia" w:ascii="仿宋" w:hAnsi="仿宋" w:eastAsia="仿宋" w:cs="宋体"/>
                <w:b/>
                <w:bCs/>
                <w:color w:val="000000"/>
                <w:kern w:val="0"/>
                <w:szCs w:val="21"/>
              </w:rPr>
              <w:t>名称</w:t>
            </w:r>
          </w:p>
        </w:tc>
        <w:tc>
          <w:tcPr>
            <w:tcW w:w="3459" w:type="pct"/>
            <w:shd w:val="clear" w:color="000000" w:fill="FFFFFF"/>
            <w:noWrap/>
            <w:vAlign w:val="center"/>
          </w:tcPr>
          <w:p w14:paraId="0699B5FC">
            <w:pPr>
              <w:widowControl/>
              <w:jc w:val="center"/>
              <w:rPr>
                <w:rFonts w:hint="eastAsia" w:ascii="仿宋" w:hAnsi="仿宋" w:eastAsia="仿宋" w:cs="宋体"/>
                <w:b/>
                <w:bCs/>
                <w:color w:val="000000"/>
                <w:kern w:val="0"/>
                <w:szCs w:val="21"/>
              </w:rPr>
            </w:pPr>
            <w:r>
              <w:rPr>
                <w:rFonts w:hint="eastAsia" w:ascii="仿宋" w:hAnsi="仿宋" w:eastAsia="仿宋" w:cs="宋体"/>
                <w:b/>
                <w:bCs/>
                <w:color w:val="000000"/>
                <w:kern w:val="0"/>
                <w:szCs w:val="21"/>
              </w:rPr>
              <w:t>推荐参数</w:t>
            </w:r>
          </w:p>
        </w:tc>
        <w:tc>
          <w:tcPr>
            <w:tcW w:w="348" w:type="pct"/>
            <w:shd w:val="clear" w:color="000000" w:fill="FFFFFF"/>
            <w:noWrap/>
            <w:vAlign w:val="center"/>
          </w:tcPr>
          <w:p w14:paraId="51E739AC">
            <w:pPr>
              <w:widowControl/>
              <w:jc w:val="center"/>
              <w:rPr>
                <w:rFonts w:hint="eastAsia" w:ascii="仿宋" w:hAnsi="仿宋" w:eastAsia="仿宋" w:cs="宋体"/>
                <w:b/>
                <w:bCs/>
                <w:color w:val="000000"/>
                <w:kern w:val="0"/>
                <w:szCs w:val="21"/>
              </w:rPr>
            </w:pPr>
            <w:r>
              <w:rPr>
                <w:rFonts w:hint="eastAsia" w:ascii="仿宋" w:hAnsi="仿宋" w:eastAsia="仿宋" w:cs="宋体"/>
                <w:b/>
                <w:bCs/>
                <w:color w:val="000000"/>
                <w:kern w:val="0"/>
                <w:szCs w:val="21"/>
              </w:rPr>
              <w:t>单位</w:t>
            </w:r>
          </w:p>
        </w:tc>
        <w:tc>
          <w:tcPr>
            <w:tcW w:w="352" w:type="pct"/>
            <w:shd w:val="clear" w:color="000000" w:fill="FFFFFF"/>
            <w:noWrap/>
            <w:vAlign w:val="center"/>
          </w:tcPr>
          <w:p w14:paraId="2E9C4D02">
            <w:pPr>
              <w:widowControl/>
              <w:jc w:val="center"/>
              <w:rPr>
                <w:rFonts w:hint="eastAsia" w:ascii="仿宋" w:hAnsi="仿宋" w:eastAsia="仿宋" w:cs="宋体"/>
                <w:b/>
                <w:bCs/>
                <w:color w:val="000000"/>
                <w:kern w:val="0"/>
                <w:szCs w:val="21"/>
              </w:rPr>
            </w:pPr>
            <w:r>
              <w:rPr>
                <w:rFonts w:hint="eastAsia" w:ascii="仿宋" w:hAnsi="仿宋" w:eastAsia="仿宋" w:cs="宋体"/>
                <w:b/>
                <w:bCs/>
                <w:color w:val="000000"/>
                <w:kern w:val="0"/>
                <w:szCs w:val="21"/>
              </w:rPr>
              <w:t>数量</w:t>
            </w:r>
          </w:p>
        </w:tc>
      </w:tr>
      <w:tr w14:paraId="3FF8C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506CFA80">
            <w:pPr>
              <w:widowControl/>
              <w:jc w:val="center"/>
              <w:rPr>
                <w:rFonts w:hint="eastAsia" w:ascii="仿宋" w:hAnsi="仿宋" w:eastAsia="仿宋" w:cs="宋体"/>
                <w:kern w:val="0"/>
                <w:szCs w:val="21"/>
              </w:rPr>
            </w:pPr>
            <w:r>
              <w:rPr>
                <w:rFonts w:hint="eastAsia" w:ascii="仿宋" w:hAnsi="仿宋" w:eastAsia="仿宋" w:cs="宋体"/>
                <w:kern w:val="0"/>
                <w:szCs w:val="21"/>
              </w:rPr>
              <w:t>1</w:t>
            </w:r>
          </w:p>
        </w:tc>
        <w:tc>
          <w:tcPr>
            <w:tcW w:w="445" w:type="pct"/>
            <w:shd w:val="clear" w:color="000000" w:fill="FFFFFF"/>
            <w:noWrap/>
            <w:vAlign w:val="center"/>
          </w:tcPr>
          <w:p w14:paraId="7FD2E43A">
            <w:pPr>
              <w:widowControl/>
              <w:jc w:val="center"/>
              <w:rPr>
                <w:rFonts w:hint="eastAsia" w:ascii="仿宋" w:hAnsi="仿宋" w:eastAsia="仿宋" w:cs="宋体"/>
                <w:kern w:val="0"/>
                <w:szCs w:val="21"/>
              </w:rPr>
            </w:pPr>
            <w:r>
              <w:rPr>
                <w:rFonts w:hint="eastAsia" w:ascii="仿宋" w:hAnsi="仿宋" w:eastAsia="仿宋" w:cs="宋体"/>
                <w:kern w:val="0"/>
                <w:szCs w:val="21"/>
              </w:rPr>
              <w:t>核心交换机</w:t>
            </w:r>
          </w:p>
        </w:tc>
        <w:tc>
          <w:tcPr>
            <w:tcW w:w="3459" w:type="pct"/>
            <w:shd w:val="clear" w:color="000000" w:fill="FFFFFF"/>
            <w:vAlign w:val="center"/>
          </w:tcPr>
          <w:p w14:paraId="588A7C35">
            <w:pPr>
              <w:widowControl/>
              <w:jc w:val="left"/>
              <w:rPr>
                <w:rFonts w:hint="eastAsia" w:ascii="仿宋" w:hAnsi="仿宋" w:eastAsia="仿宋" w:cs="宋体"/>
                <w:kern w:val="0"/>
                <w:szCs w:val="21"/>
              </w:rPr>
            </w:pPr>
            <w:r>
              <w:rPr>
                <w:rFonts w:hint="eastAsia" w:ascii="仿宋" w:hAnsi="仿宋" w:eastAsia="仿宋" w:cs="宋体"/>
                <w:kern w:val="0"/>
                <w:szCs w:val="21"/>
              </w:rPr>
              <w:t>1、主控槽位≥2个，业务槽位≥6个；</w:t>
            </w:r>
            <w:r>
              <w:rPr>
                <w:rFonts w:hint="eastAsia" w:ascii="仿宋" w:hAnsi="仿宋" w:eastAsia="仿宋" w:cs="宋体"/>
                <w:kern w:val="0"/>
                <w:szCs w:val="21"/>
              </w:rPr>
              <w:br w:type="textWrapping"/>
            </w:r>
            <w:r>
              <w:rPr>
                <w:rFonts w:hint="eastAsia" w:ascii="仿宋" w:hAnsi="仿宋" w:eastAsia="仿宋" w:cs="宋体"/>
                <w:kern w:val="0"/>
                <w:szCs w:val="21"/>
              </w:rPr>
              <w:t>2、性能：交换能力≥336Tbps，转发率≥57600Mpps；</w:t>
            </w:r>
            <w:r>
              <w:rPr>
                <w:rFonts w:hint="eastAsia" w:ascii="仿宋" w:hAnsi="仿宋" w:eastAsia="仿宋" w:cs="宋体"/>
                <w:kern w:val="0"/>
                <w:szCs w:val="21"/>
              </w:rPr>
              <w:br w:type="textWrapping"/>
            </w:r>
            <w:r>
              <w:rPr>
                <w:rFonts w:hint="eastAsia" w:ascii="仿宋" w:hAnsi="仿宋" w:eastAsia="仿宋" w:cs="宋体"/>
                <w:kern w:val="0"/>
                <w:szCs w:val="21"/>
              </w:rPr>
              <w:t>3、本次配置：双主控，双电源，48个万兆光口，10个万兆多模光模块及10个万兆单模光模块，1根3M堆叠线缆；</w:t>
            </w:r>
            <w:r>
              <w:rPr>
                <w:rFonts w:hint="eastAsia" w:ascii="仿宋" w:hAnsi="仿宋" w:eastAsia="仿宋" w:cs="宋体"/>
                <w:kern w:val="0"/>
                <w:szCs w:val="21"/>
              </w:rPr>
              <w:br w:type="textWrapping"/>
            </w:r>
            <w:r>
              <w:rPr>
                <w:rFonts w:hint="eastAsia" w:ascii="仿宋" w:hAnsi="仿宋" w:eastAsia="仿宋" w:cs="宋体"/>
                <w:kern w:val="0"/>
                <w:szCs w:val="21"/>
              </w:rPr>
              <w:t>4、提供原厂三年免费质保服务。</w:t>
            </w:r>
          </w:p>
        </w:tc>
        <w:tc>
          <w:tcPr>
            <w:tcW w:w="348" w:type="pct"/>
            <w:shd w:val="clear" w:color="000000" w:fill="FFFFFF"/>
            <w:noWrap/>
            <w:vAlign w:val="center"/>
          </w:tcPr>
          <w:p w14:paraId="53CBCFE6">
            <w:pPr>
              <w:widowControl/>
              <w:jc w:val="center"/>
              <w:rPr>
                <w:rFonts w:hint="eastAsia" w:ascii="仿宋" w:hAnsi="仿宋" w:eastAsia="仿宋" w:cs="宋体"/>
                <w:kern w:val="0"/>
                <w:szCs w:val="21"/>
              </w:rPr>
            </w:pPr>
            <w:r>
              <w:rPr>
                <w:rFonts w:hint="eastAsia" w:ascii="仿宋" w:hAnsi="仿宋" w:eastAsia="仿宋" w:cs="宋体"/>
                <w:kern w:val="0"/>
                <w:szCs w:val="21"/>
              </w:rPr>
              <w:t>台</w:t>
            </w:r>
          </w:p>
        </w:tc>
        <w:tc>
          <w:tcPr>
            <w:tcW w:w="352" w:type="pct"/>
            <w:shd w:val="clear" w:color="000000" w:fill="FFFFFF"/>
            <w:noWrap/>
            <w:vAlign w:val="center"/>
          </w:tcPr>
          <w:p w14:paraId="4CF391CE">
            <w:pPr>
              <w:widowControl/>
              <w:jc w:val="center"/>
              <w:rPr>
                <w:rFonts w:hint="eastAsia" w:ascii="仿宋" w:hAnsi="仿宋" w:eastAsia="仿宋" w:cs="宋体"/>
                <w:kern w:val="0"/>
                <w:szCs w:val="21"/>
              </w:rPr>
            </w:pPr>
            <w:r>
              <w:rPr>
                <w:rFonts w:hint="eastAsia" w:ascii="仿宋" w:hAnsi="仿宋" w:eastAsia="仿宋" w:cs="宋体"/>
                <w:kern w:val="0"/>
                <w:szCs w:val="21"/>
              </w:rPr>
              <w:t>1</w:t>
            </w:r>
          </w:p>
        </w:tc>
      </w:tr>
      <w:tr w14:paraId="3460C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46FE9F34">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w:t>
            </w:r>
          </w:p>
        </w:tc>
        <w:tc>
          <w:tcPr>
            <w:tcW w:w="445" w:type="pct"/>
            <w:shd w:val="clear" w:color="000000" w:fill="FFFFFF"/>
            <w:noWrap/>
            <w:vAlign w:val="center"/>
          </w:tcPr>
          <w:p w14:paraId="312E7AC3">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汇聚交换机</w:t>
            </w:r>
          </w:p>
        </w:tc>
        <w:tc>
          <w:tcPr>
            <w:tcW w:w="3459" w:type="pct"/>
            <w:shd w:val="clear" w:color="000000" w:fill="FFFFFF"/>
            <w:vAlign w:val="center"/>
          </w:tcPr>
          <w:p w14:paraId="5F2861C1">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1、包含48个千兆电口，6个万兆光口（配置2个万兆多模光模块，1根3M堆叠线缆）；</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2、性能：整机交换容量 ≥4.32Tbps；转发性能 ≥166Mpps；</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★3、支持终端准入控制功能，配合后台系统可以将终端防病毒、补丁修复等终端安全措施与网络接入控制、访问权限控制等网络安全措施整合为一个联动的安全体系；（提供官网截图链接）</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4、为确保网络系统的稳定性和兼容性，本次采购交换机必须与核心交换机统一品牌；</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5、提供原厂三年免费质保服务。</w:t>
            </w:r>
          </w:p>
        </w:tc>
        <w:tc>
          <w:tcPr>
            <w:tcW w:w="348" w:type="pct"/>
            <w:shd w:val="clear" w:color="000000" w:fill="FFFFFF"/>
            <w:noWrap/>
            <w:vAlign w:val="center"/>
          </w:tcPr>
          <w:p w14:paraId="2B3B1DEE">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台</w:t>
            </w:r>
          </w:p>
        </w:tc>
        <w:tc>
          <w:tcPr>
            <w:tcW w:w="352" w:type="pct"/>
            <w:shd w:val="clear" w:color="000000" w:fill="FFFFFF"/>
            <w:noWrap/>
            <w:vAlign w:val="center"/>
          </w:tcPr>
          <w:p w14:paraId="15F7EDC2">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w:t>
            </w:r>
          </w:p>
        </w:tc>
      </w:tr>
      <w:tr w14:paraId="120CEE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7ECEF736">
            <w:pPr>
              <w:widowControl/>
              <w:jc w:val="center"/>
              <w:rPr>
                <w:rFonts w:hint="eastAsia" w:ascii="仿宋" w:hAnsi="仿宋" w:eastAsia="仿宋" w:cs="宋体"/>
                <w:kern w:val="0"/>
                <w:szCs w:val="21"/>
              </w:rPr>
            </w:pPr>
            <w:r>
              <w:rPr>
                <w:rFonts w:hint="eastAsia" w:ascii="仿宋" w:hAnsi="仿宋" w:eastAsia="仿宋" w:cs="宋体"/>
                <w:kern w:val="0"/>
                <w:szCs w:val="21"/>
              </w:rPr>
              <w:t>3</w:t>
            </w:r>
          </w:p>
        </w:tc>
        <w:tc>
          <w:tcPr>
            <w:tcW w:w="445" w:type="pct"/>
            <w:shd w:val="clear" w:color="000000" w:fill="FFFFFF"/>
            <w:noWrap/>
            <w:vAlign w:val="center"/>
          </w:tcPr>
          <w:p w14:paraId="64EEC9AD">
            <w:pPr>
              <w:widowControl/>
              <w:jc w:val="center"/>
              <w:rPr>
                <w:rFonts w:hint="eastAsia" w:ascii="仿宋" w:hAnsi="仿宋" w:eastAsia="仿宋" w:cs="宋体"/>
                <w:kern w:val="0"/>
                <w:szCs w:val="21"/>
              </w:rPr>
            </w:pPr>
            <w:r>
              <w:rPr>
                <w:rFonts w:hint="eastAsia" w:ascii="仿宋" w:hAnsi="仿宋" w:eastAsia="仿宋" w:cs="宋体"/>
                <w:kern w:val="0"/>
                <w:szCs w:val="21"/>
              </w:rPr>
              <w:t>千兆交换机</w:t>
            </w:r>
          </w:p>
        </w:tc>
        <w:tc>
          <w:tcPr>
            <w:tcW w:w="3459" w:type="pct"/>
            <w:shd w:val="clear" w:color="000000" w:fill="FFFFFF"/>
            <w:vAlign w:val="center"/>
          </w:tcPr>
          <w:p w14:paraId="37BBE3D0">
            <w:pPr>
              <w:widowControl/>
              <w:jc w:val="left"/>
              <w:rPr>
                <w:rFonts w:hint="eastAsia" w:ascii="仿宋" w:hAnsi="仿宋" w:eastAsia="仿宋" w:cs="宋体"/>
                <w:kern w:val="0"/>
                <w:szCs w:val="21"/>
              </w:rPr>
            </w:pPr>
            <w:r>
              <w:rPr>
                <w:rFonts w:hint="eastAsia" w:ascii="仿宋" w:hAnsi="仿宋" w:eastAsia="仿宋" w:cs="宋体"/>
                <w:kern w:val="0"/>
                <w:szCs w:val="21"/>
              </w:rPr>
              <w:t>端口：24个10/100/1000Base-T以太网端口，4个千兆SFP，本次配置2个千兆光模块，三年质保；</w:t>
            </w:r>
            <w:r>
              <w:rPr>
                <w:rFonts w:hint="eastAsia" w:ascii="仿宋" w:hAnsi="仿宋" w:eastAsia="仿宋" w:cs="宋体"/>
                <w:kern w:val="0"/>
                <w:szCs w:val="21"/>
              </w:rPr>
              <w:br w:type="textWrapping"/>
            </w:r>
            <w:r>
              <w:rPr>
                <w:rFonts w:hint="eastAsia" w:ascii="仿宋" w:hAnsi="仿宋" w:eastAsia="仿宋" w:cs="宋体"/>
                <w:kern w:val="0"/>
                <w:szCs w:val="21"/>
              </w:rPr>
              <w:t>为确保网络系统的稳定性和兼容性，本次采购交换机必须与核心交换机统一品牌；</w:t>
            </w:r>
          </w:p>
        </w:tc>
        <w:tc>
          <w:tcPr>
            <w:tcW w:w="348" w:type="pct"/>
            <w:shd w:val="clear" w:color="000000" w:fill="FFFFFF"/>
            <w:noWrap/>
            <w:vAlign w:val="center"/>
          </w:tcPr>
          <w:p w14:paraId="3E1F86F8">
            <w:pPr>
              <w:widowControl/>
              <w:jc w:val="center"/>
              <w:rPr>
                <w:rFonts w:hint="eastAsia" w:ascii="仿宋" w:hAnsi="仿宋" w:eastAsia="仿宋" w:cs="宋体"/>
                <w:kern w:val="0"/>
                <w:szCs w:val="21"/>
              </w:rPr>
            </w:pPr>
            <w:r>
              <w:rPr>
                <w:rFonts w:hint="eastAsia" w:ascii="仿宋" w:hAnsi="仿宋" w:eastAsia="仿宋" w:cs="宋体"/>
                <w:kern w:val="0"/>
                <w:szCs w:val="21"/>
              </w:rPr>
              <w:t>台</w:t>
            </w:r>
          </w:p>
        </w:tc>
        <w:tc>
          <w:tcPr>
            <w:tcW w:w="352" w:type="pct"/>
            <w:shd w:val="clear" w:color="000000" w:fill="FFFFFF"/>
            <w:noWrap/>
            <w:vAlign w:val="center"/>
          </w:tcPr>
          <w:p w14:paraId="5A899ADB">
            <w:pPr>
              <w:widowControl/>
              <w:jc w:val="center"/>
              <w:rPr>
                <w:rFonts w:hint="eastAsia" w:ascii="仿宋" w:hAnsi="仿宋" w:eastAsia="仿宋" w:cs="宋体"/>
                <w:kern w:val="0"/>
                <w:szCs w:val="21"/>
              </w:rPr>
            </w:pPr>
            <w:r>
              <w:rPr>
                <w:rFonts w:hint="eastAsia" w:ascii="仿宋" w:hAnsi="仿宋" w:eastAsia="仿宋" w:cs="宋体"/>
                <w:kern w:val="0"/>
                <w:szCs w:val="21"/>
              </w:rPr>
              <w:t>1</w:t>
            </w:r>
          </w:p>
        </w:tc>
      </w:tr>
      <w:tr w14:paraId="026F67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15357E0B">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4</w:t>
            </w:r>
          </w:p>
        </w:tc>
        <w:tc>
          <w:tcPr>
            <w:tcW w:w="445" w:type="pct"/>
            <w:shd w:val="clear" w:color="000000" w:fill="FFFFFF"/>
            <w:noWrap/>
            <w:vAlign w:val="center"/>
          </w:tcPr>
          <w:p w14:paraId="40311DF9">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下一代防火墙</w:t>
            </w:r>
          </w:p>
        </w:tc>
        <w:tc>
          <w:tcPr>
            <w:tcW w:w="3459" w:type="pct"/>
            <w:shd w:val="clear" w:color="000000" w:fill="FFFFFF"/>
            <w:vAlign w:val="center"/>
          </w:tcPr>
          <w:p w14:paraId="3757B937">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1、标准机架式设备,内存≥16G，机械硬盘≥4T，≥8个千兆电口从，≥2个千兆光插槽，≥2个万兆光插槽,≥2个扩展槽位,防火墙吞吐≥20G，并发连接≥260万，每秒新建连接≥10万。含专业版快速扫描查杀病毒库3年升级服务许可、IDP攻击规则特征库3年升级许可；</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2、支持路由、交换、虚拟线、Listening、混合工作模式网络接入，支持RIP、OSPF、BGP4、QinQ、PIM-SM、PIM-DM、RADVD、ND、RIPng、OSPFv3、BGP4+等路由协议；</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3、支持多种地址转换，支持源/目的NAT、双向NAT、支持NAT64、NAT46、NAT66地址转换，支持6to4隧道、ISATAP隧道；</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4、支持访问控制功能，支持可以通过一条策略实现五元组、源MAC、源地区、目的地区、域名、应用、服务、时间、长连接、并发会话、WEB认证、IPS、AV、URL过滤、高级威胁防护、WAF、邮件安全、数据过滤、文件过滤、僵木蠕防御、审计、防代理、APT等功能配置,简化用户管理；（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★5、提供策略查询功能，支持五元组快速查询以及针对策略名、源/目的区域、源/目的地址、服务、对象、未命中时间等条件进行细粒度检索；（提供产品截图证明材料）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★6、支持对指定的源/目的地址对象、源/目的地理对象、应用制定连接限制策略，可控制所有或单IP会话总数及单IP新建连接数；（提供产品截图证明材料）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7、支持TCP DDOS防护，采用阀值检查、源/目的限流、源认证、会话检查等方式综合进行SYN FLOOD、SYN-ACK FLOOD、FIN FLOOD、RST FLOOD、FRAG FLOOD、连接耗尽等攻击防护；</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8、支持信息防泄漏功能，可对预置身份证号、护照号、银行卡号、手机号等敏感信息进行过滤；具备自主安全防护功能，提供全自主软件定义安全防护网关系统软件著作权证明材料；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9、支持独立的入侵防护规则特征库，特征总数在5500条以上，能对常见漏洞进行安全防护，兼容国家信息安全漏洞库，提供权威资质证明；</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10、内置邮件安全防护功能，支持邮件过滤、邮箱防暴力破解、邮件泛洪攻击防护、邮件黑、白名单检测；（提供产品截图证明材料）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11、支持与EDR联动，获取EDR资产信息，支持监督网络中主机安装EDR客户端，未安装EDR客户端主机禁止接入网络。（提供产品截图证明材料）</w:t>
            </w:r>
          </w:p>
        </w:tc>
        <w:tc>
          <w:tcPr>
            <w:tcW w:w="348" w:type="pct"/>
            <w:shd w:val="clear" w:color="000000" w:fill="FFFFFF"/>
            <w:noWrap/>
            <w:vAlign w:val="center"/>
          </w:tcPr>
          <w:p w14:paraId="3B695211">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台</w:t>
            </w:r>
          </w:p>
        </w:tc>
        <w:tc>
          <w:tcPr>
            <w:tcW w:w="352" w:type="pct"/>
            <w:shd w:val="clear" w:color="000000" w:fill="FFFFFF"/>
            <w:noWrap/>
            <w:vAlign w:val="center"/>
          </w:tcPr>
          <w:p w14:paraId="527E1CE8">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w:t>
            </w:r>
          </w:p>
        </w:tc>
      </w:tr>
      <w:tr w14:paraId="6E160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06F496E0">
            <w:pPr>
              <w:widowControl/>
              <w:jc w:val="center"/>
              <w:rPr>
                <w:rFonts w:hint="eastAsia" w:ascii="仿宋" w:hAnsi="仿宋" w:eastAsia="仿宋" w:cs="宋体"/>
                <w:kern w:val="0"/>
                <w:szCs w:val="21"/>
              </w:rPr>
            </w:pPr>
            <w:r>
              <w:rPr>
                <w:rFonts w:hint="eastAsia" w:ascii="仿宋" w:hAnsi="仿宋" w:eastAsia="仿宋" w:cs="宋体"/>
                <w:kern w:val="0"/>
                <w:szCs w:val="21"/>
              </w:rPr>
              <w:t>5</w:t>
            </w:r>
          </w:p>
        </w:tc>
        <w:tc>
          <w:tcPr>
            <w:tcW w:w="445" w:type="pct"/>
            <w:shd w:val="clear" w:color="000000" w:fill="FFFFFF"/>
            <w:noWrap/>
            <w:vAlign w:val="center"/>
          </w:tcPr>
          <w:p w14:paraId="704CB391">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网络准入控制系统</w:t>
            </w:r>
          </w:p>
        </w:tc>
        <w:tc>
          <w:tcPr>
            <w:tcW w:w="3459" w:type="pct"/>
            <w:shd w:val="clear" w:color="000000" w:fill="FFFFFF"/>
            <w:vAlign w:val="center"/>
          </w:tcPr>
          <w:p w14:paraId="4991A83E">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1、标准2U机架式设备,≥16G内存，机械硬盘≥1T，≥6个千兆电口，≥2个千兆光口,冗余电源,≥2个扩展槽位,网络层吞吐≥8G，应用层吞吐量≥4G，认证数据1400次/分钟，最大并发连接数：100/s最大，支持用户数≥4000，支持终端同时在线数≥2000。提供原厂3年产品免费质保硬盘不返还、软件免费升级服务。</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★2、支持802.1X、Portal、透明网关、策略路由等多种准入模式选择，单设备情况下可进行混合准入模式应用，提供网络准入方法、终端准入方法、网络准入装置和终端技术证书证明材料。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3、系统部署简单，支持旁路或串联部署，支持命令行与B/S模式管理，提供系统首页图形化展示功能，可展示设备面板状态、CPU状态、内存状态、硬盘状态、在线用户、报警统计等信息。</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★4、提供客户端认证及手机短信认证方式，客户端认证可与第三方AD域、LDAP服务器进行用户信息同步；手机短信认证可与短信服务器联动，在终端入网认证时下发验证码。（提供产品截图证明材料）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★5、支持准入设备黑/白名单管理，可根据所应用的不同准入模式，设置黑/白名单终端IP、MAC、协议、端口、VLAN号等信息，以便针对该名单中设备进行入网控制。</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6、支持入网终端健康检查，对检查项可进行权重、修复向导自定义设置，检查项包括：系统时间检查、系统运行时长检查、Guest用户检查、AD域域名检查、Windows文件共享检查、Windows防火墙检查、必须/禁止运行进程检查、必须/禁止运行服务检查、必须/禁止安装软件检查、Windows桌面屏保检查、杀毒软件版本（小红伞、瑞星、金山毒霸、卡巴斯基、诺顿、360杀毒）等（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7、支持终端非法外联监控，可判断通过http、telnet、ping三种方式检测主机违规外联行为，给予违规处理方式（不处理、重启、断网、提示），并信息提示。</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★8、支持资产管理功能，可管理不同类型入网资产；提供交换机网络设备管理功能，可查看交换机设备接口状态、主机连接等详细信息。对入网资产可发现、可审批入网（提供产品截图证明材料）。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9、支持终端信息绑定认证，可检查入网终端IP、终端MAC、用户名、交换机IP、交换机端口、终端硬件ID等多要素信息。</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10、系统具备良好的使用体验与可管理性，支持系统界面与登录界面LOGO的自定义导入，可自由设置产品显示名称。管理员可进行准入系统的维护、升级、诊断分析等操作，支持图形化方式展示各类型数据所占磁盘状态，并提供备份、恢复、清理功能。</w:t>
            </w:r>
          </w:p>
        </w:tc>
        <w:tc>
          <w:tcPr>
            <w:tcW w:w="348" w:type="pct"/>
            <w:shd w:val="clear" w:color="000000" w:fill="FFFFFF"/>
            <w:noWrap/>
            <w:vAlign w:val="center"/>
          </w:tcPr>
          <w:p w14:paraId="73F036B3">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台</w:t>
            </w:r>
          </w:p>
        </w:tc>
        <w:tc>
          <w:tcPr>
            <w:tcW w:w="352" w:type="pct"/>
            <w:shd w:val="clear" w:color="000000" w:fill="FFFFFF"/>
            <w:noWrap/>
            <w:vAlign w:val="center"/>
          </w:tcPr>
          <w:p w14:paraId="616F6B9C">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w:t>
            </w:r>
          </w:p>
        </w:tc>
      </w:tr>
      <w:tr w14:paraId="34770C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5E9F6444">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6</w:t>
            </w:r>
          </w:p>
        </w:tc>
        <w:tc>
          <w:tcPr>
            <w:tcW w:w="445" w:type="pct"/>
            <w:shd w:val="clear" w:color="000000" w:fill="FFFFFF"/>
            <w:noWrap/>
            <w:vAlign w:val="center"/>
          </w:tcPr>
          <w:p w14:paraId="23D66297">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日志审计</w:t>
            </w:r>
          </w:p>
        </w:tc>
        <w:tc>
          <w:tcPr>
            <w:tcW w:w="3459" w:type="pct"/>
            <w:shd w:val="clear" w:color="000000" w:fill="FFFFFF"/>
            <w:vAlign w:val="center"/>
          </w:tcPr>
          <w:p w14:paraId="7291052E">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1、标准2U机架式设备,≥6个千兆电口，≥4个千兆光口插槽，≥1个console口,冗余电源,2个扩展槽位,≥16G内存，数据盘≥4T，≥2个USB接口，自带液晶屏，日志采集处理速度5000EPS；包含≥50个日志源授权。提供原厂3年产品免费质保硬盘不返还、软件免费升级服务。</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2、支持Syslog、SNMP Trap、Netflow、JDBC、WMI、FTP、SFTP、SCP、文件等方式进行数据采集；支持通过Agent采集日志数据；支持安全设备、网络设备、中间件、服务器、数据库、操作系统、业务系统等日志对象的日志数据，提供采集数据采集器软件著作权证书；</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3、系统内置已支持设备种类清单，提供设备日志外发配置建议指导（提供产品截图证明材料）；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★4、支持独立展示每个被采集源最近24小时的日志数量趋势，便于掌握设备的安全事件情况，支持独立展示每个设备日志的最新采集时间，便于了解设备日志的采集状态（提供产品截图证明材料）；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 xml:space="preserve">★5、支持对日志流量非常大但是日志重要程度低的syslog类型日志源进行限制接收速率，降低对系统资源的占用，保障重要日志的收集（提供产品截图证明材料）； </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★6、支持根据设备重要程度设置独立设置每个被采集源的日志、报表数据存储时间为1个月、3个月、6个月和永久保存等参数（提供产品截图证明材料）；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7、支持首页以全国地图、全球地图展示最近24小时日志访问源和访问目的的分布，能根据颜色区分访问来源和访问目的数据量大小，能够通过首页地图快速下钻查询指定区域的日志详细信息；（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8、支持实时告警展示，可根据告警规则、告警级别两个维度进行实时告警监视，并可对刷新事件间隔进行设定；</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★9、支持对重点日志源的关注设置，并可通过关注列表快速查看重点日志源的状态、当日日志量、采集日志总量、最近接收时间、业务组等基础信息；</w:t>
            </w:r>
          </w:p>
        </w:tc>
        <w:tc>
          <w:tcPr>
            <w:tcW w:w="348" w:type="pct"/>
            <w:shd w:val="clear" w:color="000000" w:fill="FFFFFF"/>
            <w:noWrap/>
            <w:vAlign w:val="center"/>
          </w:tcPr>
          <w:p w14:paraId="4080BD1B">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台</w:t>
            </w:r>
          </w:p>
        </w:tc>
        <w:tc>
          <w:tcPr>
            <w:tcW w:w="352" w:type="pct"/>
            <w:shd w:val="clear" w:color="000000" w:fill="FFFFFF"/>
            <w:noWrap/>
            <w:vAlign w:val="center"/>
          </w:tcPr>
          <w:p w14:paraId="25E39757">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w:t>
            </w:r>
          </w:p>
        </w:tc>
      </w:tr>
      <w:tr w14:paraId="15C96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56222506">
            <w:pPr>
              <w:widowControl/>
              <w:jc w:val="center"/>
              <w:rPr>
                <w:rFonts w:hint="eastAsia" w:ascii="仿宋" w:hAnsi="仿宋" w:eastAsia="仿宋" w:cs="宋体"/>
                <w:kern w:val="0"/>
                <w:szCs w:val="21"/>
              </w:rPr>
            </w:pPr>
            <w:r>
              <w:rPr>
                <w:rFonts w:hint="eastAsia" w:ascii="仿宋" w:hAnsi="仿宋" w:eastAsia="仿宋" w:cs="宋体"/>
                <w:kern w:val="0"/>
                <w:szCs w:val="21"/>
              </w:rPr>
              <w:t>7</w:t>
            </w:r>
          </w:p>
        </w:tc>
        <w:tc>
          <w:tcPr>
            <w:tcW w:w="445" w:type="pct"/>
            <w:shd w:val="clear" w:color="000000" w:fill="FFFFFF"/>
            <w:noWrap/>
            <w:vAlign w:val="center"/>
          </w:tcPr>
          <w:p w14:paraId="76F33DD4">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数据库审计</w:t>
            </w:r>
          </w:p>
        </w:tc>
        <w:tc>
          <w:tcPr>
            <w:tcW w:w="3459" w:type="pct"/>
            <w:shd w:val="clear" w:color="000000" w:fill="FFFFFF"/>
            <w:vAlign w:val="center"/>
          </w:tcPr>
          <w:p w14:paraId="6C97E85F">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1、标准2U机架式设备,内存32G，机械硬盘2T，≥6个千兆电口，≥4个千兆光口,冗余电源,≥,2个扩展槽位,吞吐：≥1.5Gbps 可审计流量：≥300Mbps 。提供原厂3年产品免费质保硬盘不返还、软件免费升级服务。</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2、支持Oracle、SQLServer、MySQL、DB2、Sybase、Informix、PostgreSQL、Teradata、HANA、Hive、Hbase、ES（elaticsearch）、Redis、浪潮KDB、MongoDB等数据库系统。（需提供界面截图）</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3、支持按数据库实例、数据库名、用户名、数据库表名、表字段名、操作类别、SQL语句、响应时间、连接时长、会话ID、关联规则ID、操作结果、SQL返回结果集、数据库客户端程序、数据库服务器端程序等作为查询和统计条件。</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4、支持数据库监控，支持数据库名、实例名、数据库类型、数据库服务器负载、活跃会话数以及CPU、硬盘、内存等信息的展示。（提供产品截图证明材料）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 xml:space="preserve">★5、支持sql错误统计，多维度展示错误占比及趋势，从源IP维度以柱状图展示SQL错误数（TOP10），可以列表形式给出出错原因、出错信息以及解决办法。（提供产品截图证明材料） </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★6、支持SQL效率分析，以饼图展示正常SQL与慢SQL占比情况、TOP10慢SQL的详细分析：TOP排名 信息、事件ID、数据库名、目的ip、协议类型、源ip、sql响应时间、操作类型、具体sql语句等要素。（提供产品截图证明材料）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★7、支持会话回放功能,并至少支持0.5倍速、1倍速、1.5倍速、2倍速、4倍速五级播放速度调节。（提供产品截图证明材料）</w:t>
            </w:r>
          </w:p>
        </w:tc>
        <w:tc>
          <w:tcPr>
            <w:tcW w:w="348" w:type="pct"/>
            <w:shd w:val="clear" w:color="000000" w:fill="FFFFFF"/>
            <w:noWrap/>
            <w:vAlign w:val="center"/>
          </w:tcPr>
          <w:p w14:paraId="1ABA762E">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台</w:t>
            </w:r>
          </w:p>
        </w:tc>
        <w:tc>
          <w:tcPr>
            <w:tcW w:w="352" w:type="pct"/>
            <w:shd w:val="clear" w:color="000000" w:fill="FFFFFF"/>
            <w:noWrap/>
            <w:vAlign w:val="center"/>
          </w:tcPr>
          <w:p w14:paraId="7E548B50">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w:t>
            </w:r>
          </w:p>
        </w:tc>
      </w:tr>
      <w:tr w14:paraId="6EA9A5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6A035A17">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8</w:t>
            </w:r>
          </w:p>
        </w:tc>
        <w:tc>
          <w:tcPr>
            <w:tcW w:w="445" w:type="pct"/>
            <w:shd w:val="clear" w:color="000000" w:fill="FFFFFF"/>
            <w:noWrap/>
            <w:vAlign w:val="center"/>
          </w:tcPr>
          <w:p w14:paraId="1DA412CD">
            <w:pPr>
              <w:widowControl/>
              <w:jc w:val="center"/>
              <w:rPr>
                <w:rFonts w:hint="eastAsia" w:ascii="仿宋" w:hAnsi="仿宋" w:eastAsia="仿宋" w:cs="宋体"/>
                <w:kern w:val="0"/>
                <w:szCs w:val="21"/>
              </w:rPr>
            </w:pPr>
            <w:r>
              <w:rPr>
                <w:rFonts w:hint="eastAsia" w:ascii="仿宋" w:hAnsi="仿宋" w:eastAsia="仿宋" w:cs="宋体"/>
                <w:kern w:val="0"/>
                <w:szCs w:val="21"/>
              </w:rPr>
              <w:t>数据备份系统</w:t>
            </w:r>
          </w:p>
        </w:tc>
        <w:tc>
          <w:tcPr>
            <w:tcW w:w="3459" w:type="pct"/>
            <w:shd w:val="clear" w:color="000000" w:fill="FFFFFF"/>
            <w:vAlign w:val="center"/>
          </w:tcPr>
          <w:p w14:paraId="3A721246">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1、标准2U机架式设备，≥4个千兆电口,≥4个万兆光口（默认带4个万兆多模光模块），≥2个16Gb HBA光纤口（默认带2个16Gb多模光模块）,冗余电源,≥2个扩展槽位,12个3.5寸硬盘位，双路64位十二核CPU，主频2.1GHz，内置≥2块480G高速SSD系统盘，≥4*32GB DDR4内存；包含6块8T SATA-3硬盘。配置相应容量CDP实时备份模块，配置数据库一致性代理、自动快照、I/O记录、一致性磁盘组等功能模块，配置重复数据删除功能模块，配置远程复制功能模块。</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2、支持window、Linux操作系统的持续数据保护，支持云端备份，支持同构云平台与异构云平台之间的跨云备份，支持的云平台包括：KVM、XEN、Vmware vSphere ESX/ESXi、Microsoft Hyper-V、CAS、FusionSphere等。</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3、提供Oracle 、SQLServer等数据库的一致性代理功能，保证任意快照时刻的数据库均可挂载启动。（提供产品截图证明材料）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4、仅需单台设备即可实现I/O级CDP保护功能，且可提供无限数量的历史快照点保留。（提供产品截图证明材料）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5、设备集SAN、NAS、VTL存储功能与一身，无需使用外挂的存储设备即可实现应对全部备份场景的数据保护功能。（提供产品截图证明材料）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★6、支持重复数据删除功能，重删时不占用数据源端服务器的计算及内存资源，不接受额外配置重删服务器的方式。开启重删后，可随时开启或关闭重删功能。（提供产品截图证明材料）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7、支持配置添加缓存介质，以提高存储性能。介质本身可自行设置为读缓存介质或写缓存介质，可通过不同场景，按照实际需求进行配置。介质大小可自由调节。（提供产品截图证明材料）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8、配置远程数据复制功能，可将本地灾备设备的数据以数据块级别的增量方式复制到灾备中心；远程复制过程中，可实现自动同步或按策略同步方式。（提供产品截图证明材料）</w:t>
            </w:r>
          </w:p>
        </w:tc>
        <w:tc>
          <w:tcPr>
            <w:tcW w:w="348" w:type="pct"/>
            <w:shd w:val="clear" w:color="000000" w:fill="FFFFFF"/>
            <w:noWrap/>
            <w:vAlign w:val="center"/>
          </w:tcPr>
          <w:p w14:paraId="4533CC10">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台</w:t>
            </w:r>
          </w:p>
        </w:tc>
        <w:tc>
          <w:tcPr>
            <w:tcW w:w="352" w:type="pct"/>
            <w:shd w:val="clear" w:color="000000" w:fill="FFFFFF"/>
            <w:noWrap/>
            <w:vAlign w:val="center"/>
          </w:tcPr>
          <w:p w14:paraId="6F286A56">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w:t>
            </w:r>
          </w:p>
        </w:tc>
      </w:tr>
      <w:tr w14:paraId="5E6F7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7D3BEB16">
            <w:pPr>
              <w:widowControl/>
              <w:jc w:val="center"/>
              <w:rPr>
                <w:rFonts w:hint="eastAsia" w:ascii="仿宋" w:hAnsi="仿宋" w:eastAsia="仿宋" w:cs="宋体"/>
                <w:kern w:val="0"/>
                <w:szCs w:val="21"/>
              </w:rPr>
            </w:pPr>
            <w:r>
              <w:rPr>
                <w:rFonts w:hint="eastAsia" w:ascii="仿宋" w:hAnsi="仿宋" w:eastAsia="仿宋" w:cs="宋体"/>
                <w:kern w:val="0"/>
                <w:szCs w:val="21"/>
              </w:rPr>
              <w:t>9</w:t>
            </w:r>
          </w:p>
        </w:tc>
        <w:tc>
          <w:tcPr>
            <w:tcW w:w="445" w:type="pct"/>
            <w:shd w:val="clear" w:color="000000" w:fill="FFFFFF"/>
            <w:noWrap/>
            <w:vAlign w:val="center"/>
          </w:tcPr>
          <w:p w14:paraId="7EB69683">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漏洞扫描</w:t>
            </w:r>
          </w:p>
        </w:tc>
        <w:tc>
          <w:tcPr>
            <w:tcW w:w="3459" w:type="pct"/>
            <w:shd w:val="clear" w:color="000000" w:fill="FFFFFF"/>
            <w:vAlign w:val="center"/>
          </w:tcPr>
          <w:p w14:paraId="3DB9129B">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1、标准机架式设备,≥6个千兆电口，≥2个千兆光口,冗余电源,2个扩展槽位,1个Console接口，≥2个USB接口，16G内存，1T SATA硬盘；自带液晶屏，支持无限制IP扫描授权，并发扫描≥5个系统扫描任务，并发扫描≥100个IP地址；支持≥3个Web域名扫描授权；支持分布式部署。含3年系统漏扫规则库升级许可 ;提供三年原厂质保，硬盘不返还服务。</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2、支持IPv4/IPv6双协议栈地址场景漏洞扫描，支持扫描主流操作系统、Web服务器、数据库、网络主机、移动设备、应用及软件的安全漏洞，支持扫描虚拟机安全漏洞，如VMWare、EXSI、KVM、XEN、XenServer、HyperV，可扫描漏洞数量大于1500条；支持网络打印机、摄像头、移动终端等设备的漏洞发现；</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3、支持扫描系统漏洞数量大于190000种，web漏洞数量大于3000种,数据库大于2500种，CVE漏洞数大于60000，产品漏洞库应涵盖目前的安全漏洞和攻击特征，漏洞库具备至少CVE、CNCVE、CNVD、BUGTRAQ、CNNVD编号；</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4、支持DB2、FTP、IMAP、MSSQL、MYSQL、Oracle、POP3、POSTGRES、RDP、Redis、RTSP、SMB、SMTP、SNMP、SSH、TELNET、TOMAT等的弱口令探测（提供产品截图证明材料）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★5、支持防火墙联动功能，防火墙能根据漏扫提供的资产信息对重要资产信息进行防护，根据漏洞信息自动生成防护规则，保护内网安全。（提供产品截图证明材料）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6、扫描对象支持手动输入、批量文件导入及资产树导入，支持填写排除目标，下发扫描任务时，扫描目标支持ip、域名、网段、子网的灵活组合配置；（提供产品截图证明材料）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7、主机存活探测支持ARP ping、ICMP ping、TCP ping、UDP ping、TCP SYN Ping、TCP ACK Ping等多种方式（提供产品截图证明材料）；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★8、支持对DB2、MSSQL、MySQL、Oracle、GBASE、DMDB等主流数据库进行登陆认证扫描，支持危险插件开关，支持扫描前提示被扫描主机；（提供产品截图证明材料）</w:t>
            </w:r>
          </w:p>
        </w:tc>
        <w:tc>
          <w:tcPr>
            <w:tcW w:w="348" w:type="pct"/>
            <w:shd w:val="clear" w:color="000000" w:fill="FFFFFF"/>
            <w:noWrap/>
            <w:vAlign w:val="center"/>
          </w:tcPr>
          <w:p w14:paraId="000B9742">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台</w:t>
            </w:r>
          </w:p>
        </w:tc>
        <w:tc>
          <w:tcPr>
            <w:tcW w:w="352" w:type="pct"/>
            <w:shd w:val="clear" w:color="000000" w:fill="FFFFFF"/>
            <w:noWrap/>
            <w:vAlign w:val="center"/>
          </w:tcPr>
          <w:p w14:paraId="57B67560">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w:t>
            </w:r>
          </w:p>
        </w:tc>
      </w:tr>
      <w:tr w14:paraId="09437E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756482E4">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10</w:t>
            </w:r>
          </w:p>
        </w:tc>
        <w:tc>
          <w:tcPr>
            <w:tcW w:w="445" w:type="pct"/>
            <w:shd w:val="clear" w:color="000000" w:fill="FFFFFF"/>
            <w:noWrap/>
            <w:vAlign w:val="center"/>
          </w:tcPr>
          <w:p w14:paraId="2BFE50A7">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主机杀毒软件</w:t>
            </w:r>
          </w:p>
        </w:tc>
        <w:tc>
          <w:tcPr>
            <w:tcW w:w="3459" w:type="pct"/>
            <w:shd w:val="clear" w:color="000000" w:fill="FFFFFF"/>
            <w:vAlign w:val="center"/>
          </w:tcPr>
          <w:p w14:paraId="5668D8D4">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1、提供软件控制中心平台，配置60个服务器端点授权（其中Linux端50个，winser端10个）、500个PC端点授权。提供原厂3年产品免费质保硬盘不返还、软件免费升级服务。</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2、客户端安装后至多占用50M硬盘资源，病毒库3M大小，日常内存占用不到20M，有效节省PC/Server资源。</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3、支持对压缩文件内的恶意文件扫描，包括但不限于对Arj、bzip2、Lzh、Tar、Zip等压缩文件格式类型查杀防护；支持扫描压缩文件大小设定、不扫描指定扩展名文件，提高扫描效率，降低资源占用，具备威胁防御功能，提供专用机威胁防御系统软件著作权证书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★4、支持对webshell后门进行扫描检测 , webshell后门库数量大于100000。（提供产品截图证明材料）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5、支持远程控制，通过管理中心实现对客户端的远程运维。</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6、支持勒索病毒诱捕，可设置诱饵文件并实时监控，当勒索病毒对该文件进行加密操作时进行拦截。</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7、对系统关键位置进行防护，阻止无文本攻击、流氓、广告程序对系统的恶意篡改等行为。从系统文件保护、病毒免疫、进程保护、注册表保护、危险动作拦截、执行防护等多个维度对系统进行防护。（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8、支持文档防泄漏功能，针对终端存储的word、pdf、ppt、Excel、rtf、txt等文档的名称、内容进行包含关键字检查，对含有指定关键字的文档进行禁止发送、禁止拷贝等管控，消息提醒的同时将文档违规信息上报管理平台。（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9、支持对移动存储设备采用标签式注册管理，可以区分内外部介质使用，定义禁用、启用只读、启用（只读_运行）和启用读写、启用（读写_运行）五种操作，按照文件类型审计在移动存储介质上文件操作记录，并可设置例外USB设备。</w:t>
            </w:r>
          </w:p>
        </w:tc>
        <w:tc>
          <w:tcPr>
            <w:tcW w:w="348" w:type="pct"/>
            <w:shd w:val="clear" w:color="000000" w:fill="FFFFFF"/>
            <w:noWrap/>
            <w:vAlign w:val="center"/>
          </w:tcPr>
          <w:p w14:paraId="0F5325C5">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台</w:t>
            </w:r>
          </w:p>
        </w:tc>
        <w:tc>
          <w:tcPr>
            <w:tcW w:w="352" w:type="pct"/>
            <w:shd w:val="clear" w:color="000000" w:fill="FFFFFF"/>
            <w:noWrap/>
            <w:vAlign w:val="center"/>
          </w:tcPr>
          <w:p w14:paraId="03DCA780">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w:t>
            </w:r>
          </w:p>
        </w:tc>
      </w:tr>
      <w:tr w14:paraId="6C963B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7D68F421">
            <w:pPr>
              <w:widowControl/>
              <w:jc w:val="center"/>
              <w:rPr>
                <w:rFonts w:hint="eastAsia" w:ascii="仿宋" w:hAnsi="仿宋" w:eastAsia="仿宋" w:cs="宋体"/>
                <w:kern w:val="0"/>
                <w:szCs w:val="21"/>
              </w:rPr>
            </w:pPr>
            <w:r>
              <w:rPr>
                <w:rFonts w:hint="eastAsia" w:ascii="仿宋" w:hAnsi="仿宋" w:eastAsia="仿宋" w:cs="宋体"/>
                <w:kern w:val="0"/>
                <w:szCs w:val="21"/>
              </w:rPr>
              <w:t>11</w:t>
            </w:r>
          </w:p>
        </w:tc>
        <w:tc>
          <w:tcPr>
            <w:tcW w:w="445" w:type="pct"/>
            <w:shd w:val="clear" w:color="000000" w:fill="FFFFFF"/>
            <w:noWrap/>
            <w:vAlign w:val="center"/>
          </w:tcPr>
          <w:p w14:paraId="3E6A925F">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运维堡垒机</w:t>
            </w:r>
          </w:p>
        </w:tc>
        <w:tc>
          <w:tcPr>
            <w:tcW w:w="3459" w:type="pct"/>
            <w:shd w:val="clear" w:color="000000" w:fill="FFFFFF"/>
            <w:vAlign w:val="center"/>
          </w:tcPr>
          <w:p w14:paraId="197E0E12">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1、标准机架式设备,≥8G内存，≥1T机械硬盘，≥6个千兆电口,≥50个主机/设备许可，用户数不限制。</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2、采用物理旁路部署，不改变现有网络结构；支持双机部署，保证系统发生故障时的可用性；支持自建集群部署：支持无缝横向扩展，轻松应对高并发需求；分布式部署：分担堡垒机主服务器性能压力，便于提高整体性能；</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★3、支持混合云资源的管理，即公有云及局域网资源，支持主机、服务器、网络设备、安全设备、数据库等的资产管理；满足公有云、云资源池、数据中心多种运维场景；（提供产品截图证明材料）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4、自动对Windows、Linux等设备进行账号改密，可设定周期性改密；支持改密结果自动发送到制定改密计划的管理员邮箱；密码采用密码信封加密保存，以保证安 全性；</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5、图像审计采用OCR图像识别技术，通过加载训练过的运维图片集合，可以识别图形操作中的程序标题、快捷方式标题、窗口内容中的文本信息；VNC\RDP图形协议的审计支持图像回放及指令存储两种审计形式；支持RDP、VNC图形操作过程中键盘输入操作记录、剪贴板和鼠标点击行 为记录；（提供产品截图证明材料）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6、支持全文审计检索。可以对操作行为中的用户信息、资产信息、管理地址信息、管理方式信息、操作命令信息、操作结果信息进行全文检索、过滤，极大提高查询效率，更方便的进行用户关联追溯。（提供产品截图证明材料）</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7、支持对堡垒机虚拟为多台逻辑堡垒机，虚拟堡垒机之间实现独立配置、独立数据。实现IT资源的动态分配、灵活调度、跨域共享，提高IT资源利用率。（提供产品截图证明材料）</w:t>
            </w:r>
          </w:p>
        </w:tc>
        <w:tc>
          <w:tcPr>
            <w:tcW w:w="348" w:type="pct"/>
            <w:shd w:val="clear" w:color="000000" w:fill="FFFFFF"/>
            <w:noWrap/>
            <w:vAlign w:val="center"/>
          </w:tcPr>
          <w:p w14:paraId="13EE8DED">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台</w:t>
            </w:r>
          </w:p>
        </w:tc>
        <w:tc>
          <w:tcPr>
            <w:tcW w:w="352" w:type="pct"/>
            <w:shd w:val="clear" w:color="000000" w:fill="FFFFFF"/>
            <w:noWrap/>
            <w:vAlign w:val="center"/>
          </w:tcPr>
          <w:p w14:paraId="41C77837">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w:t>
            </w:r>
          </w:p>
        </w:tc>
      </w:tr>
      <w:tr w14:paraId="07BF4B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5A682B59">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12</w:t>
            </w:r>
          </w:p>
        </w:tc>
        <w:tc>
          <w:tcPr>
            <w:tcW w:w="445" w:type="pct"/>
            <w:shd w:val="clear" w:color="000000" w:fill="FFFFFF"/>
            <w:noWrap/>
            <w:vAlign w:val="center"/>
          </w:tcPr>
          <w:p w14:paraId="6953C9A0">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三级等保测评</w:t>
            </w:r>
          </w:p>
        </w:tc>
        <w:tc>
          <w:tcPr>
            <w:tcW w:w="3459" w:type="pct"/>
            <w:shd w:val="clear" w:color="000000" w:fill="FFFFFF"/>
            <w:vAlign w:val="center"/>
          </w:tcPr>
          <w:p w14:paraId="4E6AE63A">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提供三级等保测评服务。</w:t>
            </w:r>
          </w:p>
        </w:tc>
        <w:tc>
          <w:tcPr>
            <w:tcW w:w="348" w:type="pct"/>
            <w:shd w:val="clear" w:color="000000" w:fill="FFFFFF"/>
            <w:noWrap/>
            <w:vAlign w:val="center"/>
          </w:tcPr>
          <w:p w14:paraId="760F1682">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项</w:t>
            </w:r>
          </w:p>
        </w:tc>
        <w:tc>
          <w:tcPr>
            <w:tcW w:w="352" w:type="pct"/>
            <w:shd w:val="clear" w:color="000000" w:fill="FFFFFF"/>
            <w:noWrap/>
            <w:vAlign w:val="center"/>
          </w:tcPr>
          <w:p w14:paraId="3BDF7875">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w:t>
            </w:r>
          </w:p>
        </w:tc>
      </w:tr>
      <w:tr w14:paraId="69E5A8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50CF642F">
            <w:pPr>
              <w:widowControl/>
              <w:jc w:val="center"/>
              <w:rPr>
                <w:rFonts w:hint="eastAsia" w:ascii="仿宋" w:hAnsi="仿宋" w:eastAsia="仿宋" w:cs="宋体"/>
                <w:kern w:val="0"/>
                <w:szCs w:val="21"/>
              </w:rPr>
            </w:pPr>
            <w:r>
              <w:rPr>
                <w:rFonts w:hint="eastAsia" w:ascii="仿宋" w:hAnsi="仿宋" w:eastAsia="仿宋" w:cs="宋体"/>
                <w:kern w:val="0"/>
                <w:szCs w:val="21"/>
              </w:rPr>
              <w:t>13</w:t>
            </w:r>
          </w:p>
        </w:tc>
        <w:tc>
          <w:tcPr>
            <w:tcW w:w="445" w:type="pct"/>
            <w:shd w:val="clear" w:color="000000" w:fill="FFFFFF"/>
            <w:noWrap/>
            <w:vAlign w:val="center"/>
          </w:tcPr>
          <w:p w14:paraId="3F4350AA">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电动自行车头盔佩戴检测系统</w:t>
            </w:r>
          </w:p>
        </w:tc>
        <w:tc>
          <w:tcPr>
            <w:tcW w:w="3459" w:type="pct"/>
            <w:shd w:val="clear" w:color="000000" w:fill="FFFFFF"/>
            <w:vAlign w:val="center"/>
          </w:tcPr>
          <w:p w14:paraId="147A71B0">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★1、支持电警、卡口、违停球机等多种视频源进行智能分析(具有CMA和CNAS标识的第三方检验机构出具的检测报告中证明，并加盖原厂商公章)；</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★2、利用现有球机、电警、卡口等视频源进行智能分析时，电动自行车综合捕获率和头盔识别准确率均大于95%(具有CMA和CNAS标识的第三方检验机构出具的检测报告中证明，并加盖原厂商公章)；</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★3、能过滤自行车、摩托车、非标车（三轮车、四轮车、轮椅等）等非电动自行车元素(具有CMA和CNAS标识的第三方检验机构出具的检测报告中证明，并加盖原厂商公章)；</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★4、能过滤佩戴各类帽子、佩戴套头衫、安装遮阳棚等非头盔元素(具有CMA和CNAS标识的第三方检验机构出具的检测报告中证明，并加盖原厂商公章)；</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5、支持电动自行车骑乘人员超员检测的功能；</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6、视频分析能力：单张GPU卡每天检测高清视频≥120小时（1080P 30FPS）；</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7、支持与交警支队视频管理平台无缝对接，实现按照点位、日期、时间段等配置自动下载视频进行算法分析，下载效率需满足视频分析效率的需要；</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8、兼容全品牌摄像机：能够对多种厂家的多种品牌的摄像机的高清、标清视频进行电动自行车头盔佩戴检测。</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9、产品应在5家以上的交警支队落地。提供交警单位的用户报告证明，并加盖交警单位的公章。</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10、2U机架式服务器；</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11、CPU：CPU数量≥2颗，单颗≥8核，主频≥2.8GHz；</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12、内存：≥64GB；</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13、硬盘：配置不少于1块单块≥600GB 10K SAS硬盘，不少于2块单块≥8TB 7.2K SAS硬盘；</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14、raid：缓存≥2G；</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15、GPU：≥1块10G显存智能计算卡，性能大于等于Tesla T4；</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16、GPU卡槽≥2个</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17、网口：千兆网口；</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18、电源：配置1100W 双电，热插拔电源。</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19、系统验收合格后的提供三年原厂免费质保，包括电话服务、上门服务、新增功能和算法升级等。硬件提供三年原厂免费质保，硬盘不返还服务。</w:t>
            </w:r>
          </w:p>
        </w:tc>
        <w:tc>
          <w:tcPr>
            <w:tcW w:w="348" w:type="pct"/>
            <w:shd w:val="clear" w:color="000000" w:fill="FFFFFF"/>
            <w:noWrap/>
            <w:vAlign w:val="center"/>
          </w:tcPr>
          <w:p w14:paraId="38681DF1">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台</w:t>
            </w:r>
          </w:p>
        </w:tc>
        <w:tc>
          <w:tcPr>
            <w:tcW w:w="352" w:type="pct"/>
            <w:shd w:val="clear" w:color="000000" w:fill="FFFFFF"/>
            <w:noWrap/>
            <w:vAlign w:val="center"/>
          </w:tcPr>
          <w:p w14:paraId="0D517873">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w:t>
            </w:r>
          </w:p>
        </w:tc>
      </w:tr>
      <w:tr w14:paraId="0A8D6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2A6D2F3A">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14</w:t>
            </w:r>
          </w:p>
        </w:tc>
        <w:tc>
          <w:tcPr>
            <w:tcW w:w="445" w:type="pct"/>
            <w:shd w:val="clear" w:color="000000" w:fill="FFFFFF"/>
            <w:noWrap/>
            <w:vAlign w:val="center"/>
          </w:tcPr>
          <w:p w14:paraId="39B98D80">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机柜</w:t>
            </w:r>
          </w:p>
        </w:tc>
        <w:tc>
          <w:tcPr>
            <w:tcW w:w="3459" w:type="pct"/>
            <w:shd w:val="clear" w:color="000000" w:fill="FFFFFF"/>
            <w:vAlign w:val="center"/>
          </w:tcPr>
          <w:p w14:paraId="1E7641A4">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42U，标准服务器设备机柜</w:t>
            </w:r>
          </w:p>
        </w:tc>
        <w:tc>
          <w:tcPr>
            <w:tcW w:w="348" w:type="pct"/>
            <w:shd w:val="clear" w:color="000000" w:fill="FFFFFF"/>
            <w:noWrap/>
            <w:vAlign w:val="center"/>
          </w:tcPr>
          <w:p w14:paraId="39C0F7C3">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个</w:t>
            </w:r>
          </w:p>
        </w:tc>
        <w:tc>
          <w:tcPr>
            <w:tcW w:w="352" w:type="pct"/>
            <w:shd w:val="clear" w:color="000000" w:fill="FFFFFF"/>
            <w:noWrap/>
            <w:vAlign w:val="center"/>
          </w:tcPr>
          <w:p w14:paraId="3AEDBCBF">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2</w:t>
            </w:r>
          </w:p>
        </w:tc>
      </w:tr>
      <w:tr w14:paraId="32AF6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6CFC1A5B">
            <w:pPr>
              <w:widowControl/>
              <w:jc w:val="center"/>
              <w:rPr>
                <w:rFonts w:hint="eastAsia" w:ascii="仿宋" w:hAnsi="仿宋" w:eastAsia="仿宋" w:cs="宋体"/>
                <w:kern w:val="0"/>
                <w:szCs w:val="21"/>
              </w:rPr>
            </w:pPr>
            <w:r>
              <w:rPr>
                <w:rFonts w:hint="eastAsia" w:ascii="仿宋" w:hAnsi="仿宋" w:eastAsia="仿宋" w:cs="宋体"/>
                <w:kern w:val="0"/>
                <w:szCs w:val="21"/>
              </w:rPr>
              <w:t>15</w:t>
            </w:r>
          </w:p>
        </w:tc>
        <w:tc>
          <w:tcPr>
            <w:tcW w:w="445" w:type="pct"/>
            <w:shd w:val="clear" w:color="000000" w:fill="FFFFFF"/>
            <w:noWrap/>
            <w:vAlign w:val="center"/>
          </w:tcPr>
          <w:p w14:paraId="1E8C163D">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辅材</w:t>
            </w:r>
          </w:p>
        </w:tc>
        <w:tc>
          <w:tcPr>
            <w:tcW w:w="3459" w:type="pct"/>
            <w:shd w:val="clear" w:color="000000" w:fill="FFFFFF"/>
            <w:noWrap/>
            <w:vAlign w:val="center"/>
          </w:tcPr>
          <w:p w14:paraId="7F3DDB54">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网线、光纤线、电源线、轧带、标签等辅材。</w:t>
            </w:r>
          </w:p>
        </w:tc>
        <w:tc>
          <w:tcPr>
            <w:tcW w:w="348" w:type="pct"/>
            <w:shd w:val="clear" w:color="000000" w:fill="FFFFFF"/>
            <w:noWrap/>
            <w:vAlign w:val="center"/>
          </w:tcPr>
          <w:p w14:paraId="03141610">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项</w:t>
            </w:r>
          </w:p>
        </w:tc>
        <w:tc>
          <w:tcPr>
            <w:tcW w:w="352" w:type="pct"/>
            <w:shd w:val="clear" w:color="000000" w:fill="FFFFFF"/>
            <w:noWrap/>
            <w:vAlign w:val="center"/>
          </w:tcPr>
          <w:p w14:paraId="349F10B2">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w:t>
            </w:r>
          </w:p>
        </w:tc>
      </w:tr>
      <w:tr w14:paraId="399F51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393" w:type="pct"/>
            <w:shd w:val="clear" w:color="000000" w:fill="FFFFFF"/>
            <w:noWrap/>
            <w:vAlign w:val="center"/>
          </w:tcPr>
          <w:p w14:paraId="0DFC0C14">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16</w:t>
            </w:r>
          </w:p>
        </w:tc>
        <w:tc>
          <w:tcPr>
            <w:tcW w:w="445" w:type="pct"/>
            <w:shd w:val="clear" w:color="000000" w:fill="FFFFFF"/>
            <w:noWrap/>
            <w:vAlign w:val="center"/>
          </w:tcPr>
          <w:p w14:paraId="19680AFF">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集成服务</w:t>
            </w:r>
          </w:p>
        </w:tc>
        <w:tc>
          <w:tcPr>
            <w:tcW w:w="3459" w:type="pct"/>
            <w:shd w:val="clear" w:color="000000" w:fill="FFFFFF"/>
            <w:vAlign w:val="center"/>
          </w:tcPr>
          <w:p w14:paraId="477AA729">
            <w:pPr>
              <w:widowControl/>
              <w:jc w:val="left"/>
              <w:rPr>
                <w:rFonts w:hint="eastAsia" w:ascii="仿宋" w:hAnsi="仿宋" w:eastAsia="仿宋" w:cs="宋体"/>
                <w:color w:val="000000"/>
                <w:kern w:val="0"/>
                <w:szCs w:val="21"/>
              </w:rPr>
            </w:pPr>
            <w:r>
              <w:rPr>
                <w:rFonts w:hint="eastAsia" w:ascii="仿宋" w:hAnsi="仿宋" w:eastAsia="仿宋" w:cs="宋体"/>
                <w:color w:val="000000"/>
                <w:kern w:val="0"/>
                <w:szCs w:val="21"/>
              </w:rPr>
              <w:t>1、完成统一版社会化服务系统数据库的容灾库搭建工作；</w:t>
            </w:r>
            <w:r>
              <w:rPr>
                <w:rFonts w:hint="eastAsia" w:ascii="仿宋" w:hAnsi="仿宋" w:eastAsia="仿宋" w:cs="宋体"/>
                <w:color w:val="000000"/>
                <w:kern w:val="0"/>
                <w:szCs w:val="21"/>
              </w:rPr>
              <w:br w:type="textWrapping"/>
            </w:r>
            <w:r>
              <w:rPr>
                <w:rFonts w:hint="eastAsia" w:ascii="仿宋" w:hAnsi="仿宋" w:eastAsia="仿宋" w:cs="宋体"/>
                <w:color w:val="000000"/>
                <w:kern w:val="0"/>
                <w:szCs w:val="21"/>
              </w:rPr>
              <w:t>2、完成安全设备调试、等保评测等工作。</w:t>
            </w:r>
          </w:p>
        </w:tc>
        <w:tc>
          <w:tcPr>
            <w:tcW w:w="348" w:type="pct"/>
            <w:shd w:val="clear" w:color="000000" w:fill="FFFFFF"/>
            <w:noWrap/>
            <w:vAlign w:val="center"/>
          </w:tcPr>
          <w:p w14:paraId="476BB785">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项</w:t>
            </w:r>
          </w:p>
        </w:tc>
        <w:tc>
          <w:tcPr>
            <w:tcW w:w="352" w:type="pct"/>
            <w:shd w:val="clear" w:color="000000" w:fill="FFFFFF"/>
            <w:noWrap/>
            <w:vAlign w:val="center"/>
          </w:tcPr>
          <w:p w14:paraId="0A6C4B2D">
            <w:pPr>
              <w:widowControl/>
              <w:jc w:val="center"/>
              <w:rPr>
                <w:rFonts w:hint="eastAsia" w:ascii="仿宋" w:hAnsi="仿宋" w:eastAsia="仿宋" w:cs="宋体"/>
                <w:color w:val="000000"/>
                <w:kern w:val="0"/>
                <w:szCs w:val="21"/>
              </w:rPr>
            </w:pPr>
            <w:r>
              <w:rPr>
                <w:rFonts w:hint="eastAsia" w:ascii="仿宋" w:hAnsi="仿宋" w:eastAsia="仿宋" w:cs="宋体"/>
                <w:color w:val="000000"/>
                <w:kern w:val="0"/>
                <w:szCs w:val="21"/>
              </w:rPr>
              <w:t>1</w:t>
            </w:r>
          </w:p>
        </w:tc>
      </w:tr>
      <w:tr w14:paraId="1D85C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5000" w:type="pct"/>
            <w:gridSpan w:val="5"/>
            <w:shd w:val="clear" w:color="000000" w:fill="FFFFFF"/>
            <w:noWrap/>
            <w:vAlign w:val="center"/>
          </w:tcPr>
          <w:p w14:paraId="6740E5A6">
            <w:pPr>
              <w:spacing w:line="360" w:lineRule="auto"/>
              <w:jc w:val="center"/>
              <w:rPr>
                <w:rFonts w:hint="default" w:ascii="仿宋" w:hAnsi="仿宋" w:eastAsia="仿宋" w:cs="宋体"/>
                <w:color w:val="000000"/>
                <w:kern w:val="0"/>
                <w:szCs w:val="21"/>
                <w:lang w:val="en-US"/>
              </w:rPr>
            </w:pPr>
            <w:r>
              <w:rPr>
                <w:rFonts w:hint="eastAsia" w:ascii="等线" w:hAnsi="等线" w:eastAsia="等线" w:cs="等线"/>
                <w:b/>
                <w:bCs/>
                <w:color w:val="000000"/>
                <w:kern w:val="0"/>
                <w:szCs w:val="21"/>
                <w:lang w:val="en-US" w:eastAsia="zh-CN"/>
              </w:rPr>
              <w:t>本项目需提供驻点维保人员1名，驻点维保时间为3年，配合业主方完成相关工作，相关费用包含在投标总价中。</w:t>
            </w:r>
          </w:p>
        </w:tc>
      </w:tr>
    </w:tbl>
    <w:p w14:paraId="7CF42636">
      <w:pPr>
        <w:spacing w:line="360" w:lineRule="auto"/>
        <w:rPr>
          <w:rFonts w:hint="default" w:asciiTheme="minorEastAsia" w:hAnsiTheme="minorEastAsia" w:eastAsiaTheme="minorEastAsia" w:cstheme="minorEastAsia"/>
          <w:sz w:val="24"/>
          <w:szCs w:val="24"/>
          <w:lang w:val="en-US" w:eastAsia="zh-CN"/>
        </w:rPr>
      </w:pPr>
      <w:r>
        <w:rPr>
          <w:rFonts w:hint="eastAsia" w:asciiTheme="minorEastAsia" w:hAnsiTheme="minorEastAsia" w:cstheme="minorEastAsia"/>
          <w:sz w:val="24"/>
          <w:szCs w:val="24"/>
          <w:lang w:val="en-US" w:eastAsia="zh-CN"/>
        </w:rPr>
        <w:t>注：</w:t>
      </w:r>
    </w:p>
    <w:p w14:paraId="6A316A4A">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推荐品牌：华为、新华三、浪潮、锐捷、朝聚变</w:t>
      </w:r>
      <w:r>
        <w:rPr>
          <w:rFonts w:hint="eastAsia" w:asciiTheme="minorEastAsia" w:hAnsiTheme="minorEastAsia" w:cstheme="minorEastAsia"/>
          <w:sz w:val="24"/>
          <w:szCs w:val="24"/>
          <w:lang w:eastAsia="zh-CN"/>
        </w:rPr>
        <w:t>；</w:t>
      </w:r>
    </w:p>
    <w:p w14:paraId="2C593A0F">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.本章</w:t>
      </w:r>
      <w:r>
        <w:rPr>
          <w:rFonts w:hint="eastAsia" w:asciiTheme="minorEastAsia" w:hAnsiTheme="minorEastAsia" w:eastAsiaTheme="minorEastAsia" w:cstheme="minorEastAsia"/>
          <w:sz w:val="24"/>
          <w:szCs w:val="24"/>
          <w:lang w:val="en-US" w:eastAsia="zh-CN"/>
        </w:rPr>
        <w:t>采购需求</w:t>
      </w:r>
      <w:r>
        <w:rPr>
          <w:rFonts w:hint="eastAsia" w:asciiTheme="minorEastAsia" w:hAnsiTheme="minorEastAsia" w:eastAsiaTheme="minorEastAsia" w:cstheme="minorEastAsia"/>
          <w:sz w:val="24"/>
          <w:szCs w:val="24"/>
        </w:rPr>
        <w:t xml:space="preserve">，是为满足招标人采购需求的最低要求，并未对一切技术参数和要求作出规定，也未充分引述有关规范和标准，投标人应保证提供的投标产品是符合或优于招标文件规定和有关规范、标准的优质产品； </w:t>
      </w:r>
    </w:p>
    <w:p w14:paraId="072F6617">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 xml:space="preserve">.为鼓励不同品牌充分竞争，如某产品的某项技术参数或要求属于个别品牌专有，则该技术参数、要求不具有限制性，投标人可对该技术参数或要求的响应情况进行说明，并经评标委员会审核确认； </w:t>
      </w:r>
    </w:p>
    <w:p w14:paraId="18E87548">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.本章</w:t>
      </w:r>
      <w:r>
        <w:rPr>
          <w:rFonts w:hint="eastAsia" w:asciiTheme="minorEastAsia" w:hAnsiTheme="minorEastAsia" w:eastAsiaTheme="minorEastAsia" w:cstheme="minorEastAsia"/>
          <w:sz w:val="24"/>
          <w:szCs w:val="24"/>
          <w:lang w:val="en-US" w:eastAsia="zh-CN"/>
        </w:rPr>
        <w:t>采购需求</w:t>
      </w:r>
      <w:r>
        <w:rPr>
          <w:rFonts w:hint="eastAsia" w:asciiTheme="minorEastAsia" w:hAnsiTheme="minorEastAsia" w:eastAsiaTheme="minorEastAsia" w:cstheme="minorEastAsia"/>
          <w:sz w:val="24"/>
          <w:szCs w:val="24"/>
        </w:rPr>
        <w:t>，凡涉及</w:t>
      </w:r>
      <w:r>
        <w:rPr>
          <w:rFonts w:hint="eastAsia" w:asciiTheme="minorEastAsia" w:hAnsiTheme="minorEastAsia" w:eastAsiaTheme="minorEastAsia" w:cstheme="minorEastAsia"/>
          <w:sz w:val="24"/>
          <w:szCs w:val="24"/>
          <w:lang w:val="en-US" w:eastAsia="zh-CN"/>
        </w:rPr>
        <w:t>推荐</w:t>
      </w:r>
      <w:r>
        <w:rPr>
          <w:rFonts w:hint="eastAsia" w:asciiTheme="minorEastAsia" w:hAnsiTheme="minorEastAsia" w:eastAsiaTheme="minorEastAsia" w:cstheme="minorEastAsia"/>
          <w:sz w:val="24"/>
          <w:szCs w:val="24"/>
        </w:rPr>
        <w:t>品牌（或</w:t>
      </w:r>
      <w:r>
        <w:rPr>
          <w:rFonts w:hint="eastAsia" w:asciiTheme="minorEastAsia" w:hAnsiTheme="minorEastAsia" w:eastAsiaTheme="minorEastAsia" w:cstheme="minorEastAsia"/>
          <w:sz w:val="24"/>
          <w:szCs w:val="24"/>
          <w:lang w:val="en-US" w:eastAsia="zh-CN"/>
        </w:rPr>
        <w:t>推荐</w:t>
      </w:r>
      <w:r>
        <w:rPr>
          <w:rFonts w:hint="eastAsia" w:asciiTheme="minorEastAsia" w:hAnsiTheme="minorEastAsia" w:eastAsiaTheme="minorEastAsia" w:cstheme="minorEastAsia"/>
          <w:sz w:val="24"/>
          <w:szCs w:val="24"/>
        </w:rPr>
        <w:t>型号）等表述的，均不具有限制性，投标人可自行选择其他品牌（或型号）投标，但投标人应当在投标文件中提供技术证明材料，以证明投标产品的质量、性能、参数等相当于或优于</w:t>
      </w:r>
      <w:r>
        <w:rPr>
          <w:rFonts w:hint="eastAsia" w:asciiTheme="minorEastAsia" w:hAnsiTheme="minorEastAsia" w:eastAsiaTheme="minorEastAsia" w:cstheme="minorEastAsia"/>
          <w:sz w:val="24"/>
          <w:szCs w:val="24"/>
          <w:lang w:val="en-US" w:eastAsia="zh-CN"/>
        </w:rPr>
        <w:t>推荐</w:t>
      </w:r>
      <w:r>
        <w:rPr>
          <w:rFonts w:hint="eastAsia" w:asciiTheme="minorEastAsia" w:hAnsiTheme="minorEastAsia" w:eastAsiaTheme="minorEastAsia" w:cstheme="minorEastAsia"/>
          <w:sz w:val="24"/>
          <w:szCs w:val="24"/>
        </w:rPr>
        <w:t>品牌 （或</w:t>
      </w:r>
      <w:r>
        <w:rPr>
          <w:rFonts w:hint="eastAsia" w:asciiTheme="minorEastAsia" w:hAnsiTheme="minorEastAsia" w:eastAsiaTheme="minorEastAsia" w:cstheme="minorEastAsia"/>
          <w:sz w:val="24"/>
          <w:szCs w:val="24"/>
          <w:lang w:val="en-US" w:eastAsia="zh-CN"/>
        </w:rPr>
        <w:t>推荐</w:t>
      </w:r>
      <w:r>
        <w:rPr>
          <w:rFonts w:hint="eastAsia" w:asciiTheme="minorEastAsia" w:hAnsiTheme="minorEastAsia" w:eastAsiaTheme="minorEastAsia" w:cstheme="minorEastAsia"/>
          <w:sz w:val="24"/>
          <w:szCs w:val="24"/>
        </w:rPr>
        <w:t>型号），否则其投标无效；</w:t>
      </w:r>
    </w:p>
    <w:p w14:paraId="5976284A">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5.标有“★”的参数为关键技术参数，必须响应或优于响应，否则其投标无效</w:t>
      </w:r>
      <w:r>
        <w:rPr>
          <w:rFonts w:hint="eastAsia" w:asciiTheme="minorEastAsia" w:hAnsiTheme="minorEastAsia" w:cstheme="minorEastAsia"/>
          <w:sz w:val="24"/>
          <w:szCs w:val="24"/>
          <w:lang w:val="en-US" w:eastAsia="zh-CN"/>
        </w:rPr>
        <w:t>；</w:t>
      </w:r>
    </w:p>
    <w:p w14:paraId="4A4BAACB">
      <w:pPr>
        <w:keepNext w:val="0"/>
        <w:keepLines w:val="0"/>
        <w:pageBreakBefore w:val="0"/>
        <w:widowControl w:val="0"/>
        <w:kinsoku/>
        <w:wordWrap w:val="0"/>
        <w:overflowPunct/>
        <w:topLinePunct w:val="0"/>
        <w:autoSpaceDE/>
        <w:autoSpaceDN/>
        <w:bidi w:val="0"/>
        <w:adjustRightInd/>
        <w:snapToGrid/>
        <w:spacing w:line="440" w:lineRule="exact"/>
        <w:ind w:firstLine="0" w:firstLineChars="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4"/>
          <w:szCs w:val="24"/>
          <w:lang w:val="en-US" w:eastAsia="zh-CN"/>
        </w:rPr>
        <w:t>6.除关键技术参数外，其他均为重要技术参数，投标人对其他技术参数出现重大负偏离影响系统功能使用的，经半数以上评委会成员认定，可以否决其投标。</w:t>
      </w:r>
    </w:p>
    <w:p w14:paraId="015B873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14:paraId="02ED27A8">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2F96BCA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14:paraId="177F1BC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A4D911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2DDE51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（项目名称）招标</w:t>
      </w:r>
    </w:p>
    <w:p w14:paraId="1316D05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B197EC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C3CDDD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79A694C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5AF8E0B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543CE4F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68FACA0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4B7998E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0DD98ED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69C489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2D3BB6B9">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（签字</w:t>
      </w:r>
      <w:r>
        <w:rPr>
          <w:rFonts w:hint="eastAsia" w:ascii="Times New Roman" w:hAnsi="Times New Roman" w:eastAsia="楷体" w:cs="Times New Roman"/>
          <w:kern w:val="0"/>
          <w:sz w:val="24"/>
          <w:szCs w:val="24"/>
          <w:highlight w:val="none"/>
          <w:u w:val="none"/>
          <w:shd w:val="clear" w:color="auto" w:fill="auto"/>
          <w:lang w:val="en-US" w:eastAsia="zh-CN"/>
        </w:rPr>
        <w:t>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00E51A87">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7D0507FD">
      <w:pPr>
        <w:pStyle w:val="4"/>
        <w:jc w:val="center"/>
        <w:rPr>
          <w:rFonts w:hint="default" w:ascii="Times New Roman" w:hAnsi="Times New Roman" w:cs="Times New Roman"/>
        </w:rPr>
      </w:pPr>
      <w:bookmarkStart w:id="305" w:name="_Toc300835209"/>
      <w:bookmarkStart w:id="306" w:name="_Toc144974856"/>
      <w:bookmarkStart w:id="307" w:name="_Toc152042576"/>
      <w:bookmarkStart w:id="308" w:name="_Toc247527827"/>
      <w:bookmarkStart w:id="309" w:name="_Toc152045787"/>
      <w:bookmarkStart w:id="310" w:name="_Toc247514246"/>
      <w:r>
        <w:rPr>
          <w:rFonts w:hint="default" w:ascii="Times New Roman" w:hAnsi="Times New Roman" w:cs="Times New Roman"/>
        </w:rPr>
        <w:t>目    录</w:t>
      </w:r>
      <w:bookmarkEnd w:id="305"/>
      <w:bookmarkEnd w:id="306"/>
      <w:bookmarkEnd w:id="307"/>
      <w:bookmarkEnd w:id="308"/>
      <w:bookmarkEnd w:id="309"/>
      <w:bookmarkEnd w:id="310"/>
    </w:p>
    <w:p w14:paraId="18C60C4B">
      <w:pPr>
        <w:spacing w:line="540" w:lineRule="exact"/>
        <w:rPr>
          <w:rFonts w:hint="default" w:ascii="Times New Roman" w:hAnsi="Times New Roman" w:cs="Times New Roman"/>
        </w:rPr>
      </w:pPr>
    </w:p>
    <w:tbl>
      <w:tblPr>
        <w:tblStyle w:val="19"/>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投标函及投标函附录</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法定代表人身份证明</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授权委托书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联合体协议书（如要求）</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812B2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D4DB6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5165744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投标保证金</w:t>
            </w:r>
          </w:p>
        </w:tc>
        <w:tc>
          <w:tcPr>
            <w:tcW w:w="2840" w:type="dxa"/>
            <w:vAlign w:val="center"/>
          </w:tcPr>
          <w:p w14:paraId="36D7AC36">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1A54D77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已标价工程量清单</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FD30EC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施工方案</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项目管理机构</w:t>
            </w:r>
          </w:p>
        </w:tc>
        <w:tc>
          <w:tcPr>
            <w:tcW w:w="2840" w:type="dxa"/>
            <w:vAlign w:val="center"/>
          </w:tcPr>
          <w:p w14:paraId="623C7637">
            <w:pPr>
              <w:spacing w:line="540" w:lineRule="exact"/>
              <w:jc w:val="center"/>
              <w:rPr>
                <w:rFonts w:hint="default" w:ascii="Times New Roman" w:hAnsi="Times New Roman" w:cs="Times New Roman"/>
                <w:vertAlign w:val="baseline"/>
              </w:rPr>
            </w:pPr>
          </w:p>
        </w:tc>
      </w:tr>
      <w:tr w14:paraId="4C44ED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B3D8B0C">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20A09A9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3CCB7803">
            <w:pPr>
              <w:spacing w:line="540" w:lineRule="exact"/>
              <w:jc w:val="center"/>
              <w:rPr>
                <w:rFonts w:hint="default" w:ascii="Times New Roman" w:hAnsi="Times New Roman" w:cs="Times New Roman"/>
                <w:vertAlign w:val="baseline"/>
              </w:rPr>
            </w:pPr>
          </w:p>
        </w:tc>
      </w:tr>
      <w:tr w14:paraId="7E2CB7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023EC56">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w:t>
            </w:r>
          </w:p>
        </w:tc>
        <w:tc>
          <w:tcPr>
            <w:tcW w:w="4681" w:type="dxa"/>
            <w:vAlign w:val="center"/>
          </w:tcPr>
          <w:p w14:paraId="26DA0062">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其他资料</w:t>
            </w:r>
          </w:p>
        </w:tc>
        <w:tc>
          <w:tcPr>
            <w:tcW w:w="2840" w:type="dxa"/>
            <w:vAlign w:val="center"/>
          </w:tcPr>
          <w:p w14:paraId="367C53F7">
            <w:pPr>
              <w:spacing w:line="540" w:lineRule="exact"/>
              <w:jc w:val="center"/>
              <w:rPr>
                <w:rFonts w:hint="default" w:ascii="Times New Roman" w:hAnsi="Times New Roman" w:cs="Times New Roman"/>
                <w:vertAlign w:val="baseline"/>
              </w:rPr>
            </w:pPr>
          </w:p>
        </w:tc>
      </w:tr>
    </w:tbl>
    <w:p w14:paraId="6285834D">
      <w:pPr>
        <w:spacing w:line="540" w:lineRule="exact"/>
        <w:rPr>
          <w:rFonts w:hint="default" w:ascii="Times New Roman" w:hAnsi="Times New Roman" w:cs="Times New Roman" w:eastAsiaTheme="minorEastAsia"/>
          <w:highlight w:val="none"/>
          <w:lang w:val="en-US" w:eastAsia="zh-CN"/>
        </w:rPr>
      </w:pPr>
    </w:p>
    <w:p w14:paraId="3BC665FA">
      <w:pPr>
        <w:spacing w:line="540" w:lineRule="exact"/>
        <w:rPr>
          <w:rFonts w:hint="default" w:ascii="Times New Roman" w:hAnsi="Times New Roman" w:cs="Times New Roman"/>
          <w:highlight w:val="none"/>
          <w:lang w:val="en-US" w:eastAsia="zh-CN"/>
        </w:rPr>
      </w:pPr>
    </w:p>
    <w:p w14:paraId="5D3F8B46">
      <w:pPr>
        <w:spacing w:line="540" w:lineRule="exact"/>
        <w:rPr>
          <w:rFonts w:hint="default" w:ascii="Times New Roman" w:hAnsi="Times New Roman" w:cs="Times New Roman"/>
        </w:rPr>
      </w:pPr>
      <w:r>
        <w:rPr>
          <w:rFonts w:hint="default" w:ascii="Times New Roman" w:hAnsi="Times New Roman" w:cs="Times New Roman"/>
        </w:rPr>
        <w:t xml:space="preserve"> </w:t>
      </w:r>
    </w:p>
    <w:p w14:paraId="51EC21BB">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3AB30BD2">
      <w:pPr>
        <w:pStyle w:val="4"/>
        <w:jc w:val="center"/>
        <w:rPr>
          <w:rFonts w:hint="default" w:ascii="Times New Roman" w:hAnsi="Times New Roman" w:cs="Times New Roman"/>
        </w:rPr>
      </w:pPr>
      <w:bookmarkStart w:id="311" w:name="_Toc247514247"/>
      <w:bookmarkStart w:id="312" w:name="_Toc247527828"/>
      <w:bookmarkStart w:id="313" w:name="_Toc144974857"/>
      <w:bookmarkStart w:id="314" w:name="_Toc152045788"/>
      <w:bookmarkStart w:id="315" w:name="_Toc300835210"/>
      <w:bookmarkStart w:id="316" w:name="_Toc152042577"/>
      <w:r>
        <w:rPr>
          <w:rFonts w:hint="default" w:ascii="Times New Roman" w:hAnsi="Times New Roman" w:cs="Times New Roman"/>
        </w:rPr>
        <w:t>一、投标函及投标函附录</w:t>
      </w:r>
      <w:bookmarkEnd w:id="311"/>
      <w:bookmarkEnd w:id="312"/>
      <w:bookmarkEnd w:id="313"/>
      <w:bookmarkEnd w:id="314"/>
      <w:bookmarkEnd w:id="315"/>
      <w:bookmarkEnd w:id="316"/>
    </w:p>
    <w:p w14:paraId="5437C76C">
      <w:pPr>
        <w:spacing w:line="440" w:lineRule="exact"/>
        <w:rPr>
          <w:rFonts w:hint="default" w:ascii="Times New Roman" w:hAnsi="Times New Roman" w:eastAsia="黑体" w:cs="Times New Roman"/>
          <w:sz w:val="20"/>
          <w:szCs w:val="20"/>
        </w:rPr>
      </w:pPr>
    </w:p>
    <w:p w14:paraId="2B7AB978">
      <w:pPr>
        <w:pStyle w:val="5"/>
        <w:rPr>
          <w:rFonts w:hint="default" w:ascii="Times New Roman" w:hAnsi="Times New Roman" w:cs="Times New Roman"/>
        </w:rPr>
      </w:pPr>
      <w:bookmarkStart w:id="317" w:name="_Toc152045789"/>
      <w:bookmarkStart w:id="318" w:name="_Toc144974858"/>
      <w:bookmarkStart w:id="319" w:name="_Toc300835211"/>
      <w:bookmarkStart w:id="320" w:name="_Toc247514248"/>
      <w:bookmarkStart w:id="321" w:name="_Toc247527829"/>
      <w:bookmarkStart w:id="322" w:name="_Toc152042578"/>
      <w:r>
        <w:rPr>
          <w:rFonts w:hint="default" w:ascii="Times New Roman" w:hAnsi="Times New Roman" w:cs="Times New Roman"/>
        </w:rPr>
        <w:t>（一）投标函</w:t>
      </w:r>
      <w:bookmarkEnd w:id="317"/>
      <w:bookmarkEnd w:id="318"/>
      <w:bookmarkEnd w:id="319"/>
      <w:bookmarkEnd w:id="320"/>
      <w:bookmarkEnd w:id="321"/>
      <w:bookmarkEnd w:id="322"/>
    </w:p>
    <w:p w14:paraId="13DF2987">
      <w:pPr>
        <w:spacing w:line="440" w:lineRule="exact"/>
        <w:rPr>
          <w:rFonts w:hint="default" w:ascii="Times New Roman" w:hAnsi="Times New Roman" w:cs="Times New Roman"/>
          <w:sz w:val="20"/>
          <w:szCs w:val="20"/>
        </w:rPr>
      </w:pPr>
    </w:p>
    <w:p w14:paraId="5D83BBA4">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14:paraId="757F00D0">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（项目名称）招标文件的全部内容，愿意以</w:t>
      </w:r>
      <w:permStart w:id="57"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permEnd w:id="57"/>
      <w:r>
        <w:rPr>
          <w:rFonts w:hint="eastAsia" w:ascii="Times New Roman" w:hAnsi="Times New Roman" w:cs="Times New Roman"/>
          <w:szCs w:val="21"/>
          <w:lang w:val="en-US" w:eastAsia="zh-CN"/>
        </w:rPr>
        <w:t>的投标总报价（</w:t>
      </w:r>
      <w:permStart w:id="58" w:edGrp="everyone"/>
      <w:r>
        <w:rPr>
          <w:rFonts w:hint="eastAsia" w:ascii="Times New Roman" w:hAnsi="Times New Roman" w:cs="Times New Roman"/>
          <w:szCs w:val="21"/>
          <w:lang w:val="en-US" w:eastAsia="zh-CN"/>
        </w:rPr>
        <w:t>其中增值税税率：</w:t>
      </w:r>
      <w:r>
        <w:rPr>
          <w:rFonts w:hint="eastAsia" w:ascii="Times New Roman" w:hAnsi="Times New Roman" w:cs="Times New Roman"/>
          <w:szCs w:val="21"/>
          <w:u w:val="single"/>
          <w:lang w:val="en-US" w:eastAsia="zh-CN"/>
        </w:rPr>
        <w:t xml:space="preserve">       </w:t>
      </w:r>
      <w:permEnd w:id="58"/>
      <w:r>
        <w:rPr>
          <w:rFonts w:hint="eastAsia" w:ascii="Times New Roman" w:hAnsi="Times New Roman" w:cs="Times New Roman"/>
          <w:szCs w:val="21"/>
          <w:lang w:val="en-US" w:eastAsia="zh-CN"/>
        </w:rPr>
        <w:t>），工期</w:t>
      </w:r>
      <w:permStart w:id="59"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59"/>
      <w:r>
        <w:rPr>
          <w:rFonts w:hint="eastAsia" w:ascii="Times New Roman" w:hAnsi="Times New Roman" w:cs="Times New Roman"/>
          <w:szCs w:val="21"/>
          <w:u w:val="none"/>
          <w:lang w:val="en-US" w:eastAsia="zh-CN"/>
        </w:rPr>
        <w:t>，按合同约定实施和完成承包工程，修补工程中的任何缺陷，</w:t>
      </w:r>
      <w:permStart w:id="60" w:edGrp="everyone"/>
      <w:r>
        <w:rPr>
          <w:rFonts w:hint="eastAsia" w:ascii="Times New Roman" w:hAnsi="Times New Roman" w:cs="Times New Roman"/>
          <w:szCs w:val="21"/>
          <w:u w:val="none"/>
          <w:lang w:val="en-US" w:eastAsia="zh-CN"/>
        </w:rPr>
        <w:t>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permEnd w:id="60"/>
      <w:r>
        <w:rPr>
          <w:rFonts w:hint="eastAsia" w:ascii="Times New Roman" w:hAnsi="Times New Roman" w:cs="Times New Roman"/>
          <w:szCs w:val="21"/>
          <w:u w:val="none"/>
          <w:lang w:val="en-US" w:eastAsia="zh-CN"/>
        </w:rPr>
        <w:t xml:space="preserve">      </w:t>
      </w:r>
    </w:p>
    <w:p w14:paraId="5B883FF4">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2．我方承诺在招标文件规定的投标有效期内不修改、撤销投标文件</w:t>
      </w:r>
      <w:r>
        <w:rPr>
          <w:rFonts w:hint="eastAsia" w:ascii="Times New Roman" w:hAnsi="Times New Roman" w:cs="Times New Roman"/>
          <w:szCs w:val="21"/>
          <w:lang w:eastAsia="zh-CN"/>
        </w:rPr>
        <w:t>。</w:t>
      </w:r>
    </w:p>
    <w:p w14:paraId="6BC931D7">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w:t>
      </w:r>
    </w:p>
    <w:p w14:paraId="15BC6B45">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14:paraId="2F0EF068">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（1）我方承诺在收到中标通知书后，在中标通知书规定的期限内与你方签订合同</w:t>
      </w:r>
      <w:r>
        <w:rPr>
          <w:rFonts w:hint="eastAsia" w:ascii="Times New Roman" w:hAnsi="Times New Roman" w:cs="Times New Roman"/>
          <w:szCs w:val="21"/>
          <w:lang w:eastAsia="zh-CN"/>
        </w:rPr>
        <w:t>。</w:t>
      </w:r>
    </w:p>
    <w:p w14:paraId="5867AD62">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（2）随同本投标函递交的投标函附录属于合同文件的组成部分</w:t>
      </w:r>
      <w:r>
        <w:rPr>
          <w:rFonts w:hint="eastAsia" w:ascii="Times New Roman" w:hAnsi="Times New Roman" w:cs="Times New Roman"/>
          <w:szCs w:val="21"/>
          <w:lang w:eastAsia="zh-CN"/>
        </w:rPr>
        <w:t>。</w:t>
      </w:r>
    </w:p>
    <w:p w14:paraId="6FDAA2D1">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（3）我方承诺按照招标文件规定向你方递交履约担保</w:t>
      </w:r>
      <w:r>
        <w:rPr>
          <w:rFonts w:hint="eastAsia" w:ascii="Times New Roman" w:hAnsi="Times New Roman" w:cs="Times New Roman"/>
          <w:szCs w:val="21"/>
          <w:lang w:eastAsia="zh-CN"/>
        </w:rPr>
        <w:t>。</w:t>
      </w:r>
    </w:p>
    <w:p w14:paraId="28AEA596">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（4）我方承诺在合同约定的期限内完成并移交全部合同工程</w:t>
      </w:r>
      <w:r>
        <w:rPr>
          <w:rFonts w:hint="eastAsia" w:ascii="Times New Roman" w:hAnsi="Times New Roman" w:cs="Times New Roman"/>
          <w:szCs w:val="21"/>
          <w:lang w:eastAsia="zh-CN"/>
        </w:rPr>
        <w:t>。</w:t>
      </w:r>
    </w:p>
    <w:p w14:paraId="387A4254">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r>
        <w:rPr>
          <w:rFonts w:hint="eastAsia" w:ascii="Times New Roman" w:hAnsi="Times New Roman" w:cs="Times New Roman"/>
          <w:lang w:eastAsia="zh-CN"/>
        </w:rPr>
        <w:t>。</w:t>
      </w:r>
    </w:p>
    <w:p w14:paraId="703E515B">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r>
        <w:rPr>
          <w:rFonts w:hint="eastAsia" w:ascii="Times New Roman" w:hAnsi="Times New Roman" w:cs="Times New Roman"/>
          <w:szCs w:val="21"/>
          <w:lang w:eastAsia="zh-CN"/>
        </w:rPr>
        <w:t>。</w:t>
      </w:r>
    </w:p>
    <w:p w14:paraId="79966B6A">
      <w:pPr>
        <w:spacing w:line="440" w:lineRule="exact"/>
        <w:ind w:firstLine="3675" w:firstLineChars="1750"/>
        <w:rPr>
          <w:rFonts w:hint="default" w:ascii="Times New Roman" w:hAnsi="Times New Roman" w:cs="Times New Roman"/>
          <w:szCs w:val="21"/>
        </w:rPr>
      </w:pPr>
    </w:p>
    <w:p w14:paraId="306EE1B1">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7800FE2">
      <w:pPr>
        <w:spacing w:line="440" w:lineRule="exact"/>
        <w:ind w:firstLine="3675" w:firstLineChars="175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w:t>
      </w:r>
    </w:p>
    <w:p w14:paraId="33C2407A">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0A76417D">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14:paraId="1AD03494">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14:paraId="43F514E8">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14:paraId="2FFB41BC">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14:paraId="287ACA40">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925145B">
      <w:pPr>
        <w:pStyle w:val="5"/>
        <w:rPr>
          <w:rFonts w:hint="default" w:ascii="Times New Roman" w:hAnsi="Times New Roman" w:cs="Times New Roman"/>
        </w:rPr>
      </w:pPr>
      <w:bookmarkStart w:id="323" w:name="_Toc247527830"/>
      <w:bookmarkStart w:id="324" w:name="_Toc300835212"/>
      <w:bookmarkStart w:id="325" w:name="_Toc152042579"/>
      <w:bookmarkStart w:id="326" w:name="_Toc144974859"/>
      <w:bookmarkStart w:id="327" w:name="_Toc247514249"/>
      <w:bookmarkStart w:id="328" w:name="_Toc152045790"/>
    </w:p>
    <w:p w14:paraId="2F6D43C2">
      <w:pPr>
        <w:pStyle w:val="5"/>
        <w:rPr>
          <w:rFonts w:hint="default" w:ascii="Times New Roman" w:hAnsi="Times New Roman" w:cs="Times New Roman"/>
        </w:rPr>
      </w:pPr>
      <w:r>
        <w:rPr>
          <w:rFonts w:hint="default" w:ascii="Times New Roman" w:hAnsi="Times New Roman" w:cs="Times New Roman"/>
        </w:rPr>
        <w:t>（二）投标函附录</w:t>
      </w:r>
      <w:bookmarkEnd w:id="323"/>
      <w:bookmarkEnd w:id="324"/>
      <w:bookmarkEnd w:id="325"/>
      <w:bookmarkEnd w:id="326"/>
      <w:bookmarkEnd w:id="327"/>
      <w:bookmarkEnd w:id="328"/>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968"/>
        <w:gridCol w:w="1434"/>
      </w:tblGrid>
      <w:tr w14:paraId="17C06B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023F876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14:paraId="27643F6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968" w:type="dxa"/>
            <w:noWrap w:val="0"/>
            <w:vAlign w:val="center"/>
          </w:tcPr>
          <w:p w14:paraId="669D35A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1434" w:type="dxa"/>
            <w:noWrap w:val="0"/>
            <w:vAlign w:val="center"/>
          </w:tcPr>
          <w:p w14:paraId="078BA45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14:paraId="4104DC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3070E3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14:paraId="2CD9FFF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3968" w:type="dxa"/>
            <w:noWrap w:val="0"/>
            <w:vAlign w:val="center"/>
          </w:tcPr>
          <w:p w14:paraId="51231F7D">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14:paraId="299CD8B2">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1434" w:type="dxa"/>
            <w:noWrap w:val="0"/>
            <w:vAlign w:val="center"/>
          </w:tcPr>
          <w:p w14:paraId="5F07FAA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3D5640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205D88F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14:paraId="292CDE0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968" w:type="dxa"/>
            <w:noWrap w:val="0"/>
            <w:vAlign w:val="center"/>
          </w:tcPr>
          <w:p w14:paraId="484A9E03">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permStart w:id="61" w:edGrp="everyone"/>
            <w:r>
              <w:rPr>
                <w:rFonts w:hint="default" w:ascii="Times New Roman" w:hAnsi="Times New Roman" w:cs="Times New Roman"/>
                <w:szCs w:val="21"/>
              </w:rPr>
              <w:t>天数：</w:t>
            </w:r>
            <w:r>
              <w:rPr>
                <w:rFonts w:hint="default" w:ascii="Times New Roman" w:hAnsi="Times New Roman" w:cs="Times New Roman"/>
                <w:szCs w:val="21"/>
                <w:u w:val="single"/>
              </w:rPr>
              <w:t xml:space="preserve">        </w:t>
            </w:r>
            <w:r>
              <w:rPr>
                <w:rFonts w:hint="default" w:ascii="Times New Roman" w:hAnsi="Times New Roman" w:cs="Times New Roman"/>
                <w:szCs w:val="21"/>
              </w:rPr>
              <w:t>日历天</w:t>
            </w:r>
            <w:permEnd w:id="61"/>
          </w:p>
        </w:tc>
        <w:tc>
          <w:tcPr>
            <w:tcW w:w="1434" w:type="dxa"/>
            <w:noWrap w:val="0"/>
            <w:vAlign w:val="center"/>
          </w:tcPr>
          <w:p w14:paraId="4B45AF08">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14:paraId="36B02D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0C0811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14:paraId="635AD29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eastAsia="zh-CN"/>
              </w:rPr>
            </w:pPr>
            <w:r>
              <w:rPr>
                <w:rFonts w:hint="eastAsia" w:ascii="Times New Roman" w:hAnsi="Times New Roman" w:cs="Times New Roman"/>
                <w:szCs w:val="21"/>
                <w:lang w:val="en-US" w:eastAsia="zh-CN"/>
              </w:rPr>
              <w:t>质保期</w:t>
            </w:r>
          </w:p>
        </w:tc>
        <w:tc>
          <w:tcPr>
            <w:tcW w:w="3968" w:type="dxa"/>
            <w:noWrap w:val="0"/>
            <w:vAlign w:val="center"/>
          </w:tcPr>
          <w:p w14:paraId="56B1C3BB">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p>
        </w:tc>
        <w:tc>
          <w:tcPr>
            <w:tcW w:w="1434" w:type="dxa"/>
            <w:noWrap w:val="0"/>
            <w:vAlign w:val="center"/>
          </w:tcPr>
          <w:p w14:paraId="1C4F0A5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4BBC1B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692C127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14:paraId="118215B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3968" w:type="dxa"/>
            <w:noWrap w:val="0"/>
            <w:vAlign w:val="center"/>
          </w:tcPr>
          <w:p w14:paraId="749DACB1">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434" w:type="dxa"/>
            <w:noWrap w:val="0"/>
            <w:vAlign w:val="center"/>
          </w:tcPr>
          <w:p w14:paraId="17D21C6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14:paraId="6BA1A934">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14:paraId="6D5D1B58">
      <w:pPr>
        <w:pStyle w:val="4"/>
        <w:jc w:val="center"/>
        <w:rPr>
          <w:rFonts w:hint="default" w:ascii="Times New Roman" w:hAnsi="Times New Roman" w:cs="Times New Roman"/>
        </w:rPr>
      </w:pPr>
      <w:bookmarkStart w:id="329" w:name="_Toc247527831"/>
      <w:bookmarkStart w:id="330" w:name="_Toc300835213"/>
      <w:bookmarkStart w:id="331" w:name="_Toc152042580"/>
      <w:bookmarkStart w:id="332" w:name="_Toc152045791"/>
      <w:bookmarkStart w:id="333" w:name="_Toc144974860"/>
      <w:bookmarkStart w:id="334" w:name="_Toc247514283"/>
      <w:r>
        <w:rPr>
          <w:rFonts w:hint="default" w:ascii="Times New Roman" w:hAnsi="Times New Roman" w:cs="Times New Roman"/>
        </w:rPr>
        <w:t>二、法定代表人身份证明</w:t>
      </w:r>
      <w:bookmarkEnd w:id="329"/>
      <w:bookmarkEnd w:id="330"/>
      <w:bookmarkEnd w:id="331"/>
      <w:bookmarkEnd w:id="332"/>
      <w:bookmarkEnd w:id="333"/>
      <w:bookmarkEnd w:id="334"/>
    </w:p>
    <w:p w14:paraId="6B13371D">
      <w:pPr>
        <w:spacing w:line="440" w:lineRule="exact"/>
        <w:rPr>
          <w:rFonts w:hint="default" w:ascii="Times New Roman" w:hAnsi="Times New Roman" w:cs="Times New Roman"/>
          <w:sz w:val="20"/>
          <w:szCs w:val="20"/>
        </w:rPr>
      </w:pPr>
    </w:p>
    <w:p w14:paraId="5ACB45AC">
      <w:pPr>
        <w:spacing w:line="440" w:lineRule="exact"/>
        <w:rPr>
          <w:rFonts w:hint="default" w:ascii="Times New Roman" w:hAnsi="Times New Roman" w:cs="Times New Roman"/>
          <w:szCs w:val="21"/>
        </w:rPr>
      </w:pPr>
    </w:p>
    <w:p w14:paraId="1B92850C">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2235F299">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0031CEF3">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0C2B9577">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0F258DAB">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773CD1A0">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33EC1AB">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p>
    <w:p w14:paraId="20082613">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特此证明</w:t>
      </w:r>
      <w:r>
        <w:rPr>
          <w:rFonts w:hint="eastAsia" w:ascii="Times New Roman" w:hAnsi="Times New Roman" w:cs="Times New Roman"/>
          <w:szCs w:val="21"/>
          <w:lang w:eastAsia="zh-CN"/>
        </w:rPr>
        <w:t>。</w:t>
      </w:r>
    </w:p>
    <w:p w14:paraId="69BAEC8C">
      <w:pPr>
        <w:spacing w:line="440" w:lineRule="exact"/>
        <w:rPr>
          <w:rFonts w:hint="default" w:ascii="Times New Roman" w:hAnsi="Times New Roman" w:cs="Times New Roman"/>
          <w:szCs w:val="21"/>
        </w:rPr>
      </w:pPr>
    </w:p>
    <w:p w14:paraId="2981A9ED">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附：法定代表人身份证复印件</w:t>
      </w:r>
      <w:r>
        <w:rPr>
          <w:rFonts w:hint="eastAsia" w:ascii="Times New Roman" w:hAnsi="Times New Roman" w:cs="Times New Roman"/>
          <w:szCs w:val="21"/>
          <w:lang w:eastAsia="zh-CN"/>
        </w:rPr>
        <w:t>。</w:t>
      </w:r>
    </w:p>
    <w:p w14:paraId="340AF097">
      <w:pPr>
        <w:spacing w:line="440" w:lineRule="exact"/>
        <w:rPr>
          <w:rFonts w:hint="default" w:ascii="Times New Roman" w:hAnsi="Times New Roman" w:cs="Times New Roman"/>
          <w:szCs w:val="21"/>
        </w:rPr>
      </w:pPr>
    </w:p>
    <w:p w14:paraId="54F6C9DF">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3C2041F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5A47899C">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7A66E658">
      <w:pPr>
        <w:pStyle w:val="4"/>
        <w:jc w:val="center"/>
        <w:rPr>
          <w:rFonts w:hint="default" w:ascii="Times New Roman" w:hAnsi="Times New Roman" w:cs="Times New Roman"/>
        </w:rPr>
      </w:pPr>
      <w:bookmarkStart w:id="335" w:name="_Toc144974861"/>
      <w:bookmarkStart w:id="336" w:name="_Toc152042581"/>
      <w:bookmarkStart w:id="337" w:name="_Toc300835214"/>
      <w:bookmarkStart w:id="338" w:name="_Toc247514284"/>
      <w:bookmarkStart w:id="339" w:name="_Toc152045792"/>
      <w:bookmarkStart w:id="340" w:name="_Toc247527832"/>
      <w:r>
        <w:rPr>
          <w:rFonts w:hint="eastAsia" w:ascii="Times New Roman" w:hAnsi="Times New Roman" w:cs="Times New Roman"/>
          <w:lang w:val="en-US" w:eastAsia="zh-CN"/>
        </w:rPr>
        <w:t>三</w:t>
      </w:r>
      <w:r>
        <w:rPr>
          <w:rFonts w:hint="default" w:ascii="Times New Roman" w:hAnsi="Times New Roman" w:cs="Times New Roman"/>
        </w:rPr>
        <w:t>、授权委托书</w:t>
      </w:r>
      <w:bookmarkEnd w:id="335"/>
      <w:bookmarkEnd w:id="336"/>
      <w:bookmarkEnd w:id="337"/>
      <w:bookmarkEnd w:id="338"/>
      <w:bookmarkEnd w:id="339"/>
      <w:bookmarkEnd w:id="340"/>
    </w:p>
    <w:p w14:paraId="7D35DE6B">
      <w:pPr>
        <w:spacing w:line="440" w:lineRule="exact"/>
        <w:rPr>
          <w:rFonts w:hint="default" w:ascii="Times New Roman" w:hAnsi="Times New Roman" w:eastAsia="黑体" w:cs="Times New Roman"/>
          <w:szCs w:val="21"/>
        </w:rPr>
      </w:pPr>
    </w:p>
    <w:p w14:paraId="59F8B861">
      <w:pPr>
        <w:topLinePunct/>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w:t>
      </w:r>
      <w:r>
        <w:rPr>
          <w:rFonts w:hint="eastAsia" w:ascii="Times New Roman" w:hAnsi="Times New Roman" w:cs="Times New Roman"/>
          <w:szCs w:val="21"/>
          <w:lang w:eastAsia="zh-CN"/>
        </w:rPr>
        <w:t>。</w:t>
      </w:r>
      <w:r>
        <w:rPr>
          <w:rFonts w:hint="default" w:ascii="Times New Roman" w:hAnsi="Times New Roman" w:cs="Times New Roman"/>
          <w:szCs w:val="21"/>
        </w:rPr>
        <w:t>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r>
        <w:rPr>
          <w:rFonts w:hint="eastAsia" w:ascii="Times New Roman" w:hAnsi="Times New Roman" w:cs="Times New Roman"/>
          <w:szCs w:val="21"/>
          <w:lang w:eastAsia="zh-CN"/>
        </w:rPr>
        <w:t>。</w:t>
      </w:r>
    </w:p>
    <w:p w14:paraId="48AC35FB">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eastAsia" w:ascii="Times New Roman" w:hAnsi="Times New Roman" w:cs="Times New Roman"/>
          <w:szCs w:val="21"/>
          <w:lang w:eastAsia="zh-CN"/>
        </w:rPr>
        <w:t>。</w:t>
      </w:r>
    </w:p>
    <w:p w14:paraId="2740B0F1">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代理人无转委托权</w:t>
      </w:r>
      <w:r>
        <w:rPr>
          <w:rFonts w:hint="eastAsia" w:ascii="Times New Roman" w:hAnsi="Times New Roman" w:cs="Times New Roman"/>
          <w:szCs w:val="21"/>
          <w:lang w:eastAsia="zh-CN"/>
        </w:rPr>
        <w:t>。</w:t>
      </w:r>
    </w:p>
    <w:p w14:paraId="2B9D3130">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permStart w:id="62" w:edGrp="everyone"/>
      <w:r>
        <w:rPr>
          <w:rFonts w:hint="default" w:ascii="Times New Roman" w:hAnsi="Times New Roman" w:cs="Times New Roman"/>
          <w:szCs w:val="21"/>
        </w:rPr>
        <w:t>202</w:t>
      </w:r>
      <w:r>
        <w:rPr>
          <w:rFonts w:hint="eastAsia" w:ascii="Times New Roman" w:hAnsi="Times New Roman" w:cs="Times New Roman"/>
          <w:szCs w:val="21"/>
          <w:lang w:val="en-US" w:eastAsia="zh-CN"/>
        </w:rPr>
        <w:t>4</w:t>
      </w:r>
      <w:r>
        <w:rPr>
          <w:rFonts w:hint="default" w:ascii="Times New Roman" w:hAnsi="Times New Roman" w:cs="Times New Roman"/>
          <w:szCs w:val="21"/>
        </w:rPr>
        <w:t>年</w:t>
      </w:r>
      <w:r>
        <w:rPr>
          <w:rFonts w:hint="eastAsia" w:ascii="Times New Roman" w:hAnsi="Times New Roman" w:cs="Times New Roman"/>
          <w:szCs w:val="21"/>
          <w:lang w:val="en-US" w:eastAsia="zh-CN"/>
        </w:rPr>
        <w:t>3</w:t>
      </w:r>
      <w:r>
        <w:rPr>
          <w:rFonts w:hint="default" w:ascii="Times New Roman" w:hAnsi="Times New Roman" w:cs="Times New Roman"/>
          <w:szCs w:val="21"/>
        </w:rPr>
        <w:t>月</w:t>
      </w:r>
      <w:permEnd w:id="62"/>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14:paraId="10C93782">
      <w:pPr>
        <w:spacing w:line="440" w:lineRule="exact"/>
        <w:rPr>
          <w:rFonts w:hint="default" w:ascii="Times New Roman" w:hAnsi="Times New Roman" w:cs="Times New Roman"/>
          <w:szCs w:val="21"/>
        </w:rPr>
      </w:pPr>
    </w:p>
    <w:p w14:paraId="0DDC89E4">
      <w:pPr>
        <w:spacing w:line="440" w:lineRule="exact"/>
        <w:rPr>
          <w:rFonts w:hint="default" w:ascii="Times New Roman" w:hAnsi="Times New Roman" w:cs="Times New Roman"/>
          <w:szCs w:val="21"/>
        </w:rPr>
      </w:pPr>
    </w:p>
    <w:p w14:paraId="3D709771">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4AC2BD4">
      <w:pPr>
        <w:spacing w:line="440" w:lineRule="exact"/>
        <w:rPr>
          <w:rFonts w:hint="default" w:ascii="Times New Roman" w:hAnsi="Times New Roman" w:cs="Times New Roman"/>
          <w:szCs w:val="21"/>
        </w:rPr>
      </w:pPr>
    </w:p>
    <w:p w14:paraId="5E52CEFF">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（签字或盖章）</w:t>
      </w:r>
    </w:p>
    <w:p w14:paraId="550AFB26">
      <w:pPr>
        <w:spacing w:line="440" w:lineRule="exact"/>
        <w:rPr>
          <w:rFonts w:hint="default" w:ascii="Times New Roman" w:hAnsi="Times New Roman" w:cs="Times New Roman"/>
          <w:szCs w:val="21"/>
        </w:rPr>
      </w:pPr>
    </w:p>
    <w:p w14:paraId="55712896">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5546E81A">
      <w:pPr>
        <w:spacing w:line="440" w:lineRule="exact"/>
        <w:rPr>
          <w:rFonts w:hint="default" w:ascii="Times New Roman" w:hAnsi="Times New Roman" w:cs="Times New Roman"/>
          <w:szCs w:val="21"/>
        </w:rPr>
      </w:pPr>
    </w:p>
    <w:p w14:paraId="36277988">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714C976A">
      <w:pPr>
        <w:spacing w:line="440" w:lineRule="exact"/>
        <w:rPr>
          <w:rFonts w:hint="default" w:ascii="Times New Roman" w:hAnsi="Times New Roman" w:cs="Times New Roman"/>
          <w:szCs w:val="21"/>
        </w:rPr>
      </w:pPr>
    </w:p>
    <w:p w14:paraId="69863935">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4AB77E77">
      <w:pPr>
        <w:spacing w:line="440" w:lineRule="exact"/>
        <w:rPr>
          <w:rFonts w:hint="default" w:ascii="Times New Roman" w:hAnsi="Times New Roman" w:cs="Times New Roman"/>
          <w:szCs w:val="21"/>
        </w:rPr>
      </w:pPr>
    </w:p>
    <w:p w14:paraId="6EEA36F2">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7BCDD0CC">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73666937">
      <w:pPr>
        <w:pStyle w:val="4"/>
        <w:keepNext w:val="0"/>
        <w:keepLines w:val="0"/>
        <w:jc w:val="center"/>
        <w:rPr>
          <w:rFonts w:hint="eastAsia"/>
          <w:color w:val="000000"/>
        </w:rPr>
      </w:pPr>
      <w:bookmarkStart w:id="341" w:name="_Toc247514286"/>
      <w:bookmarkStart w:id="342" w:name="_Toc247527834"/>
      <w:bookmarkStart w:id="343" w:name="_Toc152045794"/>
      <w:bookmarkStart w:id="344" w:name="_Toc144974862"/>
      <w:bookmarkStart w:id="345" w:name="_Toc300835216"/>
      <w:bookmarkStart w:id="346" w:name="_Toc152042583"/>
      <w:r>
        <w:rPr>
          <w:rFonts w:hint="eastAsia"/>
          <w:color w:val="000000"/>
        </w:rPr>
        <w:t>三</w:t>
      </w:r>
      <w:r>
        <w:rPr>
          <w:color w:val="000000"/>
        </w:rPr>
        <w:t>、</w:t>
      </w:r>
      <w:r>
        <w:rPr>
          <w:rFonts w:hint="eastAsia"/>
          <w:color w:val="000000"/>
        </w:rPr>
        <w:t>联合体协议书</w:t>
      </w:r>
    </w:p>
    <w:p w14:paraId="62D3698C">
      <w:pPr>
        <w:pStyle w:val="11"/>
        <w:adjustRightInd w:val="0"/>
        <w:snapToGrid w:val="0"/>
        <w:spacing w:line="300" w:lineRule="auto"/>
        <w:jc w:val="center"/>
        <w:rPr>
          <w:rFonts w:hint="eastAsia" w:hAnsi="宋体"/>
          <w:color w:val="000000"/>
        </w:rPr>
      </w:pPr>
      <w:r>
        <w:rPr>
          <w:rFonts w:hint="eastAsia" w:hAnsi="宋体"/>
          <w:color w:val="000000"/>
        </w:rPr>
        <w:t>（如果采用联合体投标的，则适用此表，否则不适用）</w:t>
      </w:r>
    </w:p>
    <w:p w14:paraId="5C0C98E5">
      <w:pPr>
        <w:pStyle w:val="11"/>
        <w:adjustRightInd w:val="0"/>
        <w:snapToGrid w:val="0"/>
        <w:spacing w:line="300" w:lineRule="auto"/>
        <w:rPr>
          <w:rFonts w:hint="eastAsia" w:ascii="Times New Roman" w:hAnsi="Times New Roman" w:eastAsia="黑体"/>
          <w:color w:val="000000"/>
        </w:rPr>
      </w:pPr>
    </w:p>
    <w:p w14:paraId="721B6DEE">
      <w:pPr>
        <w:topLinePunct/>
        <w:spacing w:line="440" w:lineRule="exact"/>
        <w:ind w:firstLine="420" w:firstLineChars="200"/>
        <w:rPr>
          <w:rFonts w:hint="eastAsia" w:eastAsiaTheme="minorEastAsia"/>
          <w:color w:val="000000"/>
          <w:szCs w:val="21"/>
          <w:lang w:eastAsia="zh-CN"/>
        </w:rPr>
      </w:pP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（所有成员单位名称）自愿组成</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rFonts w:hint="eastAsia"/>
          <w:color w:val="000000"/>
          <w:szCs w:val="21"/>
        </w:rPr>
        <w:t>（</w:t>
      </w:r>
      <w:r>
        <w:rPr>
          <w:color w:val="000000"/>
          <w:szCs w:val="21"/>
        </w:rPr>
        <w:t>联合体名称</w:t>
      </w:r>
      <w:r>
        <w:rPr>
          <w:rFonts w:hint="eastAsia"/>
          <w:color w:val="000000"/>
          <w:szCs w:val="21"/>
        </w:rPr>
        <w:t>）联合体</w:t>
      </w:r>
      <w:r>
        <w:rPr>
          <w:color w:val="000000"/>
          <w:szCs w:val="21"/>
        </w:rPr>
        <w:t>，共同参加</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标段施工投标</w:t>
      </w:r>
      <w:r>
        <w:rPr>
          <w:rFonts w:hint="eastAsia"/>
          <w:color w:val="000000"/>
          <w:szCs w:val="21"/>
          <w:lang w:eastAsia="zh-CN"/>
        </w:rPr>
        <w:t>。</w:t>
      </w:r>
      <w:r>
        <w:rPr>
          <w:color w:val="000000"/>
          <w:szCs w:val="21"/>
        </w:rPr>
        <w:t>现就联合体投标事宜订立如下协议</w:t>
      </w:r>
      <w:r>
        <w:rPr>
          <w:rFonts w:hint="eastAsia"/>
          <w:color w:val="000000"/>
          <w:szCs w:val="21"/>
          <w:lang w:eastAsia="zh-CN"/>
        </w:rPr>
        <w:t>。</w:t>
      </w:r>
    </w:p>
    <w:p w14:paraId="5EB76F38">
      <w:pPr>
        <w:topLinePunct/>
        <w:spacing w:line="440" w:lineRule="exact"/>
        <w:ind w:firstLine="420" w:firstLineChars="200"/>
        <w:rPr>
          <w:rFonts w:hint="eastAsia" w:eastAsiaTheme="minorEastAsia"/>
          <w:color w:val="000000"/>
          <w:szCs w:val="21"/>
          <w:lang w:eastAsia="zh-CN"/>
        </w:rPr>
      </w:pPr>
      <w:r>
        <w:rPr>
          <w:color w:val="000000"/>
          <w:szCs w:val="21"/>
        </w:rPr>
        <w:t>1、</w:t>
      </w:r>
      <w:r>
        <w:rPr>
          <w:color w:val="000000"/>
          <w:szCs w:val="21"/>
          <w:u w:val="single"/>
        </w:rPr>
        <w:t xml:space="preserve">       </w:t>
      </w:r>
      <w:r>
        <w:rPr>
          <w:color w:val="000000"/>
          <w:szCs w:val="21"/>
        </w:rPr>
        <w:t>（某成员单位名称）为</w:t>
      </w:r>
      <w:r>
        <w:rPr>
          <w:color w:val="000000"/>
          <w:szCs w:val="21"/>
          <w:u w:val="single"/>
        </w:rPr>
        <w:t xml:space="preserve">     </w:t>
      </w:r>
      <w:r>
        <w:rPr>
          <w:color w:val="000000"/>
          <w:szCs w:val="21"/>
        </w:rPr>
        <w:t>（联合体名称）牵头人</w:t>
      </w:r>
      <w:r>
        <w:rPr>
          <w:rFonts w:hint="eastAsia"/>
          <w:color w:val="000000"/>
          <w:szCs w:val="21"/>
          <w:lang w:eastAsia="zh-CN"/>
        </w:rPr>
        <w:t>。</w:t>
      </w:r>
    </w:p>
    <w:p w14:paraId="44014879">
      <w:pPr>
        <w:topLinePunct/>
        <w:spacing w:line="440" w:lineRule="exact"/>
        <w:ind w:firstLine="420" w:firstLineChars="200"/>
        <w:rPr>
          <w:rFonts w:hint="eastAsia" w:eastAsiaTheme="minorEastAsia"/>
          <w:color w:val="000000"/>
          <w:szCs w:val="21"/>
          <w:lang w:eastAsia="zh-CN"/>
        </w:rPr>
      </w:pPr>
      <w:r>
        <w:rPr>
          <w:color w:val="000000"/>
          <w:szCs w:val="21"/>
        </w:rPr>
        <w:t>2、联合体牵头人</w:t>
      </w:r>
      <w:r>
        <w:rPr>
          <w:rFonts w:hint="eastAsia"/>
          <w:color w:val="000000"/>
          <w:szCs w:val="21"/>
        </w:rPr>
        <w:t>合法代表联合体各成员负责本招标项目投标文件编制和合同谈判活动，并代表联合体提交和接收相关的资料、信息及指示，并处理与之有关的一切事务，</w:t>
      </w:r>
      <w:r>
        <w:rPr>
          <w:color w:val="000000"/>
          <w:szCs w:val="21"/>
        </w:rPr>
        <w:t>负责合同实施阶段的主办、组织和协调工作</w:t>
      </w:r>
      <w:r>
        <w:rPr>
          <w:rFonts w:hint="eastAsia"/>
          <w:color w:val="000000"/>
          <w:szCs w:val="21"/>
          <w:lang w:eastAsia="zh-CN"/>
        </w:rPr>
        <w:t>。</w:t>
      </w:r>
    </w:p>
    <w:p w14:paraId="2D848109">
      <w:pPr>
        <w:topLinePunct/>
        <w:spacing w:line="440" w:lineRule="exact"/>
        <w:ind w:firstLine="420" w:firstLineChars="200"/>
        <w:rPr>
          <w:rFonts w:hint="eastAsia" w:eastAsiaTheme="minorEastAsia"/>
          <w:color w:val="000000"/>
          <w:szCs w:val="21"/>
          <w:lang w:eastAsia="zh-CN"/>
        </w:rPr>
      </w:pPr>
      <w:r>
        <w:rPr>
          <w:color w:val="000000"/>
          <w:szCs w:val="21"/>
        </w:rPr>
        <w:t>3、联合体将严格按照招标文件的各项要求，递交投标文件，履行合同，并对外承担连带责任</w:t>
      </w:r>
      <w:r>
        <w:rPr>
          <w:rFonts w:hint="eastAsia"/>
          <w:color w:val="000000"/>
          <w:szCs w:val="21"/>
          <w:lang w:eastAsia="zh-CN"/>
        </w:rPr>
        <w:t>。</w:t>
      </w:r>
    </w:p>
    <w:p w14:paraId="5784859F">
      <w:pPr>
        <w:topLinePunct/>
        <w:spacing w:line="440" w:lineRule="exact"/>
        <w:ind w:firstLine="420" w:firstLineChars="200"/>
        <w:rPr>
          <w:rFonts w:hint="eastAsia" w:eastAsiaTheme="minorEastAsia"/>
          <w:color w:val="000000"/>
          <w:szCs w:val="21"/>
          <w:lang w:eastAsia="zh-CN"/>
        </w:rPr>
      </w:pPr>
      <w:r>
        <w:rPr>
          <w:color w:val="000000"/>
          <w:szCs w:val="21"/>
        </w:rPr>
        <w:t>4、联合体各成员单位内部的职责分工如下：</w:t>
      </w:r>
      <w:r>
        <w:rPr>
          <w:color w:val="000000"/>
          <w:szCs w:val="21"/>
          <w:u w:val="single"/>
        </w:rPr>
        <w:t xml:space="preserve">                 </w:t>
      </w:r>
      <w:r>
        <w:rPr>
          <w:color w:val="000000"/>
          <w:szCs w:val="21"/>
        </w:rPr>
        <w:t xml:space="preserve"> </w:t>
      </w:r>
      <w:r>
        <w:rPr>
          <w:rFonts w:hint="eastAsia"/>
          <w:color w:val="000000"/>
          <w:szCs w:val="21"/>
          <w:lang w:eastAsia="zh-CN"/>
        </w:rPr>
        <w:t>。</w:t>
      </w:r>
    </w:p>
    <w:p w14:paraId="468B7F58">
      <w:pPr>
        <w:topLinePunct/>
        <w:spacing w:line="440" w:lineRule="exact"/>
        <w:ind w:firstLine="420" w:firstLineChars="200"/>
        <w:rPr>
          <w:color w:val="000000"/>
          <w:szCs w:val="21"/>
        </w:rPr>
      </w:pPr>
      <w:r>
        <w:rPr>
          <w:color w:val="000000"/>
          <w:szCs w:val="21"/>
        </w:rPr>
        <w:t>5、本协议书自签署之日起生效，合同履行完毕后自动失效</w:t>
      </w:r>
      <w:r>
        <w:rPr>
          <w:rFonts w:hint="eastAsia"/>
          <w:color w:val="000000"/>
          <w:szCs w:val="21"/>
          <w:lang w:eastAsia="zh-CN"/>
        </w:rPr>
        <w:t>。</w:t>
      </w:r>
      <w:r>
        <w:rPr>
          <w:color w:val="000000"/>
          <w:szCs w:val="21"/>
        </w:rPr>
        <w:t xml:space="preserve"> </w:t>
      </w:r>
    </w:p>
    <w:p w14:paraId="04BDF084">
      <w:pPr>
        <w:topLinePunct/>
        <w:spacing w:line="440" w:lineRule="exact"/>
        <w:ind w:firstLine="420" w:firstLineChars="200"/>
        <w:rPr>
          <w:rFonts w:hint="eastAsia" w:eastAsiaTheme="minorEastAsia"/>
          <w:color w:val="000000"/>
          <w:szCs w:val="21"/>
          <w:lang w:eastAsia="zh-CN"/>
        </w:rPr>
      </w:pPr>
      <w:r>
        <w:rPr>
          <w:color w:val="000000"/>
          <w:szCs w:val="21"/>
        </w:rPr>
        <w:t>6、本协议书一式</w:t>
      </w:r>
      <w:r>
        <w:rPr>
          <w:color w:val="000000"/>
          <w:szCs w:val="21"/>
          <w:u w:val="single"/>
        </w:rPr>
        <w:t xml:space="preserve">   </w:t>
      </w:r>
      <w:r>
        <w:rPr>
          <w:color w:val="000000"/>
          <w:szCs w:val="21"/>
        </w:rPr>
        <w:t>份，联合体成员和招标人各执一份</w:t>
      </w:r>
      <w:r>
        <w:rPr>
          <w:rFonts w:hint="eastAsia"/>
          <w:color w:val="000000"/>
          <w:szCs w:val="21"/>
          <w:lang w:eastAsia="zh-CN"/>
        </w:rPr>
        <w:t>。</w:t>
      </w:r>
    </w:p>
    <w:p w14:paraId="52945D7A">
      <w:pPr>
        <w:topLinePunct/>
        <w:spacing w:line="440" w:lineRule="exact"/>
        <w:rPr>
          <w:rFonts w:hint="eastAsia"/>
          <w:color w:val="000000"/>
          <w:szCs w:val="21"/>
        </w:rPr>
      </w:pPr>
    </w:p>
    <w:p w14:paraId="4658233F">
      <w:pPr>
        <w:topLinePunct/>
        <w:spacing w:line="440" w:lineRule="exact"/>
        <w:rPr>
          <w:color w:val="000000"/>
          <w:szCs w:val="21"/>
        </w:rPr>
      </w:pPr>
      <w:r>
        <w:rPr>
          <w:color w:val="000000"/>
          <w:szCs w:val="21"/>
        </w:rPr>
        <w:t>牵头人名称：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3098EFEB">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（签字或盖章）</w:t>
      </w:r>
    </w:p>
    <w:p w14:paraId="38CCFB16">
      <w:pPr>
        <w:topLinePunct/>
        <w:spacing w:line="440" w:lineRule="exact"/>
        <w:rPr>
          <w:color w:val="000000"/>
          <w:szCs w:val="21"/>
        </w:rPr>
      </w:pPr>
      <w:r>
        <w:rPr>
          <w:color w:val="000000"/>
          <w:szCs w:val="21"/>
        </w:rPr>
        <w:t>成员一名称：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6CF95954">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（签字或盖章）</w:t>
      </w:r>
    </w:p>
    <w:p w14:paraId="637D4F0E">
      <w:pPr>
        <w:topLinePunct/>
        <w:spacing w:line="440" w:lineRule="exact"/>
        <w:rPr>
          <w:color w:val="000000"/>
          <w:szCs w:val="21"/>
        </w:rPr>
      </w:pPr>
      <w:r>
        <w:rPr>
          <w:color w:val="000000"/>
          <w:szCs w:val="21"/>
        </w:rPr>
        <w:t>成员二名称：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7277A3BF">
      <w:pPr>
        <w:topLinePunct/>
        <w:spacing w:line="440" w:lineRule="exact"/>
        <w:rPr>
          <w:rFonts w:ascii="宋体" w:hAnsi="宋体"/>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（签字或盖章）</w:t>
      </w:r>
    </w:p>
    <w:p w14:paraId="7FF95DA5">
      <w:pPr>
        <w:topLinePunct/>
        <w:spacing w:line="440" w:lineRule="exact"/>
        <w:rPr>
          <w:rFonts w:hint="eastAsia" w:ascii="宋体" w:hAnsi="宋体"/>
          <w:color w:val="000000"/>
          <w:szCs w:val="21"/>
        </w:rPr>
      </w:pPr>
      <w:r>
        <w:rPr>
          <w:rFonts w:hint="eastAsia" w:ascii="宋体" w:hAnsi="宋体"/>
          <w:color w:val="000000"/>
          <w:szCs w:val="21"/>
        </w:rPr>
        <w:t>……</w:t>
      </w:r>
    </w:p>
    <w:p w14:paraId="0AB475C2">
      <w:pPr>
        <w:topLinePunct/>
        <w:spacing w:line="440" w:lineRule="exact"/>
        <w:rPr>
          <w:rFonts w:hint="eastAsia" w:ascii="宋体" w:hAnsi="宋体"/>
          <w:color w:val="000000"/>
          <w:szCs w:val="21"/>
        </w:rPr>
      </w:pPr>
    </w:p>
    <w:p w14:paraId="00F77786">
      <w:pPr>
        <w:topLinePunct/>
        <w:spacing w:line="440" w:lineRule="exact"/>
        <w:rPr>
          <w:rFonts w:hint="eastAsia" w:ascii="宋体" w:hAnsi="宋体"/>
          <w:color w:val="000000"/>
          <w:szCs w:val="21"/>
        </w:rPr>
      </w:pPr>
    </w:p>
    <w:p w14:paraId="49DE2F49">
      <w:pPr>
        <w:topLinePunct/>
        <w:spacing w:line="440" w:lineRule="exact"/>
        <w:jc w:val="right"/>
        <w:rPr>
          <w:color w:val="000000"/>
        </w:rPr>
      </w:pPr>
      <w:r>
        <w:rPr>
          <w:color w:val="000000"/>
          <w:u w:val="single"/>
        </w:rPr>
        <w:t xml:space="preserve">        </w:t>
      </w:r>
      <w:r>
        <w:rPr>
          <w:color w:val="000000"/>
        </w:rPr>
        <w:t>年</w:t>
      </w:r>
      <w:r>
        <w:rPr>
          <w:color w:val="000000"/>
          <w:u w:val="single"/>
        </w:rPr>
        <w:t xml:space="preserve">   </w:t>
      </w:r>
      <w:r>
        <w:rPr>
          <w:rFonts w:hint="eastAsia"/>
          <w:color w:val="000000"/>
          <w:u w:val="single"/>
        </w:rPr>
        <w:t xml:space="preserve">   </w:t>
      </w:r>
      <w:r>
        <w:rPr>
          <w:color w:val="000000"/>
          <w:u w:val="single"/>
        </w:rPr>
        <w:t xml:space="preserve"> </w:t>
      </w:r>
      <w:r>
        <w:rPr>
          <w:color w:val="000000"/>
        </w:rPr>
        <w:t>月</w:t>
      </w:r>
      <w:r>
        <w:rPr>
          <w:color w:val="000000"/>
          <w:u w:val="single"/>
        </w:rPr>
        <w:t xml:space="preserve"> </w:t>
      </w:r>
      <w:r>
        <w:rPr>
          <w:rFonts w:hint="eastAsia"/>
          <w:color w:val="000000"/>
          <w:u w:val="single"/>
        </w:rPr>
        <w:t xml:space="preserve">   </w:t>
      </w:r>
      <w:r>
        <w:rPr>
          <w:color w:val="000000"/>
          <w:u w:val="single"/>
        </w:rPr>
        <w:t xml:space="preserve">   </w:t>
      </w:r>
      <w:r>
        <w:rPr>
          <w:color w:val="000000"/>
        </w:rPr>
        <w:t>日</w:t>
      </w:r>
    </w:p>
    <w:p w14:paraId="128C3257"/>
    <w:p w14:paraId="1D179E11">
      <w:pPr>
        <w:pStyle w:val="2"/>
      </w:pPr>
    </w:p>
    <w:p w14:paraId="3CA129F5">
      <w:pPr>
        <w:pStyle w:val="2"/>
      </w:pPr>
    </w:p>
    <w:p w14:paraId="5D23D3DA">
      <w:pPr>
        <w:pStyle w:val="4"/>
        <w:jc w:val="center"/>
        <w:rPr>
          <w:rFonts w:hint="default" w:ascii="Times New Roman" w:hAnsi="Times New Roman" w:cs="Times New Roman"/>
        </w:rPr>
      </w:pPr>
      <w:r>
        <w:rPr>
          <w:rFonts w:hint="eastAsia" w:ascii="Times New Roman" w:hAnsi="Times New Roman" w:cs="Times New Roman"/>
          <w:lang w:val="en-US" w:eastAsia="zh-CN"/>
        </w:rPr>
        <w:t>五</w:t>
      </w:r>
      <w:r>
        <w:rPr>
          <w:rFonts w:hint="default" w:ascii="Times New Roman" w:hAnsi="Times New Roman" w:cs="Times New Roman"/>
        </w:rPr>
        <w:t>、投标保证金</w:t>
      </w:r>
      <w:bookmarkEnd w:id="341"/>
      <w:bookmarkEnd w:id="342"/>
      <w:bookmarkEnd w:id="343"/>
      <w:bookmarkEnd w:id="344"/>
      <w:bookmarkEnd w:id="345"/>
      <w:bookmarkEnd w:id="346"/>
    </w:p>
    <w:p w14:paraId="402C68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347"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22F68CD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7DE172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DB7A42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8E7EE7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675D8FF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6DD74EB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A6A42E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2E55F9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B97DB75">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6A5946BD">
      <w:pPr>
        <w:spacing w:line="440" w:lineRule="exact"/>
        <w:rPr>
          <w:rFonts w:hint="default" w:ascii="Times New Roman" w:hAnsi="Times New Roman" w:cs="Times New Roman"/>
          <w:b/>
          <w:bCs/>
        </w:rPr>
      </w:pPr>
    </w:p>
    <w:bookmarkEnd w:id="347"/>
    <w:p w14:paraId="19A18FFC">
      <w:pPr>
        <w:rPr>
          <w:rFonts w:hint="default" w:ascii="Times New Roman" w:hAnsi="Times New Roman" w:cs="Times New Roman"/>
        </w:rPr>
      </w:pPr>
      <w:bookmarkStart w:id="348" w:name="_Toc144974863"/>
      <w:bookmarkStart w:id="349" w:name="_Toc152042584"/>
      <w:bookmarkStart w:id="350" w:name="_Toc300835218"/>
      <w:bookmarkStart w:id="351" w:name="_Toc152045795"/>
      <w:bookmarkStart w:id="352" w:name="_Toc247514287"/>
      <w:bookmarkStart w:id="353" w:name="_Toc247527835"/>
      <w:r>
        <w:rPr>
          <w:rFonts w:hint="default" w:ascii="Times New Roman" w:hAnsi="Times New Roman" w:cs="Times New Roman"/>
        </w:rPr>
        <w:br w:type="page"/>
      </w:r>
    </w:p>
    <w:p w14:paraId="6BBD8379">
      <w:pPr>
        <w:pStyle w:val="4"/>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348"/>
      <w:bookmarkEnd w:id="349"/>
      <w:bookmarkEnd w:id="350"/>
      <w:bookmarkEnd w:id="351"/>
      <w:bookmarkEnd w:id="352"/>
      <w:bookmarkEnd w:id="353"/>
      <w:r>
        <w:rPr>
          <w:rFonts w:hint="eastAsia" w:ascii="Times New Roman" w:hAnsi="Times New Roman" w:cs="Times New Roman"/>
          <w:lang w:val="en-US" w:eastAsia="zh-CN"/>
        </w:rPr>
        <w:t>已标价工程量清单</w:t>
      </w:r>
    </w:p>
    <w:p w14:paraId="599A7F2E">
      <w:pPr>
        <w:rPr>
          <w:rFonts w:hint="default" w:ascii="Times New Roman" w:hAnsi="Times New Roman" w:cs="Times New Roman"/>
        </w:rPr>
      </w:pPr>
      <w:bookmarkStart w:id="354" w:name="_Toc152042585"/>
      <w:bookmarkStart w:id="355" w:name="_Toc247514288"/>
      <w:bookmarkStart w:id="356" w:name="_Toc300835221"/>
      <w:bookmarkStart w:id="357" w:name="_Toc144974864"/>
      <w:bookmarkStart w:id="358" w:name="_Toc152045796"/>
      <w:bookmarkStart w:id="359" w:name="_Toc247527836"/>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42F992DE">
      <w:pPr>
        <w:pStyle w:val="4"/>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54"/>
      <w:bookmarkEnd w:id="355"/>
      <w:bookmarkEnd w:id="356"/>
      <w:bookmarkEnd w:id="357"/>
      <w:bookmarkEnd w:id="358"/>
      <w:bookmarkEnd w:id="359"/>
      <w:r>
        <w:rPr>
          <w:rFonts w:hint="eastAsia" w:ascii="Times New Roman" w:hAnsi="Times New Roman" w:cs="Times New Roman"/>
          <w:highlight w:val="none"/>
          <w:lang w:val="en-US" w:eastAsia="zh-CN"/>
        </w:rPr>
        <w:t>施工方案</w:t>
      </w:r>
    </w:p>
    <w:p w14:paraId="03B327AE">
      <w:pPr>
        <w:spacing w:line="440" w:lineRule="exact"/>
        <w:rPr>
          <w:rFonts w:hint="default" w:ascii="Times New Roman" w:hAnsi="Times New Roman" w:eastAsia="黑体" w:cs="Times New Roman"/>
          <w:szCs w:val="21"/>
          <w:highlight w:val="green"/>
        </w:rPr>
      </w:pPr>
    </w:p>
    <w:p w14:paraId="43CB7267">
      <w:pPr>
        <w:rPr>
          <w:rFonts w:hint="default" w:ascii="Times New Roman" w:hAnsi="Times New Roman" w:cs="Times New Roman"/>
          <w:szCs w:val="21"/>
        </w:rPr>
      </w:pPr>
      <w:bookmarkStart w:id="360" w:name="_Toc300835223"/>
      <w:r>
        <w:rPr>
          <w:rFonts w:hint="default" w:ascii="Times New Roman" w:hAnsi="Times New Roman" w:cs="Times New Roman"/>
          <w:szCs w:val="21"/>
        </w:rPr>
        <w:br w:type="page"/>
      </w:r>
    </w:p>
    <w:p w14:paraId="0029CC42">
      <w:pPr>
        <w:pStyle w:val="5"/>
        <w:rPr>
          <w:rFonts w:hint="default" w:ascii="Times New Roman" w:hAnsi="Times New Roman" w:cs="Times New Roman"/>
        </w:rPr>
      </w:pPr>
      <w:bookmarkStart w:id="361" w:name="_Toc179632817"/>
      <w:bookmarkStart w:id="362" w:name="_Toc152045797"/>
      <w:bookmarkStart w:id="363" w:name="_Toc247085883"/>
      <w:bookmarkStart w:id="364" w:name="_Toc296602610"/>
      <w:bookmarkStart w:id="365" w:name="_Toc246997108"/>
      <w:bookmarkStart w:id="366" w:name="_Toc144974865"/>
      <w:bookmarkStart w:id="367" w:name="_Toc152042586"/>
      <w:bookmarkStart w:id="368" w:name="_Toc246996365"/>
      <w:r>
        <w:rPr>
          <w:rFonts w:hint="default" w:ascii="Times New Roman" w:hAnsi="Times New Roman" w:cs="Times New Roman"/>
        </w:rPr>
        <w:t>附表一：拟投入本项目的主要施工设备表</w:t>
      </w:r>
      <w:bookmarkEnd w:id="361"/>
      <w:bookmarkEnd w:id="362"/>
      <w:bookmarkEnd w:id="363"/>
      <w:bookmarkEnd w:id="364"/>
      <w:bookmarkEnd w:id="365"/>
      <w:bookmarkEnd w:id="366"/>
      <w:bookmarkEnd w:id="367"/>
      <w:bookmarkEnd w:id="368"/>
    </w:p>
    <w:tbl>
      <w:tblPr>
        <w:tblStyle w:val="1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14:paraId="71692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7084BC84">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14:paraId="7438486D">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14:paraId="0E4CB585">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14:paraId="1BEF7C59">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14:paraId="24D857A4">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14:paraId="00984B54">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14:paraId="11BDC2D9">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14:paraId="360AE5CE">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14:paraId="32917F6A">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14:paraId="672C4DE1">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14:paraId="37573D1A">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14:paraId="6617989A">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14:paraId="5ACE487D">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14:paraId="1748BF93">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14:paraId="5784F7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675A934C">
            <w:pPr>
              <w:spacing w:line="440" w:lineRule="exact"/>
              <w:jc w:val="center"/>
              <w:rPr>
                <w:rFonts w:hint="default" w:ascii="Times New Roman" w:hAnsi="Times New Roman" w:cs="Times New Roman"/>
                <w:szCs w:val="21"/>
              </w:rPr>
            </w:pPr>
          </w:p>
        </w:tc>
        <w:tc>
          <w:tcPr>
            <w:tcW w:w="1086" w:type="dxa"/>
            <w:noWrap w:val="0"/>
            <w:vAlign w:val="center"/>
          </w:tcPr>
          <w:p w14:paraId="6BF97AA2">
            <w:pPr>
              <w:spacing w:line="440" w:lineRule="exact"/>
              <w:jc w:val="center"/>
              <w:rPr>
                <w:rFonts w:hint="default" w:ascii="Times New Roman" w:hAnsi="Times New Roman" w:cs="Times New Roman"/>
                <w:szCs w:val="21"/>
              </w:rPr>
            </w:pPr>
          </w:p>
        </w:tc>
        <w:tc>
          <w:tcPr>
            <w:tcW w:w="761" w:type="dxa"/>
            <w:noWrap w:val="0"/>
            <w:vAlign w:val="center"/>
          </w:tcPr>
          <w:p w14:paraId="3BD81B4D">
            <w:pPr>
              <w:spacing w:line="440" w:lineRule="exact"/>
              <w:jc w:val="center"/>
              <w:rPr>
                <w:rFonts w:hint="default" w:ascii="Times New Roman" w:hAnsi="Times New Roman" w:cs="Times New Roman"/>
                <w:szCs w:val="21"/>
              </w:rPr>
            </w:pPr>
          </w:p>
        </w:tc>
        <w:tc>
          <w:tcPr>
            <w:tcW w:w="990" w:type="dxa"/>
            <w:noWrap w:val="0"/>
            <w:vAlign w:val="center"/>
          </w:tcPr>
          <w:p w14:paraId="536A1168">
            <w:pPr>
              <w:spacing w:line="440" w:lineRule="exact"/>
              <w:jc w:val="center"/>
              <w:rPr>
                <w:rFonts w:hint="default" w:ascii="Times New Roman" w:hAnsi="Times New Roman" w:cs="Times New Roman"/>
                <w:szCs w:val="21"/>
              </w:rPr>
            </w:pPr>
          </w:p>
        </w:tc>
        <w:tc>
          <w:tcPr>
            <w:tcW w:w="672" w:type="dxa"/>
            <w:noWrap w:val="0"/>
            <w:vAlign w:val="center"/>
          </w:tcPr>
          <w:p w14:paraId="589BC629">
            <w:pPr>
              <w:spacing w:line="440" w:lineRule="exact"/>
              <w:jc w:val="center"/>
              <w:rPr>
                <w:rFonts w:hint="default" w:ascii="Times New Roman" w:hAnsi="Times New Roman" w:cs="Times New Roman"/>
                <w:szCs w:val="21"/>
              </w:rPr>
            </w:pPr>
          </w:p>
        </w:tc>
        <w:tc>
          <w:tcPr>
            <w:tcW w:w="738" w:type="dxa"/>
            <w:noWrap w:val="0"/>
            <w:vAlign w:val="center"/>
          </w:tcPr>
          <w:p w14:paraId="201C2B91">
            <w:pPr>
              <w:spacing w:line="440" w:lineRule="exact"/>
              <w:jc w:val="center"/>
              <w:rPr>
                <w:rFonts w:hint="default" w:ascii="Times New Roman" w:hAnsi="Times New Roman" w:cs="Times New Roman"/>
                <w:szCs w:val="21"/>
              </w:rPr>
            </w:pPr>
          </w:p>
        </w:tc>
        <w:tc>
          <w:tcPr>
            <w:tcW w:w="1212" w:type="dxa"/>
            <w:noWrap w:val="0"/>
            <w:vAlign w:val="center"/>
          </w:tcPr>
          <w:p w14:paraId="384B5916">
            <w:pPr>
              <w:spacing w:line="440" w:lineRule="exact"/>
              <w:jc w:val="center"/>
              <w:rPr>
                <w:rFonts w:hint="default" w:ascii="Times New Roman" w:hAnsi="Times New Roman" w:cs="Times New Roman"/>
                <w:szCs w:val="21"/>
              </w:rPr>
            </w:pPr>
          </w:p>
        </w:tc>
        <w:tc>
          <w:tcPr>
            <w:tcW w:w="874" w:type="dxa"/>
            <w:noWrap w:val="0"/>
            <w:vAlign w:val="center"/>
          </w:tcPr>
          <w:p w14:paraId="155806D3">
            <w:pPr>
              <w:spacing w:line="440" w:lineRule="exact"/>
              <w:jc w:val="center"/>
              <w:rPr>
                <w:rFonts w:hint="default" w:ascii="Times New Roman" w:hAnsi="Times New Roman" w:cs="Times New Roman"/>
                <w:szCs w:val="21"/>
              </w:rPr>
            </w:pPr>
          </w:p>
        </w:tc>
        <w:tc>
          <w:tcPr>
            <w:tcW w:w="1055" w:type="dxa"/>
            <w:noWrap w:val="0"/>
            <w:vAlign w:val="center"/>
          </w:tcPr>
          <w:p w14:paraId="0C0408B1">
            <w:pPr>
              <w:spacing w:line="440" w:lineRule="exact"/>
              <w:jc w:val="center"/>
              <w:rPr>
                <w:rFonts w:hint="default" w:ascii="Times New Roman" w:hAnsi="Times New Roman" w:cs="Times New Roman"/>
                <w:szCs w:val="21"/>
              </w:rPr>
            </w:pPr>
          </w:p>
        </w:tc>
        <w:tc>
          <w:tcPr>
            <w:tcW w:w="691" w:type="dxa"/>
            <w:noWrap w:val="0"/>
            <w:vAlign w:val="center"/>
          </w:tcPr>
          <w:p w14:paraId="152E1D92">
            <w:pPr>
              <w:spacing w:line="440" w:lineRule="exact"/>
              <w:jc w:val="center"/>
              <w:rPr>
                <w:rFonts w:hint="default" w:ascii="Times New Roman" w:hAnsi="Times New Roman" w:cs="Times New Roman"/>
                <w:szCs w:val="21"/>
              </w:rPr>
            </w:pPr>
          </w:p>
        </w:tc>
      </w:tr>
      <w:tr w14:paraId="38992C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45DF753B">
            <w:pPr>
              <w:spacing w:line="440" w:lineRule="exact"/>
              <w:jc w:val="center"/>
              <w:rPr>
                <w:rFonts w:hint="default" w:ascii="Times New Roman" w:hAnsi="Times New Roman" w:cs="Times New Roman"/>
                <w:szCs w:val="21"/>
              </w:rPr>
            </w:pPr>
          </w:p>
        </w:tc>
        <w:tc>
          <w:tcPr>
            <w:tcW w:w="1086" w:type="dxa"/>
            <w:noWrap w:val="0"/>
            <w:vAlign w:val="center"/>
          </w:tcPr>
          <w:p w14:paraId="7A8684B7">
            <w:pPr>
              <w:spacing w:line="440" w:lineRule="exact"/>
              <w:jc w:val="center"/>
              <w:rPr>
                <w:rFonts w:hint="default" w:ascii="Times New Roman" w:hAnsi="Times New Roman" w:cs="Times New Roman"/>
                <w:szCs w:val="21"/>
              </w:rPr>
            </w:pPr>
          </w:p>
        </w:tc>
        <w:tc>
          <w:tcPr>
            <w:tcW w:w="761" w:type="dxa"/>
            <w:noWrap w:val="0"/>
            <w:vAlign w:val="center"/>
          </w:tcPr>
          <w:p w14:paraId="502305BB">
            <w:pPr>
              <w:spacing w:line="440" w:lineRule="exact"/>
              <w:jc w:val="center"/>
              <w:rPr>
                <w:rFonts w:hint="default" w:ascii="Times New Roman" w:hAnsi="Times New Roman" w:cs="Times New Roman"/>
                <w:szCs w:val="21"/>
              </w:rPr>
            </w:pPr>
          </w:p>
        </w:tc>
        <w:tc>
          <w:tcPr>
            <w:tcW w:w="990" w:type="dxa"/>
            <w:noWrap w:val="0"/>
            <w:vAlign w:val="center"/>
          </w:tcPr>
          <w:p w14:paraId="25C09F47">
            <w:pPr>
              <w:spacing w:line="440" w:lineRule="exact"/>
              <w:jc w:val="center"/>
              <w:rPr>
                <w:rFonts w:hint="default" w:ascii="Times New Roman" w:hAnsi="Times New Roman" w:cs="Times New Roman"/>
                <w:szCs w:val="21"/>
              </w:rPr>
            </w:pPr>
          </w:p>
        </w:tc>
        <w:tc>
          <w:tcPr>
            <w:tcW w:w="672" w:type="dxa"/>
            <w:noWrap w:val="0"/>
            <w:vAlign w:val="center"/>
          </w:tcPr>
          <w:p w14:paraId="09FC52B8">
            <w:pPr>
              <w:spacing w:line="440" w:lineRule="exact"/>
              <w:jc w:val="center"/>
              <w:rPr>
                <w:rFonts w:hint="default" w:ascii="Times New Roman" w:hAnsi="Times New Roman" w:cs="Times New Roman"/>
                <w:szCs w:val="21"/>
              </w:rPr>
            </w:pPr>
          </w:p>
        </w:tc>
        <w:tc>
          <w:tcPr>
            <w:tcW w:w="738" w:type="dxa"/>
            <w:noWrap w:val="0"/>
            <w:vAlign w:val="center"/>
          </w:tcPr>
          <w:p w14:paraId="72812E8E">
            <w:pPr>
              <w:spacing w:line="440" w:lineRule="exact"/>
              <w:jc w:val="center"/>
              <w:rPr>
                <w:rFonts w:hint="default" w:ascii="Times New Roman" w:hAnsi="Times New Roman" w:cs="Times New Roman"/>
                <w:szCs w:val="21"/>
              </w:rPr>
            </w:pPr>
          </w:p>
        </w:tc>
        <w:tc>
          <w:tcPr>
            <w:tcW w:w="1212" w:type="dxa"/>
            <w:noWrap w:val="0"/>
            <w:vAlign w:val="center"/>
          </w:tcPr>
          <w:p w14:paraId="4EB8F402">
            <w:pPr>
              <w:spacing w:line="440" w:lineRule="exact"/>
              <w:jc w:val="center"/>
              <w:rPr>
                <w:rFonts w:hint="default" w:ascii="Times New Roman" w:hAnsi="Times New Roman" w:cs="Times New Roman"/>
                <w:szCs w:val="21"/>
              </w:rPr>
            </w:pPr>
          </w:p>
        </w:tc>
        <w:tc>
          <w:tcPr>
            <w:tcW w:w="874" w:type="dxa"/>
            <w:noWrap w:val="0"/>
            <w:vAlign w:val="center"/>
          </w:tcPr>
          <w:p w14:paraId="7A500BB1">
            <w:pPr>
              <w:spacing w:line="440" w:lineRule="exact"/>
              <w:jc w:val="center"/>
              <w:rPr>
                <w:rFonts w:hint="default" w:ascii="Times New Roman" w:hAnsi="Times New Roman" w:cs="Times New Roman"/>
                <w:szCs w:val="21"/>
              </w:rPr>
            </w:pPr>
          </w:p>
        </w:tc>
        <w:tc>
          <w:tcPr>
            <w:tcW w:w="1055" w:type="dxa"/>
            <w:noWrap w:val="0"/>
            <w:vAlign w:val="center"/>
          </w:tcPr>
          <w:p w14:paraId="10449C24">
            <w:pPr>
              <w:spacing w:line="440" w:lineRule="exact"/>
              <w:jc w:val="center"/>
              <w:rPr>
                <w:rFonts w:hint="default" w:ascii="Times New Roman" w:hAnsi="Times New Roman" w:cs="Times New Roman"/>
                <w:szCs w:val="21"/>
              </w:rPr>
            </w:pPr>
          </w:p>
        </w:tc>
        <w:tc>
          <w:tcPr>
            <w:tcW w:w="691" w:type="dxa"/>
            <w:noWrap w:val="0"/>
            <w:vAlign w:val="center"/>
          </w:tcPr>
          <w:p w14:paraId="7DA963D5">
            <w:pPr>
              <w:spacing w:line="440" w:lineRule="exact"/>
              <w:jc w:val="center"/>
              <w:rPr>
                <w:rFonts w:hint="default" w:ascii="Times New Roman" w:hAnsi="Times New Roman" w:cs="Times New Roman"/>
                <w:szCs w:val="21"/>
              </w:rPr>
            </w:pPr>
          </w:p>
        </w:tc>
      </w:tr>
      <w:tr w14:paraId="01D7B6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EEE67A3">
            <w:pPr>
              <w:spacing w:line="440" w:lineRule="exact"/>
              <w:jc w:val="center"/>
              <w:rPr>
                <w:rFonts w:hint="default" w:ascii="Times New Roman" w:hAnsi="Times New Roman" w:cs="Times New Roman"/>
                <w:szCs w:val="21"/>
              </w:rPr>
            </w:pPr>
          </w:p>
        </w:tc>
        <w:tc>
          <w:tcPr>
            <w:tcW w:w="1086" w:type="dxa"/>
            <w:noWrap w:val="0"/>
            <w:vAlign w:val="top"/>
          </w:tcPr>
          <w:p w14:paraId="1669AAC5">
            <w:pPr>
              <w:spacing w:line="440" w:lineRule="exact"/>
              <w:jc w:val="center"/>
              <w:rPr>
                <w:rFonts w:hint="default" w:ascii="Times New Roman" w:hAnsi="Times New Roman" w:cs="Times New Roman"/>
                <w:szCs w:val="21"/>
              </w:rPr>
            </w:pPr>
          </w:p>
        </w:tc>
        <w:tc>
          <w:tcPr>
            <w:tcW w:w="761" w:type="dxa"/>
            <w:noWrap w:val="0"/>
            <w:vAlign w:val="top"/>
          </w:tcPr>
          <w:p w14:paraId="073C7BF9">
            <w:pPr>
              <w:spacing w:line="440" w:lineRule="exact"/>
              <w:jc w:val="center"/>
              <w:rPr>
                <w:rFonts w:hint="default" w:ascii="Times New Roman" w:hAnsi="Times New Roman" w:cs="Times New Roman"/>
                <w:szCs w:val="21"/>
              </w:rPr>
            </w:pPr>
          </w:p>
        </w:tc>
        <w:tc>
          <w:tcPr>
            <w:tcW w:w="990" w:type="dxa"/>
            <w:noWrap w:val="0"/>
            <w:vAlign w:val="top"/>
          </w:tcPr>
          <w:p w14:paraId="39E2509F">
            <w:pPr>
              <w:spacing w:line="440" w:lineRule="exact"/>
              <w:jc w:val="center"/>
              <w:rPr>
                <w:rFonts w:hint="default" w:ascii="Times New Roman" w:hAnsi="Times New Roman" w:cs="Times New Roman"/>
                <w:szCs w:val="21"/>
              </w:rPr>
            </w:pPr>
          </w:p>
        </w:tc>
        <w:tc>
          <w:tcPr>
            <w:tcW w:w="672" w:type="dxa"/>
            <w:noWrap w:val="0"/>
            <w:vAlign w:val="top"/>
          </w:tcPr>
          <w:p w14:paraId="3F850597">
            <w:pPr>
              <w:spacing w:line="440" w:lineRule="exact"/>
              <w:jc w:val="center"/>
              <w:rPr>
                <w:rFonts w:hint="default" w:ascii="Times New Roman" w:hAnsi="Times New Roman" w:cs="Times New Roman"/>
                <w:szCs w:val="21"/>
              </w:rPr>
            </w:pPr>
          </w:p>
        </w:tc>
        <w:tc>
          <w:tcPr>
            <w:tcW w:w="738" w:type="dxa"/>
            <w:noWrap w:val="0"/>
            <w:vAlign w:val="top"/>
          </w:tcPr>
          <w:p w14:paraId="64EB8768">
            <w:pPr>
              <w:spacing w:line="440" w:lineRule="exact"/>
              <w:jc w:val="center"/>
              <w:rPr>
                <w:rFonts w:hint="default" w:ascii="Times New Roman" w:hAnsi="Times New Roman" w:cs="Times New Roman"/>
                <w:szCs w:val="21"/>
              </w:rPr>
            </w:pPr>
          </w:p>
        </w:tc>
        <w:tc>
          <w:tcPr>
            <w:tcW w:w="1212" w:type="dxa"/>
            <w:noWrap w:val="0"/>
            <w:vAlign w:val="top"/>
          </w:tcPr>
          <w:p w14:paraId="4EFAB6FD">
            <w:pPr>
              <w:spacing w:line="440" w:lineRule="exact"/>
              <w:jc w:val="center"/>
              <w:rPr>
                <w:rFonts w:hint="default" w:ascii="Times New Roman" w:hAnsi="Times New Roman" w:cs="Times New Roman"/>
                <w:szCs w:val="21"/>
              </w:rPr>
            </w:pPr>
          </w:p>
        </w:tc>
        <w:tc>
          <w:tcPr>
            <w:tcW w:w="874" w:type="dxa"/>
            <w:noWrap w:val="0"/>
            <w:vAlign w:val="top"/>
          </w:tcPr>
          <w:p w14:paraId="0596E9A4">
            <w:pPr>
              <w:spacing w:line="440" w:lineRule="exact"/>
              <w:jc w:val="center"/>
              <w:rPr>
                <w:rFonts w:hint="default" w:ascii="Times New Roman" w:hAnsi="Times New Roman" w:cs="Times New Roman"/>
                <w:szCs w:val="21"/>
              </w:rPr>
            </w:pPr>
          </w:p>
        </w:tc>
        <w:tc>
          <w:tcPr>
            <w:tcW w:w="1055" w:type="dxa"/>
            <w:noWrap w:val="0"/>
            <w:vAlign w:val="top"/>
          </w:tcPr>
          <w:p w14:paraId="2B80CA0A">
            <w:pPr>
              <w:spacing w:line="440" w:lineRule="exact"/>
              <w:jc w:val="center"/>
              <w:rPr>
                <w:rFonts w:hint="default" w:ascii="Times New Roman" w:hAnsi="Times New Roman" w:cs="Times New Roman"/>
                <w:szCs w:val="21"/>
              </w:rPr>
            </w:pPr>
          </w:p>
        </w:tc>
        <w:tc>
          <w:tcPr>
            <w:tcW w:w="691" w:type="dxa"/>
            <w:noWrap w:val="0"/>
            <w:vAlign w:val="top"/>
          </w:tcPr>
          <w:p w14:paraId="62156113">
            <w:pPr>
              <w:spacing w:line="440" w:lineRule="exact"/>
              <w:jc w:val="center"/>
              <w:rPr>
                <w:rFonts w:hint="default" w:ascii="Times New Roman" w:hAnsi="Times New Roman" w:cs="Times New Roman"/>
                <w:szCs w:val="21"/>
              </w:rPr>
            </w:pPr>
          </w:p>
        </w:tc>
      </w:tr>
      <w:tr w14:paraId="05A59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624AC62">
            <w:pPr>
              <w:spacing w:line="440" w:lineRule="exact"/>
              <w:jc w:val="center"/>
              <w:rPr>
                <w:rFonts w:hint="default" w:ascii="Times New Roman" w:hAnsi="Times New Roman" w:cs="Times New Roman"/>
                <w:szCs w:val="21"/>
              </w:rPr>
            </w:pPr>
          </w:p>
        </w:tc>
        <w:tc>
          <w:tcPr>
            <w:tcW w:w="1086" w:type="dxa"/>
            <w:noWrap w:val="0"/>
            <w:vAlign w:val="top"/>
          </w:tcPr>
          <w:p w14:paraId="6F5368CD">
            <w:pPr>
              <w:spacing w:line="440" w:lineRule="exact"/>
              <w:jc w:val="center"/>
              <w:rPr>
                <w:rFonts w:hint="default" w:ascii="Times New Roman" w:hAnsi="Times New Roman" w:cs="Times New Roman"/>
                <w:szCs w:val="21"/>
              </w:rPr>
            </w:pPr>
          </w:p>
        </w:tc>
        <w:tc>
          <w:tcPr>
            <w:tcW w:w="761" w:type="dxa"/>
            <w:noWrap w:val="0"/>
            <w:vAlign w:val="top"/>
          </w:tcPr>
          <w:p w14:paraId="2C3F0C5B">
            <w:pPr>
              <w:spacing w:line="440" w:lineRule="exact"/>
              <w:jc w:val="center"/>
              <w:rPr>
                <w:rFonts w:hint="default" w:ascii="Times New Roman" w:hAnsi="Times New Roman" w:cs="Times New Roman"/>
                <w:szCs w:val="21"/>
              </w:rPr>
            </w:pPr>
          </w:p>
        </w:tc>
        <w:tc>
          <w:tcPr>
            <w:tcW w:w="990" w:type="dxa"/>
            <w:noWrap w:val="0"/>
            <w:vAlign w:val="top"/>
          </w:tcPr>
          <w:p w14:paraId="49F9746A">
            <w:pPr>
              <w:spacing w:line="440" w:lineRule="exact"/>
              <w:jc w:val="center"/>
              <w:rPr>
                <w:rFonts w:hint="default" w:ascii="Times New Roman" w:hAnsi="Times New Roman" w:cs="Times New Roman"/>
                <w:szCs w:val="21"/>
              </w:rPr>
            </w:pPr>
          </w:p>
        </w:tc>
        <w:tc>
          <w:tcPr>
            <w:tcW w:w="672" w:type="dxa"/>
            <w:noWrap w:val="0"/>
            <w:vAlign w:val="top"/>
          </w:tcPr>
          <w:p w14:paraId="692931BE">
            <w:pPr>
              <w:spacing w:line="440" w:lineRule="exact"/>
              <w:jc w:val="center"/>
              <w:rPr>
                <w:rFonts w:hint="default" w:ascii="Times New Roman" w:hAnsi="Times New Roman" w:cs="Times New Roman"/>
                <w:szCs w:val="21"/>
              </w:rPr>
            </w:pPr>
          </w:p>
        </w:tc>
        <w:tc>
          <w:tcPr>
            <w:tcW w:w="738" w:type="dxa"/>
            <w:noWrap w:val="0"/>
            <w:vAlign w:val="top"/>
          </w:tcPr>
          <w:p w14:paraId="5CDF7479">
            <w:pPr>
              <w:spacing w:line="440" w:lineRule="exact"/>
              <w:jc w:val="center"/>
              <w:rPr>
                <w:rFonts w:hint="default" w:ascii="Times New Roman" w:hAnsi="Times New Roman" w:cs="Times New Roman"/>
                <w:szCs w:val="21"/>
              </w:rPr>
            </w:pPr>
          </w:p>
        </w:tc>
        <w:tc>
          <w:tcPr>
            <w:tcW w:w="1212" w:type="dxa"/>
            <w:noWrap w:val="0"/>
            <w:vAlign w:val="top"/>
          </w:tcPr>
          <w:p w14:paraId="14653AE6">
            <w:pPr>
              <w:spacing w:line="440" w:lineRule="exact"/>
              <w:jc w:val="center"/>
              <w:rPr>
                <w:rFonts w:hint="default" w:ascii="Times New Roman" w:hAnsi="Times New Roman" w:cs="Times New Roman"/>
                <w:szCs w:val="21"/>
              </w:rPr>
            </w:pPr>
          </w:p>
        </w:tc>
        <w:tc>
          <w:tcPr>
            <w:tcW w:w="874" w:type="dxa"/>
            <w:noWrap w:val="0"/>
            <w:vAlign w:val="top"/>
          </w:tcPr>
          <w:p w14:paraId="05A4D31E">
            <w:pPr>
              <w:spacing w:line="440" w:lineRule="exact"/>
              <w:jc w:val="center"/>
              <w:rPr>
                <w:rFonts w:hint="default" w:ascii="Times New Roman" w:hAnsi="Times New Roman" w:cs="Times New Roman"/>
                <w:szCs w:val="21"/>
              </w:rPr>
            </w:pPr>
          </w:p>
        </w:tc>
        <w:tc>
          <w:tcPr>
            <w:tcW w:w="1055" w:type="dxa"/>
            <w:noWrap w:val="0"/>
            <w:vAlign w:val="top"/>
          </w:tcPr>
          <w:p w14:paraId="151EBCA6">
            <w:pPr>
              <w:spacing w:line="440" w:lineRule="exact"/>
              <w:jc w:val="center"/>
              <w:rPr>
                <w:rFonts w:hint="default" w:ascii="Times New Roman" w:hAnsi="Times New Roman" w:cs="Times New Roman"/>
                <w:szCs w:val="21"/>
              </w:rPr>
            </w:pPr>
          </w:p>
        </w:tc>
        <w:tc>
          <w:tcPr>
            <w:tcW w:w="691" w:type="dxa"/>
            <w:noWrap w:val="0"/>
            <w:vAlign w:val="top"/>
          </w:tcPr>
          <w:p w14:paraId="02473295">
            <w:pPr>
              <w:spacing w:line="440" w:lineRule="exact"/>
              <w:jc w:val="center"/>
              <w:rPr>
                <w:rFonts w:hint="default" w:ascii="Times New Roman" w:hAnsi="Times New Roman" w:cs="Times New Roman"/>
                <w:szCs w:val="21"/>
              </w:rPr>
            </w:pPr>
          </w:p>
        </w:tc>
      </w:tr>
      <w:tr w14:paraId="1D30C0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2E8BBD1">
            <w:pPr>
              <w:spacing w:line="440" w:lineRule="exact"/>
              <w:jc w:val="center"/>
              <w:rPr>
                <w:rFonts w:hint="default" w:ascii="Times New Roman" w:hAnsi="Times New Roman" w:cs="Times New Roman"/>
                <w:szCs w:val="21"/>
              </w:rPr>
            </w:pPr>
          </w:p>
        </w:tc>
        <w:tc>
          <w:tcPr>
            <w:tcW w:w="1086" w:type="dxa"/>
            <w:noWrap w:val="0"/>
            <w:vAlign w:val="top"/>
          </w:tcPr>
          <w:p w14:paraId="451DDECF">
            <w:pPr>
              <w:spacing w:line="440" w:lineRule="exact"/>
              <w:jc w:val="center"/>
              <w:rPr>
                <w:rFonts w:hint="default" w:ascii="Times New Roman" w:hAnsi="Times New Roman" w:cs="Times New Roman"/>
                <w:szCs w:val="21"/>
              </w:rPr>
            </w:pPr>
          </w:p>
        </w:tc>
        <w:tc>
          <w:tcPr>
            <w:tcW w:w="761" w:type="dxa"/>
            <w:noWrap w:val="0"/>
            <w:vAlign w:val="top"/>
          </w:tcPr>
          <w:p w14:paraId="623EAF29">
            <w:pPr>
              <w:spacing w:line="440" w:lineRule="exact"/>
              <w:jc w:val="center"/>
              <w:rPr>
                <w:rFonts w:hint="default" w:ascii="Times New Roman" w:hAnsi="Times New Roman" w:cs="Times New Roman"/>
                <w:szCs w:val="21"/>
              </w:rPr>
            </w:pPr>
          </w:p>
        </w:tc>
        <w:tc>
          <w:tcPr>
            <w:tcW w:w="990" w:type="dxa"/>
            <w:noWrap w:val="0"/>
            <w:vAlign w:val="top"/>
          </w:tcPr>
          <w:p w14:paraId="6DF902E5">
            <w:pPr>
              <w:spacing w:line="440" w:lineRule="exact"/>
              <w:jc w:val="center"/>
              <w:rPr>
                <w:rFonts w:hint="default" w:ascii="Times New Roman" w:hAnsi="Times New Roman" w:cs="Times New Roman"/>
                <w:szCs w:val="21"/>
              </w:rPr>
            </w:pPr>
          </w:p>
        </w:tc>
        <w:tc>
          <w:tcPr>
            <w:tcW w:w="672" w:type="dxa"/>
            <w:noWrap w:val="0"/>
            <w:vAlign w:val="top"/>
          </w:tcPr>
          <w:p w14:paraId="57F853C1">
            <w:pPr>
              <w:spacing w:line="440" w:lineRule="exact"/>
              <w:jc w:val="center"/>
              <w:rPr>
                <w:rFonts w:hint="default" w:ascii="Times New Roman" w:hAnsi="Times New Roman" w:cs="Times New Roman"/>
                <w:szCs w:val="21"/>
              </w:rPr>
            </w:pPr>
          </w:p>
        </w:tc>
        <w:tc>
          <w:tcPr>
            <w:tcW w:w="738" w:type="dxa"/>
            <w:noWrap w:val="0"/>
            <w:vAlign w:val="top"/>
          </w:tcPr>
          <w:p w14:paraId="19F17BC7">
            <w:pPr>
              <w:spacing w:line="440" w:lineRule="exact"/>
              <w:jc w:val="center"/>
              <w:rPr>
                <w:rFonts w:hint="default" w:ascii="Times New Roman" w:hAnsi="Times New Roman" w:cs="Times New Roman"/>
                <w:szCs w:val="21"/>
              </w:rPr>
            </w:pPr>
          </w:p>
        </w:tc>
        <w:tc>
          <w:tcPr>
            <w:tcW w:w="1212" w:type="dxa"/>
            <w:noWrap w:val="0"/>
            <w:vAlign w:val="top"/>
          </w:tcPr>
          <w:p w14:paraId="64B70591">
            <w:pPr>
              <w:spacing w:line="440" w:lineRule="exact"/>
              <w:jc w:val="center"/>
              <w:rPr>
                <w:rFonts w:hint="default" w:ascii="Times New Roman" w:hAnsi="Times New Roman" w:cs="Times New Roman"/>
                <w:szCs w:val="21"/>
              </w:rPr>
            </w:pPr>
          </w:p>
        </w:tc>
        <w:tc>
          <w:tcPr>
            <w:tcW w:w="874" w:type="dxa"/>
            <w:noWrap w:val="0"/>
            <w:vAlign w:val="top"/>
          </w:tcPr>
          <w:p w14:paraId="26EF8BB3">
            <w:pPr>
              <w:spacing w:line="440" w:lineRule="exact"/>
              <w:jc w:val="center"/>
              <w:rPr>
                <w:rFonts w:hint="default" w:ascii="Times New Roman" w:hAnsi="Times New Roman" w:cs="Times New Roman"/>
                <w:szCs w:val="21"/>
              </w:rPr>
            </w:pPr>
          </w:p>
        </w:tc>
        <w:tc>
          <w:tcPr>
            <w:tcW w:w="1055" w:type="dxa"/>
            <w:noWrap w:val="0"/>
            <w:vAlign w:val="top"/>
          </w:tcPr>
          <w:p w14:paraId="2286FFDA">
            <w:pPr>
              <w:spacing w:line="440" w:lineRule="exact"/>
              <w:jc w:val="center"/>
              <w:rPr>
                <w:rFonts w:hint="default" w:ascii="Times New Roman" w:hAnsi="Times New Roman" w:cs="Times New Roman"/>
                <w:szCs w:val="21"/>
              </w:rPr>
            </w:pPr>
          </w:p>
        </w:tc>
        <w:tc>
          <w:tcPr>
            <w:tcW w:w="691" w:type="dxa"/>
            <w:noWrap w:val="0"/>
            <w:vAlign w:val="top"/>
          </w:tcPr>
          <w:p w14:paraId="0033191E">
            <w:pPr>
              <w:spacing w:line="440" w:lineRule="exact"/>
              <w:jc w:val="center"/>
              <w:rPr>
                <w:rFonts w:hint="default" w:ascii="Times New Roman" w:hAnsi="Times New Roman" w:cs="Times New Roman"/>
                <w:szCs w:val="21"/>
              </w:rPr>
            </w:pPr>
          </w:p>
        </w:tc>
      </w:tr>
      <w:tr w14:paraId="34E8E5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68BA4AE">
            <w:pPr>
              <w:spacing w:line="440" w:lineRule="exact"/>
              <w:jc w:val="center"/>
              <w:rPr>
                <w:rFonts w:hint="default" w:ascii="Times New Roman" w:hAnsi="Times New Roman" w:cs="Times New Roman"/>
                <w:szCs w:val="21"/>
              </w:rPr>
            </w:pPr>
          </w:p>
        </w:tc>
        <w:tc>
          <w:tcPr>
            <w:tcW w:w="1086" w:type="dxa"/>
            <w:noWrap w:val="0"/>
            <w:vAlign w:val="top"/>
          </w:tcPr>
          <w:p w14:paraId="640E0FE7">
            <w:pPr>
              <w:spacing w:line="440" w:lineRule="exact"/>
              <w:jc w:val="center"/>
              <w:rPr>
                <w:rFonts w:hint="default" w:ascii="Times New Roman" w:hAnsi="Times New Roman" w:cs="Times New Roman"/>
                <w:szCs w:val="21"/>
              </w:rPr>
            </w:pPr>
          </w:p>
        </w:tc>
        <w:tc>
          <w:tcPr>
            <w:tcW w:w="761" w:type="dxa"/>
            <w:noWrap w:val="0"/>
            <w:vAlign w:val="top"/>
          </w:tcPr>
          <w:p w14:paraId="1FD12CC4">
            <w:pPr>
              <w:spacing w:line="440" w:lineRule="exact"/>
              <w:jc w:val="center"/>
              <w:rPr>
                <w:rFonts w:hint="default" w:ascii="Times New Roman" w:hAnsi="Times New Roman" w:cs="Times New Roman"/>
                <w:szCs w:val="21"/>
              </w:rPr>
            </w:pPr>
          </w:p>
        </w:tc>
        <w:tc>
          <w:tcPr>
            <w:tcW w:w="990" w:type="dxa"/>
            <w:noWrap w:val="0"/>
            <w:vAlign w:val="top"/>
          </w:tcPr>
          <w:p w14:paraId="7DE26734">
            <w:pPr>
              <w:spacing w:line="440" w:lineRule="exact"/>
              <w:jc w:val="center"/>
              <w:rPr>
                <w:rFonts w:hint="default" w:ascii="Times New Roman" w:hAnsi="Times New Roman" w:cs="Times New Roman"/>
                <w:szCs w:val="21"/>
              </w:rPr>
            </w:pPr>
          </w:p>
        </w:tc>
        <w:tc>
          <w:tcPr>
            <w:tcW w:w="672" w:type="dxa"/>
            <w:noWrap w:val="0"/>
            <w:vAlign w:val="top"/>
          </w:tcPr>
          <w:p w14:paraId="63A24D97">
            <w:pPr>
              <w:spacing w:line="440" w:lineRule="exact"/>
              <w:jc w:val="center"/>
              <w:rPr>
                <w:rFonts w:hint="default" w:ascii="Times New Roman" w:hAnsi="Times New Roman" w:cs="Times New Roman"/>
                <w:szCs w:val="21"/>
              </w:rPr>
            </w:pPr>
          </w:p>
        </w:tc>
        <w:tc>
          <w:tcPr>
            <w:tcW w:w="738" w:type="dxa"/>
            <w:noWrap w:val="0"/>
            <w:vAlign w:val="top"/>
          </w:tcPr>
          <w:p w14:paraId="450548E3">
            <w:pPr>
              <w:spacing w:line="440" w:lineRule="exact"/>
              <w:jc w:val="center"/>
              <w:rPr>
                <w:rFonts w:hint="default" w:ascii="Times New Roman" w:hAnsi="Times New Roman" w:cs="Times New Roman"/>
                <w:szCs w:val="21"/>
              </w:rPr>
            </w:pPr>
          </w:p>
        </w:tc>
        <w:tc>
          <w:tcPr>
            <w:tcW w:w="1212" w:type="dxa"/>
            <w:noWrap w:val="0"/>
            <w:vAlign w:val="top"/>
          </w:tcPr>
          <w:p w14:paraId="134D2713">
            <w:pPr>
              <w:spacing w:line="440" w:lineRule="exact"/>
              <w:jc w:val="center"/>
              <w:rPr>
                <w:rFonts w:hint="default" w:ascii="Times New Roman" w:hAnsi="Times New Roman" w:cs="Times New Roman"/>
                <w:szCs w:val="21"/>
              </w:rPr>
            </w:pPr>
          </w:p>
        </w:tc>
        <w:tc>
          <w:tcPr>
            <w:tcW w:w="874" w:type="dxa"/>
            <w:noWrap w:val="0"/>
            <w:vAlign w:val="top"/>
          </w:tcPr>
          <w:p w14:paraId="2ABAFBC9">
            <w:pPr>
              <w:spacing w:line="440" w:lineRule="exact"/>
              <w:jc w:val="center"/>
              <w:rPr>
                <w:rFonts w:hint="default" w:ascii="Times New Roman" w:hAnsi="Times New Roman" w:cs="Times New Roman"/>
                <w:szCs w:val="21"/>
              </w:rPr>
            </w:pPr>
          </w:p>
        </w:tc>
        <w:tc>
          <w:tcPr>
            <w:tcW w:w="1055" w:type="dxa"/>
            <w:noWrap w:val="0"/>
            <w:vAlign w:val="top"/>
          </w:tcPr>
          <w:p w14:paraId="1786F674">
            <w:pPr>
              <w:spacing w:line="440" w:lineRule="exact"/>
              <w:jc w:val="center"/>
              <w:rPr>
                <w:rFonts w:hint="default" w:ascii="Times New Roman" w:hAnsi="Times New Roman" w:cs="Times New Roman"/>
                <w:szCs w:val="21"/>
              </w:rPr>
            </w:pPr>
          </w:p>
        </w:tc>
        <w:tc>
          <w:tcPr>
            <w:tcW w:w="691" w:type="dxa"/>
            <w:noWrap w:val="0"/>
            <w:vAlign w:val="top"/>
          </w:tcPr>
          <w:p w14:paraId="75E3A46E">
            <w:pPr>
              <w:spacing w:line="440" w:lineRule="exact"/>
              <w:jc w:val="center"/>
              <w:rPr>
                <w:rFonts w:hint="default" w:ascii="Times New Roman" w:hAnsi="Times New Roman" w:cs="Times New Roman"/>
                <w:szCs w:val="21"/>
              </w:rPr>
            </w:pPr>
          </w:p>
        </w:tc>
      </w:tr>
      <w:tr w14:paraId="736AD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4D7FC8B">
            <w:pPr>
              <w:spacing w:line="440" w:lineRule="exact"/>
              <w:jc w:val="center"/>
              <w:rPr>
                <w:rFonts w:hint="default" w:ascii="Times New Roman" w:hAnsi="Times New Roman" w:cs="Times New Roman"/>
                <w:szCs w:val="21"/>
              </w:rPr>
            </w:pPr>
          </w:p>
        </w:tc>
        <w:tc>
          <w:tcPr>
            <w:tcW w:w="1086" w:type="dxa"/>
            <w:noWrap w:val="0"/>
            <w:vAlign w:val="top"/>
          </w:tcPr>
          <w:p w14:paraId="04351018">
            <w:pPr>
              <w:spacing w:line="440" w:lineRule="exact"/>
              <w:jc w:val="center"/>
              <w:rPr>
                <w:rFonts w:hint="default" w:ascii="Times New Roman" w:hAnsi="Times New Roman" w:cs="Times New Roman"/>
                <w:szCs w:val="21"/>
              </w:rPr>
            </w:pPr>
          </w:p>
        </w:tc>
        <w:tc>
          <w:tcPr>
            <w:tcW w:w="761" w:type="dxa"/>
            <w:noWrap w:val="0"/>
            <w:vAlign w:val="top"/>
          </w:tcPr>
          <w:p w14:paraId="6E25BB2E">
            <w:pPr>
              <w:spacing w:line="440" w:lineRule="exact"/>
              <w:jc w:val="center"/>
              <w:rPr>
                <w:rFonts w:hint="default" w:ascii="Times New Roman" w:hAnsi="Times New Roman" w:cs="Times New Roman"/>
                <w:szCs w:val="21"/>
              </w:rPr>
            </w:pPr>
          </w:p>
        </w:tc>
        <w:tc>
          <w:tcPr>
            <w:tcW w:w="990" w:type="dxa"/>
            <w:noWrap w:val="0"/>
            <w:vAlign w:val="top"/>
          </w:tcPr>
          <w:p w14:paraId="39C4F87B">
            <w:pPr>
              <w:spacing w:line="440" w:lineRule="exact"/>
              <w:jc w:val="center"/>
              <w:rPr>
                <w:rFonts w:hint="default" w:ascii="Times New Roman" w:hAnsi="Times New Roman" w:cs="Times New Roman"/>
                <w:szCs w:val="21"/>
              </w:rPr>
            </w:pPr>
          </w:p>
        </w:tc>
        <w:tc>
          <w:tcPr>
            <w:tcW w:w="672" w:type="dxa"/>
            <w:noWrap w:val="0"/>
            <w:vAlign w:val="top"/>
          </w:tcPr>
          <w:p w14:paraId="4274F1CE">
            <w:pPr>
              <w:spacing w:line="440" w:lineRule="exact"/>
              <w:jc w:val="center"/>
              <w:rPr>
                <w:rFonts w:hint="default" w:ascii="Times New Roman" w:hAnsi="Times New Roman" w:cs="Times New Roman"/>
                <w:szCs w:val="21"/>
              </w:rPr>
            </w:pPr>
          </w:p>
        </w:tc>
        <w:tc>
          <w:tcPr>
            <w:tcW w:w="738" w:type="dxa"/>
            <w:noWrap w:val="0"/>
            <w:vAlign w:val="top"/>
          </w:tcPr>
          <w:p w14:paraId="26E1AB29">
            <w:pPr>
              <w:spacing w:line="440" w:lineRule="exact"/>
              <w:jc w:val="center"/>
              <w:rPr>
                <w:rFonts w:hint="default" w:ascii="Times New Roman" w:hAnsi="Times New Roman" w:cs="Times New Roman"/>
                <w:szCs w:val="21"/>
              </w:rPr>
            </w:pPr>
          </w:p>
        </w:tc>
        <w:tc>
          <w:tcPr>
            <w:tcW w:w="1212" w:type="dxa"/>
            <w:noWrap w:val="0"/>
            <w:vAlign w:val="top"/>
          </w:tcPr>
          <w:p w14:paraId="325BAA68">
            <w:pPr>
              <w:spacing w:line="440" w:lineRule="exact"/>
              <w:jc w:val="center"/>
              <w:rPr>
                <w:rFonts w:hint="default" w:ascii="Times New Roman" w:hAnsi="Times New Roman" w:cs="Times New Roman"/>
                <w:szCs w:val="21"/>
              </w:rPr>
            </w:pPr>
          </w:p>
        </w:tc>
        <w:tc>
          <w:tcPr>
            <w:tcW w:w="874" w:type="dxa"/>
            <w:noWrap w:val="0"/>
            <w:vAlign w:val="top"/>
          </w:tcPr>
          <w:p w14:paraId="3C935BB6">
            <w:pPr>
              <w:spacing w:line="440" w:lineRule="exact"/>
              <w:jc w:val="center"/>
              <w:rPr>
                <w:rFonts w:hint="default" w:ascii="Times New Roman" w:hAnsi="Times New Roman" w:cs="Times New Roman"/>
                <w:szCs w:val="21"/>
              </w:rPr>
            </w:pPr>
          </w:p>
        </w:tc>
        <w:tc>
          <w:tcPr>
            <w:tcW w:w="1055" w:type="dxa"/>
            <w:noWrap w:val="0"/>
            <w:vAlign w:val="top"/>
          </w:tcPr>
          <w:p w14:paraId="6D4CC689">
            <w:pPr>
              <w:spacing w:line="440" w:lineRule="exact"/>
              <w:jc w:val="center"/>
              <w:rPr>
                <w:rFonts w:hint="default" w:ascii="Times New Roman" w:hAnsi="Times New Roman" w:cs="Times New Roman"/>
                <w:szCs w:val="21"/>
              </w:rPr>
            </w:pPr>
          </w:p>
        </w:tc>
        <w:tc>
          <w:tcPr>
            <w:tcW w:w="691" w:type="dxa"/>
            <w:noWrap w:val="0"/>
            <w:vAlign w:val="top"/>
          </w:tcPr>
          <w:p w14:paraId="1D01C937">
            <w:pPr>
              <w:spacing w:line="440" w:lineRule="exact"/>
              <w:jc w:val="center"/>
              <w:rPr>
                <w:rFonts w:hint="default" w:ascii="Times New Roman" w:hAnsi="Times New Roman" w:cs="Times New Roman"/>
                <w:szCs w:val="21"/>
              </w:rPr>
            </w:pPr>
          </w:p>
        </w:tc>
      </w:tr>
      <w:tr w14:paraId="0F72A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440B6CE">
            <w:pPr>
              <w:spacing w:line="440" w:lineRule="exact"/>
              <w:jc w:val="center"/>
              <w:rPr>
                <w:rFonts w:hint="default" w:ascii="Times New Roman" w:hAnsi="Times New Roman" w:cs="Times New Roman"/>
                <w:szCs w:val="21"/>
              </w:rPr>
            </w:pPr>
          </w:p>
        </w:tc>
        <w:tc>
          <w:tcPr>
            <w:tcW w:w="1086" w:type="dxa"/>
            <w:noWrap w:val="0"/>
            <w:vAlign w:val="top"/>
          </w:tcPr>
          <w:p w14:paraId="4E361E09">
            <w:pPr>
              <w:spacing w:line="440" w:lineRule="exact"/>
              <w:jc w:val="center"/>
              <w:rPr>
                <w:rFonts w:hint="default" w:ascii="Times New Roman" w:hAnsi="Times New Roman" w:cs="Times New Roman"/>
                <w:szCs w:val="21"/>
              </w:rPr>
            </w:pPr>
          </w:p>
        </w:tc>
        <w:tc>
          <w:tcPr>
            <w:tcW w:w="761" w:type="dxa"/>
            <w:noWrap w:val="0"/>
            <w:vAlign w:val="top"/>
          </w:tcPr>
          <w:p w14:paraId="7B19E171">
            <w:pPr>
              <w:spacing w:line="440" w:lineRule="exact"/>
              <w:jc w:val="center"/>
              <w:rPr>
                <w:rFonts w:hint="default" w:ascii="Times New Roman" w:hAnsi="Times New Roman" w:cs="Times New Roman"/>
                <w:szCs w:val="21"/>
              </w:rPr>
            </w:pPr>
          </w:p>
        </w:tc>
        <w:tc>
          <w:tcPr>
            <w:tcW w:w="990" w:type="dxa"/>
            <w:noWrap w:val="0"/>
            <w:vAlign w:val="top"/>
          </w:tcPr>
          <w:p w14:paraId="414E31B4">
            <w:pPr>
              <w:spacing w:line="440" w:lineRule="exact"/>
              <w:jc w:val="center"/>
              <w:rPr>
                <w:rFonts w:hint="default" w:ascii="Times New Roman" w:hAnsi="Times New Roman" w:cs="Times New Roman"/>
                <w:szCs w:val="21"/>
              </w:rPr>
            </w:pPr>
          </w:p>
        </w:tc>
        <w:tc>
          <w:tcPr>
            <w:tcW w:w="672" w:type="dxa"/>
            <w:noWrap w:val="0"/>
            <w:vAlign w:val="top"/>
          </w:tcPr>
          <w:p w14:paraId="35C10AAB">
            <w:pPr>
              <w:spacing w:line="440" w:lineRule="exact"/>
              <w:jc w:val="center"/>
              <w:rPr>
                <w:rFonts w:hint="default" w:ascii="Times New Roman" w:hAnsi="Times New Roman" w:cs="Times New Roman"/>
                <w:szCs w:val="21"/>
              </w:rPr>
            </w:pPr>
          </w:p>
        </w:tc>
        <w:tc>
          <w:tcPr>
            <w:tcW w:w="738" w:type="dxa"/>
            <w:noWrap w:val="0"/>
            <w:vAlign w:val="top"/>
          </w:tcPr>
          <w:p w14:paraId="707D0804">
            <w:pPr>
              <w:spacing w:line="440" w:lineRule="exact"/>
              <w:jc w:val="center"/>
              <w:rPr>
                <w:rFonts w:hint="default" w:ascii="Times New Roman" w:hAnsi="Times New Roman" w:cs="Times New Roman"/>
                <w:szCs w:val="21"/>
              </w:rPr>
            </w:pPr>
          </w:p>
        </w:tc>
        <w:tc>
          <w:tcPr>
            <w:tcW w:w="1212" w:type="dxa"/>
            <w:noWrap w:val="0"/>
            <w:vAlign w:val="top"/>
          </w:tcPr>
          <w:p w14:paraId="5015B684">
            <w:pPr>
              <w:spacing w:line="440" w:lineRule="exact"/>
              <w:jc w:val="center"/>
              <w:rPr>
                <w:rFonts w:hint="default" w:ascii="Times New Roman" w:hAnsi="Times New Roman" w:cs="Times New Roman"/>
                <w:szCs w:val="21"/>
              </w:rPr>
            </w:pPr>
          </w:p>
        </w:tc>
        <w:tc>
          <w:tcPr>
            <w:tcW w:w="874" w:type="dxa"/>
            <w:noWrap w:val="0"/>
            <w:vAlign w:val="top"/>
          </w:tcPr>
          <w:p w14:paraId="2879C59F">
            <w:pPr>
              <w:spacing w:line="440" w:lineRule="exact"/>
              <w:jc w:val="center"/>
              <w:rPr>
                <w:rFonts w:hint="default" w:ascii="Times New Roman" w:hAnsi="Times New Roman" w:cs="Times New Roman"/>
                <w:szCs w:val="21"/>
              </w:rPr>
            </w:pPr>
          </w:p>
        </w:tc>
        <w:tc>
          <w:tcPr>
            <w:tcW w:w="1055" w:type="dxa"/>
            <w:noWrap w:val="0"/>
            <w:vAlign w:val="top"/>
          </w:tcPr>
          <w:p w14:paraId="0AD6BB5C">
            <w:pPr>
              <w:spacing w:line="440" w:lineRule="exact"/>
              <w:jc w:val="center"/>
              <w:rPr>
                <w:rFonts w:hint="default" w:ascii="Times New Roman" w:hAnsi="Times New Roman" w:cs="Times New Roman"/>
                <w:szCs w:val="21"/>
              </w:rPr>
            </w:pPr>
          </w:p>
        </w:tc>
        <w:tc>
          <w:tcPr>
            <w:tcW w:w="691" w:type="dxa"/>
            <w:noWrap w:val="0"/>
            <w:vAlign w:val="top"/>
          </w:tcPr>
          <w:p w14:paraId="772B41E1">
            <w:pPr>
              <w:spacing w:line="440" w:lineRule="exact"/>
              <w:jc w:val="center"/>
              <w:rPr>
                <w:rFonts w:hint="default" w:ascii="Times New Roman" w:hAnsi="Times New Roman" w:cs="Times New Roman"/>
                <w:szCs w:val="21"/>
              </w:rPr>
            </w:pPr>
          </w:p>
        </w:tc>
      </w:tr>
      <w:tr w14:paraId="014567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0BA7C20">
            <w:pPr>
              <w:spacing w:line="440" w:lineRule="exact"/>
              <w:jc w:val="center"/>
              <w:rPr>
                <w:rFonts w:hint="default" w:ascii="Times New Roman" w:hAnsi="Times New Roman" w:cs="Times New Roman"/>
                <w:szCs w:val="21"/>
              </w:rPr>
            </w:pPr>
          </w:p>
        </w:tc>
        <w:tc>
          <w:tcPr>
            <w:tcW w:w="1086" w:type="dxa"/>
            <w:noWrap w:val="0"/>
            <w:vAlign w:val="top"/>
          </w:tcPr>
          <w:p w14:paraId="0435E1BE">
            <w:pPr>
              <w:spacing w:line="440" w:lineRule="exact"/>
              <w:jc w:val="center"/>
              <w:rPr>
                <w:rFonts w:hint="default" w:ascii="Times New Roman" w:hAnsi="Times New Roman" w:cs="Times New Roman"/>
                <w:szCs w:val="21"/>
              </w:rPr>
            </w:pPr>
          </w:p>
        </w:tc>
        <w:tc>
          <w:tcPr>
            <w:tcW w:w="761" w:type="dxa"/>
            <w:noWrap w:val="0"/>
            <w:vAlign w:val="top"/>
          </w:tcPr>
          <w:p w14:paraId="12E78E63">
            <w:pPr>
              <w:spacing w:line="440" w:lineRule="exact"/>
              <w:jc w:val="center"/>
              <w:rPr>
                <w:rFonts w:hint="default" w:ascii="Times New Roman" w:hAnsi="Times New Roman" w:cs="Times New Roman"/>
                <w:szCs w:val="21"/>
              </w:rPr>
            </w:pPr>
          </w:p>
        </w:tc>
        <w:tc>
          <w:tcPr>
            <w:tcW w:w="990" w:type="dxa"/>
            <w:noWrap w:val="0"/>
            <w:vAlign w:val="top"/>
          </w:tcPr>
          <w:p w14:paraId="39EE9E08">
            <w:pPr>
              <w:spacing w:line="440" w:lineRule="exact"/>
              <w:jc w:val="center"/>
              <w:rPr>
                <w:rFonts w:hint="default" w:ascii="Times New Roman" w:hAnsi="Times New Roman" w:cs="Times New Roman"/>
                <w:szCs w:val="21"/>
              </w:rPr>
            </w:pPr>
          </w:p>
        </w:tc>
        <w:tc>
          <w:tcPr>
            <w:tcW w:w="672" w:type="dxa"/>
            <w:noWrap w:val="0"/>
            <w:vAlign w:val="top"/>
          </w:tcPr>
          <w:p w14:paraId="793A759E">
            <w:pPr>
              <w:spacing w:line="440" w:lineRule="exact"/>
              <w:jc w:val="center"/>
              <w:rPr>
                <w:rFonts w:hint="default" w:ascii="Times New Roman" w:hAnsi="Times New Roman" w:cs="Times New Roman"/>
                <w:szCs w:val="21"/>
              </w:rPr>
            </w:pPr>
          </w:p>
        </w:tc>
        <w:tc>
          <w:tcPr>
            <w:tcW w:w="738" w:type="dxa"/>
            <w:noWrap w:val="0"/>
            <w:vAlign w:val="top"/>
          </w:tcPr>
          <w:p w14:paraId="79D521CE">
            <w:pPr>
              <w:spacing w:line="440" w:lineRule="exact"/>
              <w:jc w:val="center"/>
              <w:rPr>
                <w:rFonts w:hint="default" w:ascii="Times New Roman" w:hAnsi="Times New Roman" w:cs="Times New Roman"/>
                <w:szCs w:val="21"/>
              </w:rPr>
            </w:pPr>
          </w:p>
        </w:tc>
        <w:tc>
          <w:tcPr>
            <w:tcW w:w="1212" w:type="dxa"/>
            <w:noWrap w:val="0"/>
            <w:vAlign w:val="top"/>
          </w:tcPr>
          <w:p w14:paraId="796987ED">
            <w:pPr>
              <w:spacing w:line="440" w:lineRule="exact"/>
              <w:jc w:val="center"/>
              <w:rPr>
                <w:rFonts w:hint="default" w:ascii="Times New Roman" w:hAnsi="Times New Roman" w:cs="Times New Roman"/>
                <w:szCs w:val="21"/>
              </w:rPr>
            </w:pPr>
          </w:p>
        </w:tc>
        <w:tc>
          <w:tcPr>
            <w:tcW w:w="874" w:type="dxa"/>
            <w:noWrap w:val="0"/>
            <w:vAlign w:val="top"/>
          </w:tcPr>
          <w:p w14:paraId="49233EA5">
            <w:pPr>
              <w:spacing w:line="440" w:lineRule="exact"/>
              <w:jc w:val="center"/>
              <w:rPr>
                <w:rFonts w:hint="default" w:ascii="Times New Roman" w:hAnsi="Times New Roman" w:cs="Times New Roman"/>
                <w:szCs w:val="21"/>
              </w:rPr>
            </w:pPr>
          </w:p>
        </w:tc>
        <w:tc>
          <w:tcPr>
            <w:tcW w:w="1055" w:type="dxa"/>
            <w:noWrap w:val="0"/>
            <w:vAlign w:val="top"/>
          </w:tcPr>
          <w:p w14:paraId="3C019100">
            <w:pPr>
              <w:spacing w:line="440" w:lineRule="exact"/>
              <w:jc w:val="center"/>
              <w:rPr>
                <w:rFonts w:hint="default" w:ascii="Times New Roman" w:hAnsi="Times New Roman" w:cs="Times New Roman"/>
                <w:szCs w:val="21"/>
              </w:rPr>
            </w:pPr>
          </w:p>
        </w:tc>
        <w:tc>
          <w:tcPr>
            <w:tcW w:w="691" w:type="dxa"/>
            <w:noWrap w:val="0"/>
            <w:vAlign w:val="top"/>
          </w:tcPr>
          <w:p w14:paraId="64E9C19A">
            <w:pPr>
              <w:spacing w:line="440" w:lineRule="exact"/>
              <w:jc w:val="center"/>
              <w:rPr>
                <w:rFonts w:hint="default" w:ascii="Times New Roman" w:hAnsi="Times New Roman" w:cs="Times New Roman"/>
                <w:szCs w:val="21"/>
              </w:rPr>
            </w:pPr>
          </w:p>
        </w:tc>
      </w:tr>
      <w:tr w14:paraId="3AE077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CCB18FE">
            <w:pPr>
              <w:spacing w:line="440" w:lineRule="exact"/>
              <w:jc w:val="center"/>
              <w:rPr>
                <w:rFonts w:hint="default" w:ascii="Times New Roman" w:hAnsi="Times New Roman" w:cs="Times New Roman"/>
                <w:szCs w:val="21"/>
              </w:rPr>
            </w:pPr>
          </w:p>
        </w:tc>
        <w:tc>
          <w:tcPr>
            <w:tcW w:w="1086" w:type="dxa"/>
            <w:noWrap w:val="0"/>
            <w:vAlign w:val="top"/>
          </w:tcPr>
          <w:p w14:paraId="05C3C394">
            <w:pPr>
              <w:spacing w:line="440" w:lineRule="exact"/>
              <w:jc w:val="center"/>
              <w:rPr>
                <w:rFonts w:hint="default" w:ascii="Times New Roman" w:hAnsi="Times New Roman" w:cs="Times New Roman"/>
                <w:szCs w:val="21"/>
              </w:rPr>
            </w:pPr>
          </w:p>
        </w:tc>
        <w:tc>
          <w:tcPr>
            <w:tcW w:w="761" w:type="dxa"/>
            <w:noWrap w:val="0"/>
            <w:vAlign w:val="top"/>
          </w:tcPr>
          <w:p w14:paraId="6BD4FEC4">
            <w:pPr>
              <w:spacing w:line="440" w:lineRule="exact"/>
              <w:jc w:val="center"/>
              <w:rPr>
                <w:rFonts w:hint="default" w:ascii="Times New Roman" w:hAnsi="Times New Roman" w:cs="Times New Roman"/>
                <w:szCs w:val="21"/>
              </w:rPr>
            </w:pPr>
          </w:p>
        </w:tc>
        <w:tc>
          <w:tcPr>
            <w:tcW w:w="990" w:type="dxa"/>
            <w:noWrap w:val="0"/>
            <w:vAlign w:val="top"/>
          </w:tcPr>
          <w:p w14:paraId="1BDA5EFE">
            <w:pPr>
              <w:spacing w:line="440" w:lineRule="exact"/>
              <w:jc w:val="center"/>
              <w:rPr>
                <w:rFonts w:hint="default" w:ascii="Times New Roman" w:hAnsi="Times New Roman" w:cs="Times New Roman"/>
                <w:szCs w:val="21"/>
              </w:rPr>
            </w:pPr>
          </w:p>
        </w:tc>
        <w:tc>
          <w:tcPr>
            <w:tcW w:w="672" w:type="dxa"/>
            <w:noWrap w:val="0"/>
            <w:vAlign w:val="top"/>
          </w:tcPr>
          <w:p w14:paraId="32FFE4FD">
            <w:pPr>
              <w:spacing w:line="440" w:lineRule="exact"/>
              <w:jc w:val="center"/>
              <w:rPr>
                <w:rFonts w:hint="default" w:ascii="Times New Roman" w:hAnsi="Times New Roman" w:cs="Times New Roman"/>
                <w:szCs w:val="21"/>
              </w:rPr>
            </w:pPr>
          </w:p>
        </w:tc>
        <w:tc>
          <w:tcPr>
            <w:tcW w:w="738" w:type="dxa"/>
            <w:noWrap w:val="0"/>
            <w:vAlign w:val="top"/>
          </w:tcPr>
          <w:p w14:paraId="4506F9B3">
            <w:pPr>
              <w:spacing w:line="440" w:lineRule="exact"/>
              <w:jc w:val="center"/>
              <w:rPr>
                <w:rFonts w:hint="default" w:ascii="Times New Roman" w:hAnsi="Times New Roman" w:cs="Times New Roman"/>
                <w:szCs w:val="21"/>
              </w:rPr>
            </w:pPr>
          </w:p>
        </w:tc>
        <w:tc>
          <w:tcPr>
            <w:tcW w:w="1212" w:type="dxa"/>
            <w:noWrap w:val="0"/>
            <w:vAlign w:val="top"/>
          </w:tcPr>
          <w:p w14:paraId="6015E8FF">
            <w:pPr>
              <w:spacing w:line="440" w:lineRule="exact"/>
              <w:jc w:val="center"/>
              <w:rPr>
                <w:rFonts w:hint="default" w:ascii="Times New Roman" w:hAnsi="Times New Roman" w:cs="Times New Roman"/>
                <w:szCs w:val="21"/>
              </w:rPr>
            </w:pPr>
          </w:p>
        </w:tc>
        <w:tc>
          <w:tcPr>
            <w:tcW w:w="874" w:type="dxa"/>
            <w:noWrap w:val="0"/>
            <w:vAlign w:val="top"/>
          </w:tcPr>
          <w:p w14:paraId="58E93B72">
            <w:pPr>
              <w:spacing w:line="440" w:lineRule="exact"/>
              <w:jc w:val="center"/>
              <w:rPr>
                <w:rFonts w:hint="default" w:ascii="Times New Roman" w:hAnsi="Times New Roman" w:cs="Times New Roman"/>
                <w:szCs w:val="21"/>
              </w:rPr>
            </w:pPr>
          </w:p>
        </w:tc>
        <w:tc>
          <w:tcPr>
            <w:tcW w:w="1055" w:type="dxa"/>
            <w:noWrap w:val="0"/>
            <w:vAlign w:val="top"/>
          </w:tcPr>
          <w:p w14:paraId="0BA0EE92">
            <w:pPr>
              <w:spacing w:line="440" w:lineRule="exact"/>
              <w:jc w:val="center"/>
              <w:rPr>
                <w:rFonts w:hint="default" w:ascii="Times New Roman" w:hAnsi="Times New Roman" w:cs="Times New Roman"/>
                <w:szCs w:val="21"/>
              </w:rPr>
            </w:pPr>
          </w:p>
        </w:tc>
        <w:tc>
          <w:tcPr>
            <w:tcW w:w="691" w:type="dxa"/>
            <w:noWrap w:val="0"/>
            <w:vAlign w:val="top"/>
          </w:tcPr>
          <w:p w14:paraId="7B84B092">
            <w:pPr>
              <w:spacing w:line="440" w:lineRule="exact"/>
              <w:jc w:val="center"/>
              <w:rPr>
                <w:rFonts w:hint="default" w:ascii="Times New Roman" w:hAnsi="Times New Roman" w:cs="Times New Roman"/>
                <w:szCs w:val="21"/>
              </w:rPr>
            </w:pPr>
          </w:p>
        </w:tc>
      </w:tr>
      <w:tr w14:paraId="492A5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1D5FB12">
            <w:pPr>
              <w:spacing w:line="440" w:lineRule="exact"/>
              <w:jc w:val="center"/>
              <w:rPr>
                <w:rFonts w:hint="default" w:ascii="Times New Roman" w:hAnsi="Times New Roman" w:cs="Times New Roman"/>
                <w:szCs w:val="21"/>
              </w:rPr>
            </w:pPr>
          </w:p>
        </w:tc>
        <w:tc>
          <w:tcPr>
            <w:tcW w:w="1086" w:type="dxa"/>
            <w:noWrap w:val="0"/>
            <w:vAlign w:val="top"/>
          </w:tcPr>
          <w:p w14:paraId="2552D79A">
            <w:pPr>
              <w:spacing w:line="440" w:lineRule="exact"/>
              <w:jc w:val="center"/>
              <w:rPr>
                <w:rFonts w:hint="default" w:ascii="Times New Roman" w:hAnsi="Times New Roman" w:cs="Times New Roman"/>
                <w:szCs w:val="21"/>
              </w:rPr>
            </w:pPr>
          </w:p>
        </w:tc>
        <w:tc>
          <w:tcPr>
            <w:tcW w:w="761" w:type="dxa"/>
            <w:noWrap w:val="0"/>
            <w:vAlign w:val="top"/>
          </w:tcPr>
          <w:p w14:paraId="4BD04C79">
            <w:pPr>
              <w:spacing w:line="440" w:lineRule="exact"/>
              <w:jc w:val="center"/>
              <w:rPr>
                <w:rFonts w:hint="default" w:ascii="Times New Roman" w:hAnsi="Times New Roman" w:cs="Times New Roman"/>
                <w:szCs w:val="21"/>
              </w:rPr>
            </w:pPr>
          </w:p>
        </w:tc>
        <w:tc>
          <w:tcPr>
            <w:tcW w:w="990" w:type="dxa"/>
            <w:noWrap w:val="0"/>
            <w:vAlign w:val="top"/>
          </w:tcPr>
          <w:p w14:paraId="5EA69A1C">
            <w:pPr>
              <w:spacing w:line="440" w:lineRule="exact"/>
              <w:jc w:val="center"/>
              <w:rPr>
                <w:rFonts w:hint="default" w:ascii="Times New Roman" w:hAnsi="Times New Roman" w:cs="Times New Roman"/>
                <w:szCs w:val="21"/>
              </w:rPr>
            </w:pPr>
          </w:p>
        </w:tc>
        <w:tc>
          <w:tcPr>
            <w:tcW w:w="672" w:type="dxa"/>
            <w:noWrap w:val="0"/>
            <w:vAlign w:val="top"/>
          </w:tcPr>
          <w:p w14:paraId="4DF417BD">
            <w:pPr>
              <w:spacing w:line="440" w:lineRule="exact"/>
              <w:jc w:val="center"/>
              <w:rPr>
                <w:rFonts w:hint="default" w:ascii="Times New Roman" w:hAnsi="Times New Roman" w:cs="Times New Roman"/>
                <w:szCs w:val="21"/>
              </w:rPr>
            </w:pPr>
          </w:p>
        </w:tc>
        <w:tc>
          <w:tcPr>
            <w:tcW w:w="738" w:type="dxa"/>
            <w:noWrap w:val="0"/>
            <w:vAlign w:val="top"/>
          </w:tcPr>
          <w:p w14:paraId="39C34F55">
            <w:pPr>
              <w:spacing w:line="440" w:lineRule="exact"/>
              <w:jc w:val="center"/>
              <w:rPr>
                <w:rFonts w:hint="default" w:ascii="Times New Roman" w:hAnsi="Times New Roman" w:cs="Times New Roman"/>
                <w:szCs w:val="21"/>
              </w:rPr>
            </w:pPr>
          </w:p>
        </w:tc>
        <w:tc>
          <w:tcPr>
            <w:tcW w:w="1212" w:type="dxa"/>
            <w:noWrap w:val="0"/>
            <w:vAlign w:val="top"/>
          </w:tcPr>
          <w:p w14:paraId="680AEDFE">
            <w:pPr>
              <w:spacing w:line="440" w:lineRule="exact"/>
              <w:jc w:val="center"/>
              <w:rPr>
                <w:rFonts w:hint="default" w:ascii="Times New Roman" w:hAnsi="Times New Roman" w:cs="Times New Roman"/>
                <w:szCs w:val="21"/>
              </w:rPr>
            </w:pPr>
          </w:p>
        </w:tc>
        <w:tc>
          <w:tcPr>
            <w:tcW w:w="874" w:type="dxa"/>
            <w:noWrap w:val="0"/>
            <w:vAlign w:val="top"/>
          </w:tcPr>
          <w:p w14:paraId="4209DD48">
            <w:pPr>
              <w:spacing w:line="440" w:lineRule="exact"/>
              <w:jc w:val="center"/>
              <w:rPr>
                <w:rFonts w:hint="default" w:ascii="Times New Roman" w:hAnsi="Times New Roman" w:cs="Times New Roman"/>
                <w:szCs w:val="21"/>
              </w:rPr>
            </w:pPr>
          </w:p>
        </w:tc>
        <w:tc>
          <w:tcPr>
            <w:tcW w:w="1055" w:type="dxa"/>
            <w:noWrap w:val="0"/>
            <w:vAlign w:val="top"/>
          </w:tcPr>
          <w:p w14:paraId="5AD758D5">
            <w:pPr>
              <w:spacing w:line="440" w:lineRule="exact"/>
              <w:jc w:val="center"/>
              <w:rPr>
                <w:rFonts w:hint="default" w:ascii="Times New Roman" w:hAnsi="Times New Roman" w:cs="Times New Roman"/>
                <w:szCs w:val="21"/>
              </w:rPr>
            </w:pPr>
          </w:p>
        </w:tc>
        <w:tc>
          <w:tcPr>
            <w:tcW w:w="691" w:type="dxa"/>
            <w:noWrap w:val="0"/>
            <w:vAlign w:val="top"/>
          </w:tcPr>
          <w:p w14:paraId="659426BA">
            <w:pPr>
              <w:spacing w:line="440" w:lineRule="exact"/>
              <w:jc w:val="center"/>
              <w:rPr>
                <w:rFonts w:hint="default" w:ascii="Times New Roman" w:hAnsi="Times New Roman" w:cs="Times New Roman"/>
                <w:szCs w:val="21"/>
              </w:rPr>
            </w:pPr>
          </w:p>
        </w:tc>
      </w:tr>
      <w:tr w14:paraId="138D9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E00B3FB">
            <w:pPr>
              <w:spacing w:line="440" w:lineRule="exact"/>
              <w:jc w:val="center"/>
              <w:rPr>
                <w:rFonts w:hint="default" w:ascii="Times New Roman" w:hAnsi="Times New Roman" w:cs="Times New Roman"/>
                <w:szCs w:val="21"/>
              </w:rPr>
            </w:pPr>
          </w:p>
        </w:tc>
        <w:tc>
          <w:tcPr>
            <w:tcW w:w="1086" w:type="dxa"/>
            <w:noWrap w:val="0"/>
            <w:vAlign w:val="top"/>
          </w:tcPr>
          <w:p w14:paraId="01D7A030">
            <w:pPr>
              <w:spacing w:line="440" w:lineRule="exact"/>
              <w:jc w:val="center"/>
              <w:rPr>
                <w:rFonts w:hint="default" w:ascii="Times New Roman" w:hAnsi="Times New Roman" w:cs="Times New Roman"/>
                <w:szCs w:val="21"/>
              </w:rPr>
            </w:pPr>
          </w:p>
        </w:tc>
        <w:tc>
          <w:tcPr>
            <w:tcW w:w="761" w:type="dxa"/>
            <w:noWrap w:val="0"/>
            <w:vAlign w:val="top"/>
          </w:tcPr>
          <w:p w14:paraId="5A84B517">
            <w:pPr>
              <w:spacing w:line="440" w:lineRule="exact"/>
              <w:jc w:val="center"/>
              <w:rPr>
                <w:rFonts w:hint="default" w:ascii="Times New Roman" w:hAnsi="Times New Roman" w:cs="Times New Roman"/>
                <w:szCs w:val="21"/>
              </w:rPr>
            </w:pPr>
          </w:p>
        </w:tc>
        <w:tc>
          <w:tcPr>
            <w:tcW w:w="990" w:type="dxa"/>
            <w:noWrap w:val="0"/>
            <w:vAlign w:val="top"/>
          </w:tcPr>
          <w:p w14:paraId="4534B6DD">
            <w:pPr>
              <w:spacing w:line="440" w:lineRule="exact"/>
              <w:jc w:val="center"/>
              <w:rPr>
                <w:rFonts w:hint="default" w:ascii="Times New Roman" w:hAnsi="Times New Roman" w:cs="Times New Roman"/>
                <w:szCs w:val="21"/>
              </w:rPr>
            </w:pPr>
          </w:p>
        </w:tc>
        <w:tc>
          <w:tcPr>
            <w:tcW w:w="672" w:type="dxa"/>
            <w:noWrap w:val="0"/>
            <w:vAlign w:val="top"/>
          </w:tcPr>
          <w:p w14:paraId="6CE50A8D">
            <w:pPr>
              <w:spacing w:line="440" w:lineRule="exact"/>
              <w:jc w:val="center"/>
              <w:rPr>
                <w:rFonts w:hint="default" w:ascii="Times New Roman" w:hAnsi="Times New Roman" w:cs="Times New Roman"/>
                <w:szCs w:val="21"/>
              </w:rPr>
            </w:pPr>
          </w:p>
        </w:tc>
        <w:tc>
          <w:tcPr>
            <w:tcW w:w="738" w:type="dxa"/>
            <w:noWrap w:val="0"/>
            <w:vAlign w:val="top"/>
          </w:tcPr>
          <w:p w14:paraId="67236C09">
            <w:pPr>
              <w:spacing w:line="440" w:lineRule="exact"/>
              <w:jc w:val="center"/>
              <w:rPr>
                <w:rFonts w:hint="default" w:ascii="Times New Roman" w:hAnsi="Times New Roman" w:cs="Times New Roman"/>
                <w:szCs w:val="21"/>
              </w:rPr>
            </w:pPr>
          </w:p>
        </w:tc>
        <w:tc>
          <w:tcPr>
            <w:tcW w:w="1212" w:type="dxa"/>
            <w:noWrap w:val="0"/>
            <w:vAlign w:val="top"/>
          </w:tcPr>
          <w:p w14:paraId="73FDB1C2">
            <w:pPr>
              <w:spacing w:line="440" w:lineRule="exact"/>
              <w:jc w:val="center"/>
              <w:rPr>
                <w:rFonts w:hint="default" w:ascii="Times New Roman" w:hAnsi="Times New Roman" w:cs="Times New Roman"/>
                <w:szCs w:val="21"/>
              </w:rPr>
            </w:pPr>
          </w:p>
        </w:tc>
        <w:tc>
          <w:tcPr>
            <w:tcW w:w="874" w:type="dxa"/>
            <w:noWrap w:val="0"/>
            <w:vAlign w:val="top"/>
          </w:tcPr>
          <w:p w14:paraId="24FF807F">
            <w:pPr>
              <w:spacing w:line="440" w:lineRule="exact"/>
              <w:jc w:val="center"/>
              <w:rPr>
                <w:rFonts w:hint="default" w:ascii="Times New Roman" w:hAnsi="Times New Roman" w:cs="Times New Roman"/>
                <w:szCs w:val="21"/>
              </w:rPr>
            </w:pPr>
          </w:p>
        </w:tc>
        <w:tc>
          <w:tcPr>
            <w:tcW w:w="1055" w:type="dxa"/>
            <w:noWrap w:val="0"/>
            <w:vAlign w:val="top"/>
          </w:tcPr>
          <w:p w14:paraId="46A18888">
            <w:pPr>
              <w:spacing w:line="440" w:lineRule="exact"/>
              <w:jc w:val="center"/>
              <w:rPr>
                <w:rFonts w:hint="default" w:ascii="Times New Roman" w:hAnsi="Times New Roman" w:cs="Times New Roman"/>
                <w:szCs w:val="21"/>
              </w:rPr>
            </w:pPr>
          </w:p>
        </w:tc>
        <w:tc>
          <w:tcPr>
            <w:tcW w:w="691" w:type="dxa"/>
            <w:noWrap w:val="0"/>
            <w:vAlign w:val="top"/>
          </w:tcPr>
          <w:p w14:paraId="42B48A57">
            <w:pPr>
              <w:spacing w:line="440" w:lineRule="exact"/>
              <w:jc w:val="center"/>
              <w:rPr>
                <w:rFonts w:hint="default" w:ascii="Times New Roman" w:hAnsi="Times New Roman" w:cs="Times New Roman"/>
                <w:szCs w:val="21"/>
              </w:rPr>
            </w:pPr>
          </w:p>
        </w:tc>
      </w:tr>
      <w:tr w14:paraId="47B31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4E11FD0">
            <w:pPr>
              <w:spacing w:line="440" w:lineRule="exact"/>
              <w:jc w:val="center"/>
              <w:rPr>
                <w:rFonts w:hint="default" w:ascii="Times New Roman" w:hAnsi="Times New Roman" w:cs="Times New Roman"/>
                <w:szCs w:val="21"/>
              </w:rPr>
            </w:pPr>
          </w:p>
        </w:tc>
        <w:tc>
          <w:tcPr>
            <w:tcW w:w="1086" w:type="dxa"/>
            <w:noWrap w:val="0"/>
            <w:vAlign w:val="top"/>
          </w:tcPr>
          <w:p w14:paraId="4194B4DC">
            <w:pPr>
              <w:spacing w:line="440" w:lineRule="exact"/>
              <w:jc w:val="center"/>
              <w:rPr>
                <w:rFonts w:hint="default" w:ascii="Times New Roman" w:hAnsi="Times New Roman" w:cs="Times New Roman"/>
                <w:szCs w:val="21"/>
              </w:rPr>
            </w:pPr>
          </w:p>
        </w:tc>
        <w:tc>
          <w:tcPr>
            <w:tcW w:w="761" w:type="dxa"/>
            <w:noWrap w:val="0"/>
            <w:vAlign w:val="top"/>
          </w:tcPr>
          <w:p w14:paraId="44B799BA">
            <w:pPr>
              <w:spacing w:line="440" w:lineRule="exact"/>
              <w:jc w:val="center"/>
              <w:rPr>
                <w:rFonts w:hint="default" w:ascii="Times New Roman" w:hAnsi="Times New Roman" w:cs="Times New Roman"/>
                <w:szCs w:val="21"/>
              </w:rPr>
            </w:pPr>
          </w:p>
        </w:tc>
        <w:tc>
          <w:tcPr>
            <w:tcW w:w="990" w:type="dxa"/>
            <w:noWrap w:val="0"/>
            <w:vAlign w:val="top"/>
          </w:tcPr>
          <w:p w14:paraId="1EFB83E9">
            <w:pPr>
              <w:spacing w:line="440" w:lineRule="exact"/>
              <w:jc w:val="center"/>
              <w:rPr>
                <w:rFonts w:hint="default" w:ascii="Times New Roman" w:hAnsi="Times New Roman" w:cs="Times New Roman"/>
                <w:szCs w:val="21"/>
              </w:rPr>
            </w:pPr>
          </w:p>
        </w:tc>
        <w:tc>
          <w:tcPr>
            <w:tcW w:w="672" w:type="dxa"/>
            <w:noWrap w:val="0"/>
            <w:vAlign w:val="top"/>
          </w:tcPr>
          <w:p w14:paraId="360D77B6">
            <w:pPr>
              <w:spacing w:line="440" w:lineRule="exact"/>
              <w:jc w:val="center"/>
              <w:rPr>
                <w:rFonts w:hint="default" w:ascii="Times New Roman" w:hAnsi="Times New Roman" w:cs="Times New Roman"/>
                <w:szCs w:val="21"/>
              </w:rPr>
            </w:pPr>
          </w:p>
        </w:tc>
        <w:tc>
          <w:tcPr>
            <w:tcW w:w="738" w:type="dxa"/>
            <w:noWrap w:val="0"/>
            <w:vAlign w:val="top"/>
          </w:tcPr>
          <w:p w14:paraId="6AC61098">
            <w:pPr>
              <w:spacing w:line="440" w:lineRule="exact"/>
              <w:jc w:val="center"/>
              <w:rPr>
                <w:rFonts w:hint="default" w:ascii="Times New Roman" w:hAnsi="Times New Roman" w:cs="Times New Roman"/>
                <w:szCs w:val="21"/>
              </w:rPr>
            </w:pPr>
          </w:p>
        </w:tc>
        <w:tc>
          <w:tcPr>
            <w:tcW w:w="1212" w:type="dxa"/>
            <w:noWrap w:val="0"/>
            <w:vAlign w:val="top"/>
          </w:tcPr>
          <w:p w14:paraId="320213A2">
            <w:pPr>
              <w:spacing w:line="440" w:lineRule="exact"/>
              <w:jc w:val="center"/>
              <w:rPr>
                <w:rFonts w:hint="default" w:ascii="Times New Roman" w:hAnsi="Times New Roman" w:cs="Times New Roman"/>
                <w:szCs w:val="21"/>
              </w:rPr>
            </w:pPr>
          </w:p>
        </w:tc>
        <w:tc>
          <w:tcPr>
            <w:tcW w:w="874" w:type="dxa"/>
            <w:noWrap w:val="0"/>
            <w:vAlign w:val="top"/>
          </w:tcPr>
          <w:p w14:paraId="12803D70">
            <w:pPr>
              <w:spacing w:line="440" w:lineRule="exact"/>
              <w:jc w:val="center"/>
              <w:rPr>
                <w:rFonts w:hint="default" w:ascii="Times New Roman" w:hAnsi="Times New Roman" w:cs="Times New Roman"/>
                <w:szCs w:val="21"/>
              </w:rPr>
            </w:pPr>
          </w:p>
        </w:tc>
        <w:tc>
          <w:tcPr>
            <w:tcW w:w="1055" w:type="dxa"/>
            <w:noWrap w:val="0"/>
            <w:vAlign w:val="top"/>
          </w:tcPr>
          <w:p w14:paraId="3A8D523F">
            <w:pPr>
              <w:spacing w:line="440" w:lineRule="exact"/>
              <w:jc w:val="center"/>
              <w:rPr>
                <w:rFonts w:hint="default" w:ascii="Times New Roman" w:hAnsi="Times New Roman" w:cs="Times New Roman"/>
                <w:szCs w:val="21"/>
              </w:rPr>
            </w:pPr>
          </w:p>
        </w:tc>
        <w:tc>
          <w:tcPr>
            <w:tcW w:w="691" w:type="dxa"/>
            <w:noWrap w:val="0"/>
            <w:vAlign w:val="top"/>
          </w:tcPr>
          <w:p w14:paraId="7D4B34F6">
            <w:pPr>
              <w:spacing w:line="440" w:lineRule="exact"/>
              <w:jc w:val="center"/>
              <w:rPr>
                <w:rFonts w:hint="default" w:ascii="Times New Roman" w:hAnsi="Times New Roman" w:cs="Times New Roman"/>
                <w:szCs w:val="21"/>
              </w:rPr>
            </w:pPr>
          </w:p>
        </w:tc>
      </w:tr>
      <w:tr w14:paraId="26425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2DBF5F4">
            <w:pPr>
              <w:spacing w:line="440" w:lineRule="exact"/>
              <w:jc w:val="center"/>
              <w:rPr>
                <w:rFonts w:hint="default" w:ascii="Times New Roman" w:hAnsi="Times New Roman" w:cs="Times New Roman"/>
                <w:szCs w:val="21"/>
              </w:rPr>
            </w:pPr>
          </w:p>
        </w:tc>
        <w:tc>
          <w:tcPr>
            <w:tcW w:w="1086" w:type="dxa"/>
            <w:noWrap w:val="0"/>
            <w:vAlign w:val="top"/>
          </w:tcPr>
          <w:p w14:paraId="31ADAEE3">
            <w:pPr>
              <w:spacing w:line="440" w:lineRule="exact"/>
              <w:jc w:val="center"/>
              <w:rPr>
                <w:rFonts w:hint="default" w:ascii="Times New Roman" w:hAnsi="Times New Roman" w:cs="Times New Roman"/>
                <w:szCs w:val="21"/>
              </w:rPr>
            </w:pPr>
          </w:p>
        </w:tc>
        <w:tc>
          <w:tcPr>
            <w:tcW w:w="761" w:type="dxa"/>
            <w:noWrap w:val="0"/>
            <w:vAlign w:val="top"/>
          </w:tcPr>
          <w:p w14:paraId="41AD6DD5">
            <w:pPr>
              <w:spacing w:line="440" w:lineRule="exact"/>
              <w:jc w:val="center"/>
              <w:rPr>
                <w:rFonts w:hint="default" w:ascii="Times New Roman" w:hAnsi="Times New Roman" w:cs="Times New Roman"/>
                <w:szCs w:val="21"/>
              </w:rPr>
            </w:pPr>
          </w:p>
        </w:tc>
        <w:tc>
          <w:tcPr>
            <w:tcW w:w="990" w:type="dxa"/>
            <w:noWrap w:val="0"/>
            <w:vAlign w:val="top"/>
          </w:tcPr>
          <w:p w14:paraId="209D3C51">
            <w:pPr>
              <w:spacing w:line="440" w:lineRule="exact"/>
              <w:jc w:val="center"/>
              <w:rPr>
                <w:rFonts w:hint="default" w:ascii="Times New Roman" w:hAnsi="Times New Roman" w:cs="Times New Roman"/>
                <w:szCs w:val="21"/>
              </w:rPr>
            </w:pPr>
          </w:p>
        </w:tc>
        <w:tc>
          <w:tcPr>
            <w:tcW w:w="672" w:type="dxa"/>
            <w:noWrap w:val="0"/>
            <w:vAlign w:val="top"/>
          </w:tcPr>
          <w:p w14:paraId="117DDCDC">
            <w:pPr>
              <w:spacing w:line="440" w:lineRule="exact"/>
              <w:jc w:val="center"/>
              <w:rPr>
                <w:rFonts w:hint="default" w:ascii="Times New Roman" w:hAnsi="Times New Roman" w:cs="Times New Roman"/>
                <w:szCs w:val="21"/>
              </w:rPr>
            </w:pPr>
          </w:p>
        </w:tc>
        <w:tc>
          <w:tcPr>
            <w:tcW w:w="738" w:type="dxa"/>
            <w:noWrap w:val="0"/>
            <w:vAlign w:val="top"/>
          </w:tcPr>
          <w:p w14:paraId="7B2C6A89">
            <w:pPr>
              <w:spacing w:line="440" w:lineRule="exact"/>
              <w:jc w:val="center"/>
              <w:rPr>
                <w:rFonts w:hint="default" w:ascii="Times New Roman" w:hAnsi="Times New Roman" w:cs="Times New Roman"/>
                <w:szCs w:val="21"/>
              </w:rPr>
            </w:pPr>
          </w:p>
        </w:tc>
        <w:tc>
          <w:tcPr>
            <w:tcW w:w="1212" w:type="dxa"/>
            <w:noWrap w:val="0"/>
            <w:vAlign w:val="top"/>
          </w:tcPr>
          <w:p w14:paraId="20C5EB07">
            <w:pPr>
              <w:spacing w:line="440" w:lineRule="exact"/>
              <w:jc w:val="center"/>
              <w:rPr>
                <w:rFonts w:hint="default" w:ascii="Times New Roman" w:hAnsi="Times New Roman" w:cs="Times New Roman"/>
                <w:szCs w:val="21"/>
              </w:rPr>
            </w:pPr>
          </w:p>
        </w:tc>
        <w:tc>
          <w:tcPr>
            <w:tcW w:w="874" w:type="dxa"/>
            <w:noWrap w:val="0"/>
            <w:vAlign w:val="top"/>
          </w:tcPr>
          <w:p w14:paraId="0E67E442">
            <w:pPr>
              <w:spacing w:line="440" w:lineRule="exact"/>
              <w:jc w:val="center"/>
              <w:rPr>
                <w:rFonts w:hint="default" w:ascii="Times New Roman" w:hAnsi="Times New Roman" w:cs="Times New Roman"/>
                <w:szCs w:val="21"/>
              </w:rPr>
            </w:pPr>
          </w:p>
        </w:tc>
        <w:tc>
          <w:tcPr>
            <w:tcW w:w="1055" w:type="dxa"/>
            <w:noWrap w:val="0"/>
            <w:vAlign w:val="top"/>
          </w:tcPr>
          <w:p w14:paraId="73FA0AC5">
            <w:pPr>
              <w:spacing w:line="440" w:lineRule="exact"/>
              <w:jc w:val="center"/>
              <w:rPr>
                <w:rFonts w:hint="default" w:ascii="Times New Roman" w:hAnsi="Times New Roman" w:cs="Times New Roman"/>
                <w:szCs w:val="21"/>
              </w:rPr>
            </w:pPr>
          </w:p>
        </w:tc>
        <w:tc>
          <w:tcPr>
            <w:tcW w:w="691" w:type="dxa"/>
            <w:noWrap w:val="0"/>
            <w:vAlign w:val="top"/>
          </w:tcPr>
          <w:p w14:paraId="438541F0">
            <w:pPr>
              <w:spacing w:line="440" w:lineRule="exact"/>
              <w:jc w:val="center"/>
              <w:rPr>
                <w:rFonts w:hint="default" w:ascii="Times New Roman" w:hAnsi="Times New Roman" w:cs="Times New Roman"/>
                <w:szCs w:val="21"/>
              </w:rPr>
            </w:pPr>
          </w:p>
        </w:tc>
      </w:tr>
      <w:tr w14:paraId="617D13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088F550">
            <w:pPr>
              <w:spacing w:line="440" w:lineRule="exact"/>
              <w:jc w:val="center"/>
              <w:rPr>
                <w:rFonts w:hint="default" w:ascii="Times New Roman" w:hAnsi="Times New Roman" w:cs="Times New Roman"/>
                <w:szCs w:val="21"/>
              </w:rPr>
            </w:pPr>
          </w:p>
        </w:tc>
        <w:tc>
          <w:tcPr>
            <w:tcW w:w="1086" w:type="dxa"/>
            <w:noWrap w:val="0"/>
            <w:vAlign w:val="top"/>
          </w:tcPr>
          <w:p w14:paraId="78F8460B">
            <w:pPr>
              <w:spacing w:line="440" w:lineRule="exact"/>
              <w:jc w:val="center"/>
              <w:rPr>
                <w:rFonts w:hint="default" w:ascii="Times New Roman" w:hAnsi="Times New Roman" w:cs="Times New Roman"/>
                <w:szCs w:val="21"/>
              </w:rPr>
            </w:pPr>
          </w:p>
        </w:tc>
        <w:tc>
          <w:tcPr>
            <w:tcW w:w="761" w:type="dxa"/>
            <w:noWrap w:val="0"/>
            <w:vAlign w:val="top"/>
          </w:tcPr>
          <w:p w14:paraId="280CB541">
            <w:pPr>
              <w:spacing w:line="440" w:lineRule="exact"/>
              <w:jc w:val="center"/>
              <w:rPr>
                <w:rFonts w:hint="default" w:ascii="Times New Roman" w:hAnsi="Times New Roman" w:cs="Times New Roman"/>
                <w:szCs w:val="21"/>
              </w:rPr>
            </w:pPr>
          </w:p>
        </w:tc>
        <w:tc>
          <w:tcPr>
            <w:tcW w:w="990" w:type="dxa"/>
            <w:noWrap w:val="0"/>
            <w:vAlign w:val="top"/>
          </w:tcPr>
          <w:p w14:paraId="4787AD2F">
            <w:pPr>
              <w:spacing w:line="440" w:lineRule="exact"/>
              <w:jc w:val="center"/>
              <w:rPr>
                <w:rFonts w:hint="default" w:ascii="Times New Roman" w:hAnsi="Times New Roman" w:cs="Times New Roman"/>
                <w:szCs w:val="21"/>
              </w:rPr>
            </w:pPr>
          </w:p>
        </w:tc>
        <w:tc>
          <w:tcPr>
            <w:tcW w:w="672" w:type="dxa"/>
            <w:noWrap w:val="0"/>
            <w:vAlign w:val="top"/>
          </w:tcPr>
          <w:p w14:paraId="18573632">
            <w:pPr>
              <w:spacing w:line="440" w:lineRule="exact"/>
              <w:jc w:val="center"/>
              <w:rPr>
                <w:rFonts w:hint="default" w:ascii="Times New Roman" w:hAnsi="Times New Roman" w:cs="Times New Roman"/>
                <w:szCs w:val="21"/>
              </w:rPr>
            </w:pPr>
          </w:p>
        </w:tc>
        <w:tc>
          <w:tcPr>
            <w:tcW w:w="738" w:type="dxa"/>
            <w:noWrap w:val="0"/>
            <w:vAlign w:val="top"/>
          </w:tcPr>
          <w:p w14:paraId="705DD16C">
            <w:pPr>
              <w:spacing w:line="440" w:lineRule="exact"/>
              <w:jc w:val="center"/>
              <w:rPr>
                <w:rFonts w:hint="default" w:ascii="Times New Roman" w:hAnsi="Times New Roman" w:cs="Times New Roman"/>
                <w:szCs w:val="21"/>
              </w:rPr>
            </w:pPr>
          </w:p>
        </w:tc>
        <w:tc>
          <w:tcPr>
            <w:tcW w:w="1212" w:type="dxa"/>
            <w:noWrap w:val="0"/>
            <w:vAlign w:val="top"/>
          </w:tcPr>
          <w:p w14:paraId="16DF1FD0">
            <w:pPr>
              <w:spacing w:line="440" w:lineRule="exact"/>
              <w:jc w:val="center"/>
              <w:rPr>
                <w:rFonts w:hint="default" w:ascii="Times New Roman" w:hAnsi="Times New Roman" w:cs="Times New Roman"/>
                <w:szCs w:val="21"/>
              </w:rPr>
            </w:pPr>
          </w:p>
        </w:tc>
        <w:tc>
          <w:tcPr>
            <w:tcW w:w="874" w:type="dxa"/>
            <w:noWrap w:val="0"/>
            <w:vAlign w:val="top"/>
          </w:tcPr>
          <w:p w14:paraId="6A11F30C">
            <w:pPr>
              <w:spacing w:line="440" w:lineRule="exact"/>
              <w:jc w:val="center"/>
              <w:rPr>
                <w:rFonts w:hint="default" w:ascii="Times New Roman" w:hAnsi="Times New Roman" w:cs="Times New Roman"/>
                <w:szCs w:val="21"/>
              </w:rPr>
            </w:pPr>
          </w:p>
        </w:tc>
        <w:tc>
          <w:tcPr>
            <w:tcW w:w="1055" w:type="dxa"/>
            <w:noWrap w:val="0"/>
            <w:vAlign w:val="top"/>
          </w:tcPr>
          <w:p w14:paraId="64E6E246">
            <w:pPr>
              <w:spacing w:line="440" w:lineRule="exact"/>
              <w:jc w:val="center"/>
              <w:rPr>
                <w:rFonts w:hint="default" w:ascii="Times New Roman" w:hAnsi="Times New Roman" w:cs="Times New Roman"/>
                <w:szCs w:val="21"/>
              </w:rPr>
            </w:pPr>
          </w:p>
        </w:tc>
        <w:tc>
          <w:tcPr>
            <w:tcW w:w="691" w:type="dxa"/>
            <w:noWrap w:val="0"/>
            <w:vAlign w:val="top"/>
          </w:tcPr>
          <w:p w14:paraId="35DB436E">
            <w:pPr>
              <w:spacing w:line="440" w:lineRule="exact"/>
              <w:jc w:val="center"/>
              <w:rPr>
                <w:rFonts w:hint="default" w:ascii="Times New Roman" w:hAnsi="Times New Roman" w:cs="Times New Roman"/>
                <w:szCs w:val="21"/>
              </w:rPr>
            </w:pPr>
          </w:p>
        </w:tc>
      </w:tr>
      <w:tr w14:paraId="378B92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58D99A7">
            <w:pPr>
              <w:spacing w:line="440" w:lineRule="exact"/>
              <w:jc w:val="center"/>
              <w:rPr>
                <w:rFonts w:hint="default" w:ascii="Times New Roman" w:hAnsi="Times New Roman" w:cs="Times New Roman"/>
                <w:szCs w:val="21"/>
              </w:rPr>
            </w:pPr>
          </w:p>
        </w:tc>
        <w:tc>
          <w:tcPr>
            <w:tcW w:w="1086" w:type="dxa"/>
            <w:noWrap w:val="0"/>
            <w:vAlign w:val="top"/>
          </w:tcPr>
          <w:p w14:paraId="2004810D">
            <w:pPr>
              <w:spacing w:line="440" w:lineRule="exact"/>
              <w:jc w:val="center"/>
              <w:rPr>
                <w:rFonts w:hint="default" w:ascii="Times New Roman" w:hAnsi="Times New Roman" w:cs="Times New Roman"/>
                <w:szCs w:val="21"/>
              </w:rPr>
            </w:pPr>
          </w:p>
        </w:tc>
        <w:tc>
          <w:tcPr>
            <w:tcW w:w="761" w:type="dxa"/>
            <w:noWrap w:val="0"/>
            <w:vAlign w:val="top"/>
          </w:tcPr>
          <w:p w14:paraId="3A8F477D">
            <w:pPr>
              <w:spacing w:line="440" w:lineRule="exact"/>
              <w:jc w:val="center"/>
              <w:rPr>
                <w:rFonts w:hint="default" w:ascii="Times New Roman" w:hAnsi="Times New Roman" w:cs="Times New Roman"/>
                <w:szCs w:val="21"/>
              </w:rPr>
            </w:pPr>
          </w:p>
        </w:tc>
        <w:tc>
          <w:tcPr>
            <w:tcW w:w="990" w:type="dxa"/>
            <w:noWrap w:val="0"/>
            <w:vAlign w:val="top"/>
          </w:tcPr>
          <w:p w14:paraId="120C026D">
            <w:pPr>
              <w:spacing w:line="440" w:lineRule="exact"/>
              <w:jc w:val="center"/>
              <w:rPr>
                <w:rFonts w:hint="default" w:ascii="Times New Roman" w:hAnsi="Times New Roman" w:cs="Times New Roman"/>
                <w:szCs w:val="21"/>
              </w:rPr>
            </w:pPr>
          </w:p>
        </w:tc>
        <w:tc>
          <w:tcPr>
            <w:tcW w:w="672" w:type="dxa"/>
            <w:noWrap w:val="0"/>
            <w:vAlign w:val="top"/>
          </w:tcPr>
          <w:p w14:paraId="223ED558">
            <w:pPr>
              <w:spacing w:line="440" w:lineRule="exact"/>
              <w:jc w:val="center"/>
              <w:rPr>
                <w:rFonts w:hint="default" w:ascii="Times New Roman" w:hAnsi="Times New Roman" w:cs="Times New Roman"/>
                <w:szCs w:val="21"/>
              </w:rPr>
            </w:pPr>
          </w:p>
        </w:tc>
        <w:tc>
          <w:tcPr>
            <w:tcW w:w="738" w:type="dxa"/>
            <w:noWrap w:val="0"/>
            <w:vAlign w:val="top"/>
          </w:tcPr>
          <w:p w14:paraId="5D9E3409">
            <w:pPr>
              <w:spacing w:line="440" w:lineRule="exact"/>
              <w:jc w:val="center"/>
              <w:rPr>
                <w:rFonts w:hint="default" w:ascii="Times New Roman" w:hAnsi="Times New Roman" w:cs="Times New Roman"/>
                <w:szCs w:val="21"/>
              </w:rPr>
            </w:pPr>
          </w:p>
        </w:tc>
        <w:tc>
          <w:tcPr>
            <w:tcW w:w="1212" w:type="dxa"/>
            <w:noWrap w:val="0"/>
            <w:vAlign w:val="top"/>
          </w:tcPr>
          <w:p w14:paraId="2429F82C">
            <w:pPr>
              <w:spacing w:line="440" w:lineRule="exact"/>
              <w:jc w:val="center"/>
              <w:rPr>
                <w:rFonts w:hint="default" w:ascii="Times New Roman" w:hAnsi="Times New Roman" w:cs="Times New Roman"/>
                <w:szCs w:val="21"/>
              </w:rPr>
            </w:pPr>
          </w:p>
        </w:tc>
        <w:tc>
          <w:tcPr>
            <w:tcW w:w="874" w:type="dxa"/>
            <w:noWrap w:val="0"/>
            <w:vAlign w:val="top"/>
          </w:tcPr>
          <w:p w14:paraId="001F56D1">
            <w:pPr>
              <w:spacing w:line="440" w:lineRule="exact"/>
              <w:jc w:val="center"/>
              <w:rPr>
                <w:rFonts w:hint="default" w:ascii="Times New Roman" w:hAnsi="Times New Roman" w:cs="Times New Roman"/>
                <w:szCs w:val="21"/>
              </w:rPr>
            </w:pPr>
          </w:p>
        </w:tc>
        <w:tc>
          <w:tcPr>
            <w:tcW w:w="1055" w:type="dxa"/>
            <w:noWrap w:val="0"/>
            <w:vAlign w:val="top"/>
          </w:tcPr>
          <w:p w14:paraId="7B1875B0">
            <w:pPr>
              <w:spacing w:line="440" w:lineRule="exact"/>
              <w:jc w:val="center"/>
              <w:rPr>
                <w:rFonts w:hint="default" w:ascii="Times New Roman" w:hAnsi="Times New Roman" w:cs="Times New Roman"/>
                <w:szCs w:val="21"/>
              </w:rPr>
            </w:pPr>
          </w:p>
        </w:tc>
        <w:tc>
          <w:tcPr>
            <w:tcW w:w="691" w:type="dxa"/>
            <w:noWrap w:val="0"/>
            <w:vAlign w:val="top"/>
          </w:tcPr>
          <w:p w14:paraId="57A32CDE">
            <w:pPr>
              <w:spacing w:line="440" w:lineRule="exact"/>
              <w:jc w:val="center"/>
              <w:rPr>
                <w:rFonts w:hint="default" w:ascii="Times New Roman" w:hAnsi="Times New Roman" w:cs="Times New Roman"/>
                <w:szCs w:val="21"/>
              </w:rPr>
            </w:pPr>
          </w:p>
        </w:tc>
      </w:tr>
      <w:tr w14:paraId="211704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FAD62C8">
            <w:pPr>
              <w:spacing w:line="440" w:lineRule="exact"/>
              <w:jc w:val="center"/>
              <w:rPr>
                <w:rFonts w:hint="default" w:ascii="Times New Roman" w:hAnsi="Times New Roman" w:cs="Times New Roman"/>
                <w:szCs w:val="21"/>
              </w:rPr>
            </w:pPr>
          </w:p>
        </w:tc>
        <w:tc>
          <w:tcPr>
            <w:tcW w:w="1086" w:type="dxa"/>
            <w:noWrap w:val="0"/>
            <w:vAlign w:val="top"/>
          </w:tcPr>
          <w:p w14:paraId="4A845D3C">
            <w:pPr>
              <w:spacing w:line="440" w:lineRule="exact"/>
              <w:jc w:val="center"/>
              <w:rPr>
                <w:rFonts w:hint="default" w:ascii="Times New Roman" w:hAnsi="Times New Roman" w:cs="Times New Roman"/>
                <w:szCs w:val="21"/>
              </w:rPr>
            </w:pPr>
          </w:p>
        </w:tc>
        <w:tc>
          <w:tcPr>
            <w:tcW w:w="761" w:type="dxa"/>
            <w:noWrap w:val="0"/>
            <w:vAlign w:val="top"/>
          </w:tcPr>
          <w:p w14:paraId="72A3871A">
            <w:pPr>
              <w:spacing w:line="440" w:lineRule="exact"/>
              <w:jc w:val="center"/>
              <w:rPr>
                <w:rFonts w:hint="default" w:ascii="Times New Roman" w:hAnsi="Times New Roman" w:cs="Times New Roman"/>
                <w:szCs w:val="21"/>
              </w:rPr>
            </w:pPr>
          </w:p>
        </w:tc>
        <w:tc>
          <w:tcPr>
            <w:tcW w:w="990" w:type="dxa"/>
            <w:noWrap w:val="0"/>
            <w:vAlign w:val="top"/>
          </w:tcPr>
          <w:p w14:paraId="27071F00">
            <w:pPr>
              <w:spacing w:line="440" w:lineRule="exact"/>
              <w:jc w:val="center"/>
              <w:rPr>
                <w:rFonts w:hint="default" w:ascii="Times New Roman" w:hAnsi="Times New Roman" w:cs="Times New Roman"/>
                <w:szCs w:val="21"/>
              </w:rPr>
            </w:pPr>
          </w:p>
        </w:tc>
        <w:tc>
          <w:tcPr>
            <w:tcW w:w="672" w:type="dxa"/>
            <w:noWrap w:val="0"/>
            <w:vAlign w:val="top"/>
          </w:tcPr>
          <w:p w14:paraId="1F7A5D74">
            <w:pPr>
              <w:spacing w:line="440" w:lineRule="exact"/>
              <w:jc w:val="center"/>
              <w:rPr>
                <w:rFonts w:hint="default" w:ascii="Times New Roman" w:hAnsi="Times New Roman" w:cs="Times New Roman"/>
                <w:szCs w:val="21"/>
              </w:rPr>
            </w:pPr>
          </w:p>
        </w:tc>
        <w:tc>
          <w:tcPr>
            <w:tcW w:w="738" w:type="dxa"/>
            <w:noWrap w:val="0"/>
            <w:vAlign w:val="top"/>
          </w:tcPr>
          <w:p w14:paraId="0BF0FC5D">
            <w:pPr>
              <w:spacing w:line="440" w:lineRule="exact"/>
              <w:jc w:val="center"/>
              <w:rPr>
                <w:rFonts w:hint="default" w:ascii="Times New Roman" w:hAnsi="Times New Roman" w:cs="Times New Roman"/>
                <w:szCs w:val="21"/>
              </w:rPr>
            </w:pPr>
          </w:p>
        </w:tc>
        <w:tc>
          <w:tcPr>
            <w:tcW w:w="1212" w:type="dxa"/>
            <w:noWrap w:val="0"/>
            <w:vAlign w:val="top"/>
          </w:tcPr>
          <w:p w14:paraId="3031B97A">
            <w:pPr>
              <w:spacing w:line="440" w:lineRule="exact"/>
              <w:jc w:val="center"/>
              <w:rPr>
                <w:rFonts w:hint="default" w:ascii="Times New Roman" w:hAnsi="Times New Roman" w:cs="Times New Roman"/>
                <w:szCs w:val="21"/>
              </w:rPr>
            </w:pPr>
          </w:p>
        </w:tc>
        <w:tc>
          <w:tcPr>
            <w:tcW w:w="874" w:type="dxa"/>
            <w:noWrap w:val="0"/>
            <w:vAlign w:val="top"/>
          </w:tcPr>
          <w:p w14:paraId="6F426FA2">
            <w:pPr>
              <w:spacing w:line="440" w:lineRule="exact"/>
              <w:jc w:val="center"/>
              <w:rPr>
                <w:rFonts w:hint="default" w:ascii="Times New Roman" w:hAnsi="Times New Roman" w:cs="Times New Roman"/>
                <w:szCs w:val="21"/>
              </w:rPr>
            </w:pPr>
          </w:p>
        </w:tc>
        <w:tc>
          <w:tcPr>
            <w:tcW w:w="1055" w:type="dxa"/>
            <w:noWrap w:val="0"/>
            <w:vAlign w:val="top"/>
          </w:tcPr>
          <w:p w14:paraId="3B23583D">
            <w:pPr>
              <w:spacing w:line="440" w:lineRule="exact"/>
              <w:jc w:val="center"/>
              <w:rPr>
                <w:rFonts w:hint="default" w:ascii="Times New Roman" w:hAnsi="Times New Roman" w:cs="Times New Roman"/>
                <w:szCs w:val="21"/>
              </w:rPr>
            </w:pPr>
          </w:p>
        </w:tc>
        <w:tc>
          <w:tcPr>
            <w:tcW w:w="691" w:type="dxa"/>
            <w:noWrap w:val="0"/>
            <w:vAlign w:val="top"/>
          </w:tcPr>
          <w:p w14:paraId="77FDB897">
            <w:pPr>
              <w:spacing w:line="440" w:lineRule="exact"/>
              <w:jc w:val="center"/>
              <w:rPr>
                <w:rFonts w:hint="default" w:ascii="Times New Roman" w:hAnsi="Times New Roman" w:cs="Times New Roman"/>
                <w:szCs w:val="21"/>
              </w:rPr>
            </w:pPr>
          </w:p>
        </w:tc>
      </w:tr>
      <w:tr w14:paraId="44C9F6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0FD33527">
            <w:pPr>
              <w:spacing w:line="440" w:lineRule="exact"/>
              <w:jc w:val="center"/>
              <w:rPr>
                <w:rFonts w:hint="default" w:ascii="Times New Roman" w:hAnsi="Times New Roman" w:cs="Times New Roman"/>
                <w:szCs w:val="21"/>
              </w:rPr>
            </w:pPr>
          </w:p>
        </w:tc>
        <w:tc>
          <w:tcPr>
            <w:tcW w:w="1086" w:type="dxa"/>
            <w:noWrap w:val="0"/>
            <w:vAlign w:val="top"/>
          </w:tcPr>
          <w:p w14:paraId="3953B329">
            <w:pPr>
              <w:spacing w:line="440" w:lineRule="exact"/>
              <w:jc w:val="center"/>
              <w:rPr>
                <w:rFonts w:hint="default" w:ascii="Times New Roman" w:hAnsi="Times New Roman" w:cs="Times New Roman"/>
                <w:szCs w:val="21"/>
              </w:rPr>
            </w:pPr>
          </w:p>
        </w:tc>
        <w:tc>
          <w:tcPr>
            <w:tcW w:w="761" w:type="dxa"/>
            <w:noWrap w:val="0"/>
            <w:vAlign w:val="top"/>
          </w:tcPr>
          <w:p w14:paraId="2879C679">
            <w:pPr>
              <w:spacing w:line="440" w:lineRule="exact"/>
              <w:jc w:val="center"/>
              <w:rPr>
                <w:rFonts w:hint="default" w:ascii="Times New Roman" w:hAnsi="Times New Roman" w:cs="Times New Roman"/>
                <w:szCs w:val="21"/>
              </w:rPr>
            </w:pPr>
          </w:p>
        </w:tc>
        <w:tc>
          <w:tcPr>
            <w:tcW w:w="990" w:type="dxa"/>
            <w:noWrap w:val="0"/>
            <w:vAlign w:val="top"/>
          </w:tcPr>
          <w:p w14:paraId="012DC69D">
            <w:pPr>
              <w:spacing w:line="440" w:lineRule="exact"/>
              <w:jc w:val="center"/>
              <w:rPr>
                <w:rFonts w:hint="default" w:ascii="Times New Roman" w:hAnsi="Times New Roman" w:cs="Times New Roman"/>
                <w:szCs w:val="21"/>
              </w:rPr>
            </w:pPr>
          </w:p>
        </w:tc>
        <w:tc>
          <w:tcPr>
            <w:tcW w:w="672" w:type="dxa"/>
            <w:noWrap w:val="0"/>
            <w:vAlign w:val="top"/>
          </w:tcPr>
          <w:p w14:paraId="7DC1AE58">
            <w:pPr>
              <w:spacing w:line="440" w:lineRule="exact"/>
              <w:jc w:val="center"/>
              <w:rPr>
                <w:rFonts w:hint="default" w:ascii="Times New Roman" w:hAnsi="Times New Roman" w:cs="Times New Roman"/>
                <w:szCs w:val="21"/>
              </w:rPr>
            </w:pPr>
          </w:p>
        </w:tc>
        <w:tc>
          <w:tcPr>
            <w:tcW w:w="738" w:type="dxa"/>
            <w:noWrap w:val="0"/>
            <w:vAlign w:val="top"/>
          </w:tcPr>
          <w:p w14:paraId="61CC0FFC">
            <w:pPr>
              <w:spacing w:line="440" w:lineRule="exact"/>
              <w:jc w:val="center"/>
              <w:rPr>
                <w:rFonts w:hint="default" w:ascii="Times New Roman" w:hAnsi="Times New Roman" w:cs="Times New Roman"/>
                <w:szCs w:val="21"/>
              </w:rPr>
            </w:pPr>
          </w:p>
        </w:tc>
        <w:tc>
          <w:tcPr>
            <w:tcW w:w="1212" w:type="dxa"/>
            <w:noWrap w:val="0"/>
            <w:vAlign w:val="top"/>
          </w:tcPr>
          <w:p w14:paraId="45D40377">
            <w:pPr>
              <w:spacing w:line="440" w:lineRule="exact"/>
              <w:jc w:val="center"/>
              <w:rPr>
                <w:rFonts w:hint="default" w:ascii="Times New Roman" w:hAnsi="Times New Roman" w:cs="Times New Roman"/>
                <w:szCs w:val="21"/>
              </w:rPr>
            </w:pPr>
          </w:p>
        </w:tc>
        <w:tc>
          <w:tcPr>
            <w:tcW w:w="874" w:type="dxa"/>
            <w:noWrap w:val="0"/>
            <w:vAlign w:val="top"/>
          </w:tcPr>
          <w:p w14:paraId="05752E2A">
            <w:pPr>
              <w:spacing w:line="440" w:lineRule="exact"/>
              <w:jc w:val="center"/>
              <w:rPr>
                <w:rFonts w:hint="default" w:ascii="Times New Roman" w:hAnsi="Times New Roman" w:cs="Times New Roman"/>
                <w:szCs w:val="21"/>
              </w:rPr>
            </w:pPr>
          </w:p>
        </w:tc>
        <w:tc>
          <w:tcPr>
            <w:tcW w:w="1055" w:type="dxa"/>
            <w:noWrap w:val="0"/>
            <w:vAlign w:val="top"/>
          </w:tcPr>
          <w:p w14:paraId="7BF09264">
            <w:pPr>
              <w:spacing w:line="440" w:lineRule="exact"/>
              <w:jc w:val="center"/>
              <w:rPr>
                <w:rFonts w:hint="default" w:ascii="Times New Roman" w:hAnsi="Times New Roman" w:cs="Times New Roman"/>
                <w:szCs w:val="21"/>
              </w:rPr>
            </w:pPr>
          </w:p>
        </w:tc>
        <w:tc>
          <w:tcPr>
            <w:tcW w:w="691" w:type="dxa"/>
            <w:noWrap w:val="0"/>
            <w:vAlign w:val="top"/>
          </w:tcPr>
          <w:p w14:paraId="155C1D01">
            <w:pPr>
              <w:spacing w:line="440" w:lineRule="exact"/>
              <w:jc w:val="center"/>
              <w:rPr>
                <w:rFonts w:hint="default" w:ascii="Times New Roman" w:hAnsi="Times New Roman" w:cs="Times New Roman"/>
                <w:szCs w:val="21"/>
              </w:rPr>
            </w:pPr>
          </w:p>
        </w:tc>
      </w:tr>
      <w:tr w14:paraId="02C295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751B7BD">
            <w:pPr>
              <w:spacing w:line="440" w:lineRule="exact"/>
              <w:jc w:val="center"/>
              <w:rPr>
                <w:rFonts w:hint="default" w:ascii="Times New Roman" w:hAnsi="Times New Roman" w:cs="Times New Roman"/>
                <w:szCs w:val="21"/>
              </w:rPr>
            </w:pPr>
          </w:p>
        </w:tc>
        <w:tc>
          <w:tcPr>
            <w:tcW w:w="1086" w:type="dxa"/>
            <w:noWrap w:val="0"/>
            <w:vAlign w:val="top"/>
          </w:tcPr>
          <w:p w14:paraId="59888D7D">
            <w:pPr>
              <w:spacing w:line="440" w:lineRule="exact"/>
              <w:jc w:val="center"/>
              <w:rPr>
                <w:rFonts w:hint="default" w:ascii="Times New Roman" w:hAnsi="Times New Roman" w:cs="Times New Roman"/>
                <w:szCs w:val="21"/>
              </w:rPr>
            </w:pPr>
          </w:p>
        </w:tc>
        <w:tc>
          <w:tcPr>
            <w:tcW w:w="761" w:type="dxa"/>
            <w:noWrap w:val="0"/>
            <w:vAlign w:val="top"/>
          </w:tcPr>
          <w:p w14:paraId="6AB561F3">
            <w:pPr>
              <w:spacing w:line="440" w:lineRule="exact"/>
              <w:jc w:val="center"/>
              <w:rPr>
                <w:rFonts w:hint="default" w:ascii="Times New Roman" w:hAnsi="Times New Roman" w:cs="Times New Roman"/>
                <w:szCs w:val="21"/>
              </w:rPr>
            </w:pPr>
          </w:p>
        </w:tc>
        <w:tc>
          <w:tcPr>
            <w:tcW w:w="990" w:type="dxa"/>
            <w:noWrap w:val="0"/>
            <w:vAlign w:val="top"/>
          </w:tcPr>
          <w:p w14:paraId="5DAAF963">
            <w:pPr>
              <w:spacing w:line="440" w:lineRule="exact"/>
              <w:jc w:val="center"/>
              <w:rPr>
                <w:rFonts w:hint="default" w:ascii="Times New Roman" w:hAnsi="Times New Roman" w:cs="Times New Roman"/>
                <w:szCs w:val="21"/>
              </w:rPr>
            </w:pPr>
          </w:p>
        </w:tc>
        <w:tc>
          <w:tcPr>
            <w:tcW w:w="672" w:type="dxa"/>
            <w:noWrap w:val="0"/>
            <w:vAlign w:val="top"/>
          </w:tcPr>
          <w:p w14:paraId="01255666">
            <w:pPr>
              <w:spacing w:line="440" w:lineRule="exact"/>
              <w:jc w:val="center"/>
              <w:rPr>
                <w:rFonts w:hint="default" w:ascii="Times New Roman" w:hAnsi="Times New Roman" w:cs="Times New Roman"/>
                <w:szCs w:val="21"/>
              </w:rPr>
            </w:pPr>
          </w:p>
        </w:tc>
        <w:tc>
          <w:tcPr>
            <w:tcW w:w="738" w:type="dxa"/>
            <w:noWrap w:val="0"/>
            <w:vAlign w:val="top"/>
          </w:tcPr>
          <w:p w14:paraId="3C779972">
            <w:pPr>
              <w:spacing w:line="440" w:lineRule="exact"/>
              <w:jc w:val="center"/>
              <w:rPr>
                <w:rFonts w:hint="default" w:ascii="Times New Roman" w:hAnsi="Times New Roman" w:cs="Times New Roman"/>
                <w:szCs w:val="21"/>
              </w:rPr>
            </w:pPr>
          </w:p>
        </w:tc>
        <w:tc>
          <w:tcPr>
            <w:tcW w:w="1212" w:type="dxa"/>
            <w:noWrap w:val="0"/>
            <w:vAlign w:val="top"/>
          </w:tcPr>
          <w:p w14:paraId="791F3EF0">
            <w:pPr>
              <w:spacing w:line="440" w:lineRule="exact"/>
              <w:jc w:val="center"/>
              <w:rPr>
                <w:rFonts w:hint="default" w:ascii="Times New Roman" w:hAnsi="Times New Roman" w:cs="Times New Roman"/>
                <w:szCs w:val="21"/>
              </w:rPr>
            </w:pPr>
          </w:p>
        </w:tc>
        <w:tc>
          <w:tcPr>
            <w:tcW w:w="874" w:type="dxa"/>
            <w:noWrap w:val="0"/>
            <w:vAlign w:val="top"/>
          </w:tcPr>
          <w:p w14:paraId="00D412AD">
            <w:pPr>
              <w:spacing w:line="440" w:lineRule="exact"/>
              <w:jc w:val="center"/>
              <w:rPr>
                <w:rFonts w:hint="default" w:ascii="Times New Roman" w:hAnsi="Times New Roman" w:cs="Times New Roman"/>
                <w:szCs w:val="21"/>
              </w:rPr>
            </w:pPr>
          </w:p>
        </w:tc>
        <w:tc>
          <w:tcPr>
            <w:tcW w:w="1055" w:type="dxa"/>
            <w:noWrap w:val="0"/>
            <w:vAlign w:val="top"/>
          </w:tcPr>
          <w:p w14:paraId="52657AE3">
            <w:pPr>
              <w:spacing w:line="440" w:lineRule="exact"/>
              <w:jc w:val="center"/>
              <w:rPr>
                <w:rFonts w:hint="default" w:ascii="Times New Roman" w:hAnsi="Times New Roman" w:cs="Times New Roman"/>
                <w:szCs w:val="21"/>
              </w:rPr>
            </w:pPr>
          </w:p>
        </w:tc>
        <w:tc>
          <w:tcPr>
            <w:tcW w:w="691" w:type="dxa"/>
            <w:noWrap w:val="0"/>
            <w:vAlign w:val="top"/>
          </w:tcPr>
          <w:p w14:paraId="4D5C1486">
            <w:pPr>
              <w:spacing w:line="440" w:lineRule="exact"/>
              <w:jc w:val="center"/>
              <w:rPr>
                <w:rFonts w:hint="default" w:ascii="Times New Roman" w:hAnsi="Times New Roman" w:cs="Times New Roman"/>
                <w:szCs w:val="21"/>
              </w:rPr>
            </w:pPr>
          </w:p>
        </w:tc>
      </w:tr>
      <w:tr w14:paraId="6C610E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6C6BAB7">
            <w:pPr>
              <w:spacing w:line="440" w:lineRule="exact"/>
              <w:jc w:val="center"/>
              <w:rPr>
                <w:rFonts w:hint="default" w:ascii="Times New Roman" w:hAnsi="Times New Roman" w:cs="Times New Roman"/>
                <w:szCs w:val="21"/>
              </w:rPr>
            </w:pPr>
          </w:p>
        </w:tc>
        <w:tc>
          <w:tcPr>
            <w:tcW w:w="1086" w:type="dxa"/>
            <w:noWrap w:val="0"/>
            <w:vAlign w:val="top"/>
          </w:tcPr>
          <w:p w14:paraId="180B7DC6">
            <w:pPr>
              <w:spacing w:line="440" w:lineRule="exact"/>
              <w:jc w:val="center"/>
              <w:rPr>
                <w:rFonts w:hint="default" w:ascii="Times New Roman" w:hAnsi="Times New Roman" w:cs="Times New Roman"/>
                <w:szCs w:val="21"/>
              </w:rPr>
            </w:pPr>
          </w:p>
        </w:tc>
        <w:tc>
          <w:tcPr>
            <w:tcW w:w="761" w:type="dxa"/>
            <w:noWrap w:val="0"/>
            <w:vAlign w:val="top"/>
          </w:tcPr>
          <w:p w14:paraId="705BA8D4">
            <w:pPr>
              <w:spacing w:line="440" w:lineRule="exact"/>
              <w:jc w:val="center"/>
              <w:rPr>
                <w:rFonts w:hint="default" w:ascii="Times New Roman" w:hAnsi="Times New Roman" w:cs="Times New Roman"/>
                <w:szCs w:val="21"/>
              </w:rPr>
            </w:pPr>
          </w:p>
        </w:tc>
        <w:tc>
          <w:tcPr>
            <w:tcW w:w="990" w:type="dxa"/>
            <w:noWrap w:val="0"/>
            <w:vAlign w:val="top"/>
          </w:tcPr>
          <w:p w14:paraId="54E61E00">
            <w:pPr>
              <w:spacing w:line="440" w:lineRule="exact"/>
              <w:jc w:val="center"/>
              <w:rPr>
                <w:rFonts w:hint="default" w:ascii="Times New Roman" w:hAnsi="Times New Roman" w:cs="Times New Roman"/>
                <w:szCs w:val="21"/>
              </w:rPr>
            </w:pPr>
          </w:p>
        </w:tc>
        <w:tc>
          <w:tcPr>
            <w:tcW w:w="672" w:type="dxa"/>
            <w:noWrap w:val="0"/>
            <w:vAlign w:val="top"/>
          </w:tcPr>
          <w:p w14:paraId="0806F23A">
            <w:pPr>
              <w:spacing w:line="440" w:lineRule="exact"/>
              <w:jc w:val="center"/>
              <w:rPr>
                <w:rFonts w:hint="default" w:ascii="Times New Roman" w:hAnsi="Times New Roman" w:cs="Times New Roman"/>
                <w:szCs w:val="21"/>
              </w:rPr>
            </w:pPr>
          </w:p>
        </w:tc>
        <w:tc>
          <w:tcPr>
            <w:tcW w:w="738" w:type="dxa"/>
            <w:noWrap w:val="0"/>
            <w:vAlign w:val="top"/>
          </w:tcPr>
          <w:p w14:paraId="3848A510">
            <w:pPr>
              <w:spacing w:line="440" w:lineRule="exact"/>
              <w:jc w:val="center"/>
              <w:rPr>
                <w:rFonts w:hint="default" w:ascii="Times New Roman" w:hAnsi="Times New Roman" w:cs="Times New Roman"/>
                <w:szCs w:val="21"/>
              </w:rPr>
            </w:pPr>
          </w:p>
        </w:tc>
        <w:tc>
          <w:tcPr>
            <w:tcW w:w="1212" w:type="dxa"/>
            <w:noWrap w:val="0"/>
            <w:vAlign w:val="top"/>
          </w:tcPr>
          <w:p w14:paraId="09DEB78C">
            <w:pPr>
              <w:spacing w:line="440" w:lineRule="exact"/>
              <w:jc w:val="center"/>
              <w:rPr>
                <w:rFonts w:hint="default" w:ascii="Times New Roman" w:hAnsi="Times New Roman" w:cs="Times New Roman"/>
                <w:szCs w:val="21"/>
              </w:rPr>
            </w:pPr>
          </w:p>
        </w:tc>
        <w:tc>
          <w:tcPr>
            <w:tcW w:w="874" w:type="dxa"/>
            <w:noWrap w:val="0"/>
            <w:vAlign w:val="top"/>
          </w:tcPr>
          <w:p w14:paraId="03D64C13">
            <w:pPr>
              <w:spacing w:line="440" w:lineRule="exact"/>
              <w:jc w:val="center"/>
              <w:rPr>
                <w:rFonts w:hint="default" w:ascii="Times New Roman" w:hAnsi="Times New Roman" w:cs="Times New Roman"/>
                <w:szCs w:val="21"/>
              </w:rPr>
            </w:pPr>
          </w:p>
        </w:tc>
        <w:tc>
          <w:tcPr>
            <w:tcW w:w="1055" w:type="dxa"/>
            <w:noWrap w:val="0"/>
            <w:vAlign w:val="top"/>
          </w:tcPr>
          <w:p w14:paraId="468101AC">
            <w:pPr>
              <w:spacing w:line="440" w:lineRule="exact"/>
              <w:jc w:val="center"/>
              <w:rPr>
                <w:rFonts w:hint="default" w:ascii="Times New Roman" w:hAnsi="Times New Roman" w:cs="Times New Roman"/>
                <w:szCs w:val="21"/>
              </w:rPr>
            </w:pPr>
          </w:p>
        </w:tc>
        <w:tc>
          <w:tcPr>
            <w:tcW w:w="691" w:type="dxa"/>
            <w:noWrap w:val="0"/>
            <w:vAlign w:val="top"/>
          </w:tcPr>
          <w:p w14:paraId="6105E395">
            <w:pPr>
              <w:spacing w:line="440" w:lineRule="exact"/>
              <w:jc w:val="center"/>
              <w:rPr>
                <w:rFonts w:hint="default" w:ascii="Times New Roman" w:hAnsi="Times New Roman" w:cs="Times New Roman"/>
                <w:szCs w:val="21"/>
              </w:rPr>
            </w:pPr>
          </w:p>
        </w:tc>
      </w:tr>
      <w:tr w14:paraId="6BF2F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FBD90C7">
            <w:pPr>
              <w:spacing w:line="440" w:lineRule="exact"/>
              <w:jc w:val="center"/>
              <w:rPr>
                <w:rFonts w:hint="default" w:ascii="Times New Roman" w:hAnsi="Times New Roman" w:cs="Times New Roman"/>
                <w:szCs w:val="21"/>
              </w:rPr>
            </w:pPr>
          </w:p>
        </w:tc>
        <w:tc>
          <w:tcPr>
            <w:tcW w:w="1086" w:type="dxa"/>
            <w:noWrap w:val="0"/>
            <w:vAlign w:val="top"/>
          </w:tcPr>
          <w:p w14:paraId="3369DD3C">
            <w:pPr>
              <w:spacing w:line="440" w:lineRule="exact"/>
              <w:jc w:val="center"/>
              <w:rPr>
                <w:rFonts w:hint="default" w:ascii="Times New Roman" w:hAnsi="Times New Roman" w:cs="Times New Roman"/>
                <w:szCs w:val="21"/>
              </w:rPr>
            </w:pPr>
          </w:p>
        </w:tc>
        <w:tc>
          <w:tcPr>
            <w:tcW w:w="761" w:type="dxa"/>
            <w:noWrap w:val="0"/>
            <w:vAlign w:val="top"/>
          </w:tcPr>
          <w:p w14:paraId="3128B225">
            <w:pPr>
              <w:spacing w:line="440" w:lineRule="exact"/>
              <w:jc w:val="center"/>
              <w:rPr>
                <w:rFonts w:hint="default" w:ascii="Times New Roman" w:hAnsi="Times New Roman" w:cs="Times New Roman"/>
                <w:szCs w:val="21"/>
              </w:rPr>
            </w:pPr>
          </w:p>
        </w:tc>
        <w:tc>
          <w:tcPr>
            <w:tcW w:w="990" w:type="dxa"/>
            <w:noWrap w:val="0"/>
            <w:vAlign w:val="top"/>
          </w:tcPr>
          <w:p w14:paraId="4D9C7F08">
            <w:pPr>
              <w:spacing w:line="440" w:lineRule="exact"/>
              <w:jc w:val="center"/>
              <w:rPr>
                <w:rFonts w:hint="default" w:ascii="Times New Roman" w:hAnsi="Times New Roman" w:cs="Times New Roman"/>
                <w:szCs w:val="21"/>
              </w:rPr>
            </w:pPr>
          </w:p>
        </w:tc>
        <w:tc>
          <w:tcPr>
            <w:tcW w:w="672" w:type="dxa"/>
            <w:noWrap w:val="0"/>
            <w:vAlign w:val="top"/>
          </w:tcPr>
          <w:p w14:paraId="26BE5FD6">
            <w:pPr>
              <w:spacing w:line="440" w:lineRule="exact"/>
              <w:jc w:val="center"/>
              <w:rPr>
                <w:rFonts w:hint="default" w:ascii="Times New Roman" w:hAnsi="Times New Roman" w:cs="Times New Roman"/>
                <w:szCs w:val="21"/>
              </w:rPr>
            </w:pPr>
          </w:p>
        </w:tc>
        <w:tc>
          <w:tcPr>
            <w:tcW w:w="738" w:type="dxa"/>
            <w:noWrap w:val="0"/>
            <w:vAlign w:val="top"/>
          </w:tcPr>
          <w:p w14:paraId="2D29A14C">
            <w:pPr>
              <w:spacing w:line="440" w:lineRule="exact"/>
              <w:jc w:val="center"/>
              <w:rPr>
                <w:rFonts w:hint="default" w:ascii="Times New Roman" w:hAnsi="Times New Roman" w:cs="Times New Roman"/>
                <w:szCs w:val="21"/>
              </w:rPr>
            </w:pPr>
          </w:p>
        </w:tc>
        <w:tc>
          <w:tcPr>
            <w:tcW w:w="1212" w:type="dxa"/>
            <w:noWrap w:val="0"/>
            <w:vAlign w:val="top"/>
          </w:tcPr>
          <w:p w14:paraId="130D38DD">
            <w:pPr>
              <w:spacing w:line="440" w:lineRule="exact"/>
              <w:jc w:val="center"/>
              <w:rPr>
                <w:rFonts w:hint="default" w:ascii="Times New Roman" w:hAnsi="Times New Roman" w:cs="Times New Roman"/>
                <w:szCs w:val="21"/>
              </w:rPr>
            </w:pPr>
          </w:p>
        </w:tc>
        <w:tc>
          <w:tcPr>
            <w:tcW w:w="874" w:type="dxa"/>
            <w:noWrap w:val="0"/>
            <w:vAlign w:val="top"/>
          </w:tcPr>
          <w:p w14:paraId="0B98315E">
            <w:pPr>
              <w:spacing w:line="440" w:lineRule="exact"/>
              <w:jc w:val="center"/>
              <w:rPr>
                <w:rFonts w:hint="default" w:ascii="Times New Roman" w:hAnsi="Times New Roman" w:cs="Times New Roman"/>
                <w:szCs w:val="21"/>
              </w:rPr>
            </w:pPr>
          </w:p>
        </w:tc>
        <w:tc>
          <w:tcPr>
            <w:tcW w:w="1055" w:type="dxa"/>
            <w:noWrap w:val="0"/>
            <w:vAlign w:val="top"/>
          </w:tcPr>
          <w:p w14:paraId="3E03E5E2">
            <w:pPr>
              <w:spacing w:line="440" w:lineRule="exact"/>
              <w:jc w:val="center"/>
              <w:rPr>
                <w:rFonts w:hint="default" w:ascii="Times New Roman" w:hAnsi="Times New Roman" w:cs="Times New Roman"/>
                <w:szCs w:val="21"/>
              </w:rPr>
            </w:pPr>
          </w:p>
        </w:tc>
        <w:tc>
          <w:tcPr>
            <w:tcW w:w="691" w:type="dxa"/>
            <w:noWrap w:val="0"/>
            <w:vAlign w:val="top"/>
          </w:tcPr>
          <w:p w14:paraId="16C5A4A5">
            <w:pPr>
              <w:spacing w:line="440" w:lineRule="exact"/>
              <w:jc w:val="center"/>
              <w:rPr>
                <w:rFonts w:hint="default" w:ascii="Times New Roman" w:hAnsi="Times New Roman" w:cs="Times New Roman"/>
                <w:szCs w:val="21"/>
              </w:rPr>
            </w:pPr>
          </w:p>
        </w:tc>
      </w:tr>
      <w:tr w14:paraId="48042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6B712A88">
            <w:pPr>
              <w:spacing w:line="440" w:lineRule="exact"/>
              <w:jc w:val="center"/>
              <w:rPr>
                <w:rFonts w:hint="default" w:ascii="Times New Roman" w:hAnsi="Times New Roman" w:cs="Times New Roman"/>
                <w:szCs w:val="21"/>
              </w:rPr>
            </w:pPr>
          </w:p>
        </w:tc>
        <w:tc>
          <w:tcPr>
            <w:tcW w:w="1086" w:type="dxa"/>
            <w:noWrap w:val="0"/>
            <w:vAlign w:val="top"/>
          </w:tcPr>
          <w:p w14:paraId="588B9CE8">
            <w:pPr>
              <w:spacing w:line="440" w:lineRule="exact"/>
              <w:jc w:val="center"/>
              <w:rPr>
                <w:rFonts w:hint="default" w:ascii="Times New Roman" w:hAnsi="Times New Roman" w:cs="Times New Roman"/>
                <w:szCs w:val="21"/>
              </w:rPr>
            </w:pPr>
          </w:p>
        </w:tc>
        <w:tc>
          <w:tcPr>
            <w:tcW w:w="761" w:type="dxa"/>
            <w:noWrap w:val="0"/>
            <w:vAlign w:val="top"/>
          </w:tcPr>
          <w:p w14:paraId="6BB38F8F">
            <w:pPr>
              <w:spacing w:line="440" w:lineRule="exact"/>
              <w:jc w:val="center"/>
              <w:rPr>
                <w:rFonts w:hint="default" w:ascii="Times New Roman" w:hAnsi="Times New Roman" w:cs="Times New Roman"/>
                <w:szCs w:val="21"/>
              </w:rPr>
            </w:pPr>
          </w:p>
        </w:tc>
        <w:tc>
          <w:tcPr>
            <w:tcW w:w="990" w:type="dxa"/>
            <w:noWrap w:val="0"/>
            <w:vAlign w:val="top"/>
          </w:tcPr>
          <w:p w14:paraId="0F00C95B">
            <w:pPr>
              <w:spacing w:line="440" w:lineRule="exact"/>
              <w:jc w:val="center"/>
              <w:rPr>
                <w:rFonts w:hint="default" w:ascii="Times New Roman" w:hAnsi="Times New Roman" w:cs="Times New Roman"/>
                <w:szCs w:val="21"/>
              </w:rPr>
            </w:pPr>
          </w:p>
        </w:tc>
        <w:tc>
          <w:tcPr>
            <w:tcW w:w="672" w:type="dxa"/>
            <w:noWrap w:val="0"/>
            <w:vAlign w:val="top"/>
          </w:tcPr>
          <w:p w14:paraId="4540097B">
            <w:pPr>
              <w:spacing w:line="440" w:lineRule="exact"/>
              <w:jc w:val="center"/>
              <w:rPr>
                <w:rFonts w:hint="default" w:ascii="Times New Roman" w:hAnsi="Times New Roman" w:cs="Times New Roman"/>
                <w:szCs w:val="21"/>
              </w:rPr>
            </w:pPr>
          </w:p>
        </w:tc>
        <w:tc>
          <w:tcPr>
            <w:tcW w:w="738" w:type="dxa"/>
            <w:noWrap w:val="0"/>
            <w:vAlign w:val="top"/>
          </w:tcPr>
          <w:p w14:paraId="18488371">
            <w:pPr>
              <w:spacing w:line="440" w:lineRule="exact"/>
              <w:jc w:val="center"/>
              <w:rPr>
                <w:rFonts w:hint="default" w:ascii="Times New Roman" w:hAnsi="Times New Roman" w:cs="Times New Roman"/>
                <w:szCs w:val="21"/>
              </w:rPr>
            </w:pPr>
          </w:p>
        </w:tc>
        <w:tc>
          <w:tcPr>
            <w:tcW w:w="1212" w:type="dxa"/>
            <w:noWrap w:val="0"/>
            <w:vAlign w:val="top"/>
          </w:tcPr>
          <w:p w14:paraId="0DF45EF5">
            <w:pPr>
              <w:spacing w:line="440" w:lineRule="exact"/>
              <w:jc w:val="center"/>
              <w:rPr>
                <w:rFonts w:hint="default" w:ascii="Times New Roman" w:hAnsi="Times New Roman" w:cs="Times New Roman"/>
                <w:szCs w:val="21"/>
              </w:rPr>
            </w:pPr>
          </w:p>
        </w:tc>
        <w:tc>
          <w:tcPr>
            <w:tcW w:w="874" w:type="dxa"/>
            <w:noWrap w:val="0"/>
            <w:vAlign w:val="top"/>
          </w:tcPr>
          <w:p w14:paraId="772D8893">
            <w:pPr>
              <w:spacing w:line="440" w:lineRule="exact"/>
              <w:jc w:val="center"/>
              <w:rPr>
                <w:rFonts w:hint="default" w:ascii="Times New Roman" w:hAnsi="Times New Roman" w:cs="Times New Roman"/>
                <w:szCs w:val="21"/>
              </w:rPr>
            </w:pPr>
          </w:p>
        </w:tc>
        <w:tc>
          <w:tcPr>
            <w:tcW w:w="1055" w:type="dxa"/>
            <w:noWrap w:val="0"/>
            <w:vAlign w:val="top"/>
          </w:tcPr>
          <w:p w14:paraId="1013DE67">
            <w:pPr>
              <w:spacing w:line="440" w:lineRule="exact"/>
              <w:jc w:val="center"/>
              <w:rPr>
                <w:rFonts w:hint="default" w:ascii="Times New Roman" w:hAnsi="Times New Roman" w:cs="Times New Roman"/>
                <w:szCs w:val="21"/>
              </w:rPr>
            </w:pPr>
          </w:p>
        </w:tc>
        <w:tc>
          <w:tcPr>
            <w:tcW w:w="691" w:type="dxa"/>
            <w:noWrap w:val="0"/>
            <w:vAlign w:val="top"/>
          </w:tcPr>
          <w:p w14:paraId="7AC60849">
            <w:pPr>
              <w:spacing w:line="440" w:lineRule="exact"/>
              <w:jc w:val="center"/>
              <w:rPr>
                <w:rFonts w:hint="default" w:ascii="Times New Roman" w:hAnsi="Times New Roman" w:cs="Times New Roman"/>
                <w:szCs w:val="21"/>
              </w:rPr>
            </w:pPr>
          </w:p>
        </w:tc>
      </w:tr>
      <w:tr w14:paraId="0DD3B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0B6B737">
            <w:pPr>
              <w:spacing w:line="440" w:lineRule="exact"/>
              <w:jc w:val="center"/>
              <w:rPr>
                <w:rFonts w:hint="default" w:ascii="Times New Roman" w:hAnsi="Times New Roman" w:cs="Times New Roman"/>
                <w:szCs w:val="21"/>
              </w:rPr>
            </w:pPr>
          </w:p>
        </w:tc>
        <w:tc>
          <w:tcPr>
            <w:tcW w:w="1086" w:type="dxa"/>
            <w:noWrap w:val="0"/>
            <w:vAlign w:val="top"/>
          </w:tcPr>
          <w:p w14:paraId="1C9274AC">
            <w:pPr>
              <w:spacing w:line="440" w:lineRule="exact"/>
              <w:jc w:val="center"/>
              <w:rPr>
                <w:rFonts w:hint="default" w:ascii="Times New Roman" w:hAnsi="Times New Roman" w:cs="Times New Roman"/>
                <w:szCs w:val="21"/>
              </w:rPr>
            </w:pPr>
          </w:p>
        </w:tc>
        <w:tc>
          <w:tcPr>
            <w:tcW w:w="761" w:type="dxa"/>
            <w:noWrap w:val="0"/>
            <w:vAlign w:val="top"/>
          </w:tcPr>
          <w:p w14:paraId="51670AB4">
            <w:pPr>
              <w:spacing w:line="440" w:lineRule="exact"/>
              <w:jc w:val="center"/>
              <w:rPr>
                <w:rFonts w:hint="default" w:ascii="Times New Roman" w:hAnsi="Times New Roman" w:cs="Times New Roman"/>
                <w:szCs w:val="21"/>
              </w:rPr>
            </w:pPr>
          </w:p>
        </w:tc>
        <w:tc>
          <w:tcPr>
            <w:tcW w:w="990" w:type="dxa"/>
            <w:noWrap w:val="0"/>
            <w:vAlign w:val="top"/>
          </w:tcPr>
          <w:p w14:paraId="6AD4A063">
            <w:pPr>
              <w:spacing w:line="440" w:lineRule="exact"/>
              <w:jc w:val="center"/>
              <w:rPr>
                <w:rFonts w:hint="default" w:ascii="Times New Roman" w:hAnsi="Times New Roman" w:cs="Times New Roman"/>
                <w:szCs w:val="21"/>
              </w:rPr>
            </w:pPr>
          </w:p>
        </w:tc>
        <w:tc>
          <w:tcPr>
            <w:tcW w:w="672" w:type="dxa"/>
            <w:noWrap w:val="0"/>
            <w:vAlign w:val="top"/>
          </w:tcPr>
          <w:p w14:paraId="0701811E">
            <w:pPr>
              <w:spacing w:line="440" w:lineRule="exact"/>
              <w:jc w:val="center"/>
              <w:rPr>
                <w:rFonts w:hint="default" w:ascii="Times New Roman" w:hAnsi="Times New Roman" w:cs="Times New Roman"/>
                <w:szCs w:val="21"/>
              </w:rPr>
            </w:pPr>
          </w:p>
        </w:tc>
        <w:tc>
          <w:tcPr>
            <w:tcW w:w="738" w:type="dxa"/>
            <w:noWrap w:val="0"/>
            <w:vAlign w:val="top"/>
          </w:tcPr>
          <w:p w14:paraId="377F47CF">
            <w:pPr>
              <w:spacing w:line="440" w:lineRule="exact"/>
              <w:jc w:val="center"/>
              <w:rPr>
                <w:rFonts w:hint="default" w:ascii="Times New Roman" w:hAnsi="Times New Roman" w:cs="Times New Roman"/>
                <w:szCs w:val="21"/>
              </w:rPr>
            </w:pPr>
          </w:p>
        </w:tc>
        <w:tc>
          <w:tcPr>
            <w:tcW w:w="1212" w:type="dxa"/>
            <w:noWrap w:val="0"/>
            <w:vAlign w:val="top"/>
          </w:tcPr>
          <w:p w14:paraId="4995B486">
            <w:pPr>
              <w:spacing w:line="440" w:lineRule="exact"/>
              <w:jc w:val="center"/>
              <w:rPr>
                <w:rFonts w:hint="default" w:ascii="Times New Roman" w:hAnsi="Times New Roman" w:cs="Times New Roman"/>
                <w:szCs w:val="21"/>
              </w:rPr>
            </w:pPr>
          </w:p>
        </w:tc>
        <w:tc>
          <w:tcPr>
            <w:tcW w:w="874" w:type="dxa"/>
            <w:noWrap w:val="0"/>
            <w:vAlign w:val="top"/>
          </w:tcPr>
          <w:p w14:paraId="6E64216D">
            <w:pPr>
              <w:spacing w:line="440" w:lineRule="exact"/>
              <w:jc w:val="center"/>
              <w:rPr>
                <w:rFonts w:hint="default" w:ascii="Times New Roman" w:hAnsi="Times New Roman" w:cs="Times New Roman"/>
                <w:szCs w:val="21"/>
              </w:rPr>
            </w:pPr>
          </w:p>
        </w:tc>
        <w:tc>
          <w:tcPr>
            <w:tcW w:w="1055" w:type="dxa"/>
            <w:noWrap w:val="0"/>
            <w:vAlign w:val="top"/>
          </w:tcPr>
          <w:p w14:paraId="5123D60A">
            <w:pPr>
              <w:spacing w:line="440" w:lineRule="exact"/>
              <w:jc w:val="center"/>
              <w:rPr>
                <w:rFonts w:hint="default" w:ascii="Times New Roman" w:hAnsi="Times New Roman" w:cs="Times New Roman"/>
                <w:szCs w:val="21"/>
              </w:rPr>
            </w:pPr>
          </w:p>
        </w:tc>
        <w:tc>
          <w:tcPr>
            <w:tcW w:w="691" w:type="dxa"/>
            <w:noWrap w:val="0"/>
            <w:vAlign w:val="top"/>
          </w:tcPr>
          <w:p w14:paraId="6C4A213D">
            <w:pPr>
              <w:spacing w:line="440" w:lineRule="exact"/>
              <w:jc w:val="center"/>
              <w:rPr>
                <w:rFonts w:hint="default" w:ascii="Times New Roman" w:hAnsi="Times New Roman" w:cs="Times New Roman"/>
                <w:szCs w:val="21"/>
              </w:rPr>
            </w:pPr>
          </w:p>
        </w:tc>
      </w:tr>
      <w:tr w14:paraId="0C317D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498B7CC">
            <w:pPr>
              <w:spacing w:line="440" w:lineRule="exact"/>
              <w:jc w:val="center"/>
              <w:rPr>
                <w:rFonts w:hint="default" w:ascii="Times New Roman" w:hAnsi="Times New Roman" w:cs="Times New Roman"/>
                <w:szCs w:val="21"/>
              </w:rPr>
            </w:pPr>
          </w:p>
        </w:tc>
        <w:tc>
          <w:tcPr>
            <w:tcW w:w="1086" w:type="dxa"/>
            <w:noWrap w:val="0"/>
            <w:vAlign w:val="top"/>
          </w:tcPr>
          <w:p w14:paraId="09B3CB96">
            <w:pPr>
              <w:spacing w:line="440" w:lineRule="exact"/>
              <w:jc w:val="center"/>
              <w:rPr>
                <w:rFonts w:hint="default" w:ascii="Times New Roman" w:hAnsi="Times New Roman" w:cs="Times New Roman"/>
                <w:szCs w:val="21"/>
              </w:rPr>
            </w:pPr>
          </w:p>
        </w:tc>
        <w:tc>
          <w:tcPr>
            <w:tcW w:w="761" w:type="dxa"/>
            <w:noWrap w:val="0"/>
            <w:vAlign w:val="top"/>
          </w:tcPr>
          <w:p w14:paraId="23FEC457">
            <w:pPr>
              <w:spacing w:line="440" w:lineRule="exact"/>
              <w:jc w:val="center"/>
              <w:rPr>
                <w:rFonts w:hint="default" w:ascii="Times New Roman" w:hAnsi="Times New Roman" w:cs="Times New Roman"/>
                <w:szCs w:val="21"/>
              </w:rPr>
            </w:pPr>
          </w:p>
        </w:tc>
        <w:tc>
          <w:tcPr>
            <w:tcW w:w="990" w:type="dxa"/>
            <w:noWrap w:val="0"/>
            <w:vAlign w:val="top"/>
          </w:tcPr>
          <w:p w14:paraId="4887A033">
            <w:pPr>
              <w:spacing w:line="440" w:lineRule="exact"/>
              <w:jc w:val="center"/>
              <w:rPr>
                <w:rFonts w:hint="default" w:ascii="Times New Roman" w:hAnsi="Times New Roman" w:cs="Times New Roman"/>
                <w:szCs w:val="21"/>
              </w:rPr>
            </w:pPr>
          </w:p>
        </w:tc>
        <w:tc>
          <w:tcPr>
            <w:tcW w:w="672" w:type="dxa"/>
            <w:noWrap w:val="0"/>
            <w:vAlign w:val="top"/>
          </w:tcPr>
          <w:p w14:paraId="635141D9">
            <w:pPr>
              <w:spacing w:line="440" w:lineRule="exact"/>
              <w:jc w:val="center"/>
              <w:rPr>
                <w:rFonts w:hint="default" w:ascii="Times New Roman" w:hAnsi="Times New Roman" w:cs="Times New Roman"/>
                <w:szCs w:val="21"/>
              </w:rPr>
            </w:pPr>
          </w:p>
        </w:tc>
        <w:tc>
          <w:tcPr>
            <w:tcW w:w="738" w:type="dxa"/>
            <w:noWrap w:val="0"/>
            <w:vAlign w:val="top"/>
          </w:tcPr>
          <w:p w14:paraId="1DE9E81D">
            <w:pPr>
              <w:spacing w:line="440" w:lineRule="exact"/>
              <w:jc w:val="center"/>
              <w:rPr>
                <w:rFonts w:hint="default" w:ascii="Times New Roman" w:hAnsi="Times New Roman" w:cs="Times New Roman"/>
                <w:szCs w:val="21"/>
              </w:rPr>
            </w:pPr>
          </w:p>
        </w:tc>
        <w:tc>
          <w:tcPr>
            <w:tcW w:w="1212" w:type="dxa"/>
            <w:noWrap w:val="0"/>
            <w:vAlign w:val="top"/>
          </w:tcPr>
          <w:p w14:paraId="362FDAF9">
            <w:pPr>
              <w:spacing w:line="440" w:lineRule="exact"/>
              <w:jc w:val="center"/>
              <w:rPr>
                <w:rFonts w:hint="default" w:ascii="Times New Roman" w:hAnsi="Times New Roman" w:cs="Times New Roman"/>
                <w:szCs w:val="21"/>
              </w:rPr>
            </w:pPr>
          </w:p>
        </w:tc>
        <w:tc>
          <w:tcPr>
            <w:tcW w:w="874" w:type="dxa"/>
            <w:noWrap w:val="0"/>
            <w:vAlign w:val="top"/>
          </w:tcPr>
          <w:p w14:paraId="175EB3D5">
            <w:pPr>
              <w:spacing w:line="440" w:lineRule="exact"/>
              <w:jc w:val="center"/>
              <w:rPr>
                <w:rFonts w:hint="default" w:ascii="Times New Roman" w:hAnsi="Times New Roman" w:cs="Times New Roman"/>
                <w:szCs w:val="21"/>
              </w:rPr>
            </w:pPr>
          </w:p>
        </w:tc>
        <w:tc>
          <w:tcPr>
            <w:tcW w:w="1055" w:type="dxa"/>
            <w:noWrap w:val="0"/>
            <w:vAlign w:val="top"/>
          </w:tcPr>
          <w:p w14:paraId="355A9ADC">
            <w:pPr>
              <w:spacing w:line="440" w:lineRule="exact"/>
              <w:jc w:val="center"/>
              <w:rPr>
                <w:rFonts w:hint="default" w:ascii="Times New Roman" w:hAnsi="Times New Roman" w:cs="Times New Roman"/>
                <w:szCs w:val="21"/>
              </w:rPr>
            </w:pPr>
          </w:p>
        </w:tc>
        <w:tc>
          <w:tcPr>
            <w:tcW w:w="691" w:type="dxa"/>
            <w:noWrap w:val="0"/>
            <w:vAlign w:val="top"/>
          </w:tcPr>
          <w:p w14:paraId="7745EDE0">
            <w:pPr>
              <w:spacing w:line="440" w:lineRule="exact"/>
              <w:jc w:val="center"/>
              <w:rPr>
                <w:rFonts w:hint="default" w:ascii="Times New Roman" w:hAnsi="Times New Roman" w:cs="Times New Roman"/>
                <w:szCs w:val="21"/>
              </w:rPr>
            </w:pPr>
          </w:p>
        </w:tc>
      </w:tr>
    </w:tbl>
    <w:p w14:paraId="5F35739B">
      <w:pPr>
        <w:spacing w:line="440" w:lineRule="exact"/>
        <w:rPr>
          <w:rFonts w:hint="default" w:ascii="Times New Roman" w:hAnsi="Times New Roman" w:eastAsia="黑体" w:cs="Times New Roman"/>
          <w:sz w:val="20"/>
          <w:szCs w:val="20"/>
        </w:rPr>
      </w:pPr>
    </w:p>
    <w:p w14:paraId="6A2C6C56">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249FC99E">
      <w:pPr>
        <w:pStyle w:val="5"/>
        <w:rPr>
          <w:rFonts w:hint="default" w:ascii="Times New Roman" w:hAnsi="Times New Roman" w:cs="Times New Roman"/>
        </w:rPr>
      </w:pPr>
      <w:bookmarkStart w:id="369" w:name="_Toc246996366"/>
      <w:bookmarkStart w:id="370" w:name="_Toc152045799"/>
      <w:bookmarkStart w:id="371" w:name="_Toc152042588"/>
      <w:bookmarkStart w:id="372" w:name="_Toc247085884"/>
      <w:bookmarkStart w:id="373" w:name="_Toc296602611"/>
      <w:bookmarkStart w:id="374" w:name="_Toc246997109"/>
      <w:bookmarkStart w:id="375" w:name="_Toc179632819"/>
      <w:bookmarkStart w:id="376" w:name="_Toc144974867"/>
      <w:r>
        <w:rPr>
          <w:rFonts w:hint="default" w:ascii="Times New Roman" w:hAnsi="Times New Roman" w:cs="Times New Roman"/>
        </w:rPr>
        <w:t>附表二：劳动力计划表</w:t>
      </w:r>
      <w:bookmarkEnd w:id="369"/>
      <w:bookmarkEnd w:id="370"/>
      <w:bookmarkEnd w:id="371"/>
      <w:bookmarkEnd w:id="372"/>
      <w:bookmarkEnd w:id="373"/>
      <w:bookmarkEnd w:id="374"/>
      <w:bookmarkEnd w:id="375"/>
      <w:bookmarkEnd w:id="376"/>
    </w:p>
    <w:p w14:paraId="6A53E4CD">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14:paraId="3C40D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4BDCCEEA">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14:paraId="1B544FB4">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14:paraId="748854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13EA8AA8">
            <w:pPr>
              <w:spacing w:line="440" w:lineRule="exact"/>
              <w:jc w:val="center"/>
              <w:rPr>
                <w:rFonts w:hint="default" w:ascii="Times New Roman" w:hAnsi="Times New Roman" w:cs="Times New Roman"/>
                <w:szCs w:val="21"/>
              </w:rPr>
            </w:pPr>
          </w:p>
        </w:tc>
        <w:tc>
          <w:tcPr>
            <w:tcW w:w="1304" w:type="dxa"/>
            <w:noWrap w:val="0"/>
            <w:vAlign w:val="center"/>
          </w:tcPr>
          <w:p w14:paraId="6DD56557">
            <w:pPr>
              <w:spacing w:line="440" w:lineRule="exact"/>
              <w:jc w:val="center"/>
              <w:rPr>
                <w:rFonts w:hint="default" w:ascii="Times New Roman" w:hAnsi="Times New Roman" w:cs="Times New Roman"/>
                <w:szCs w:val="21"/>
              </w:rPr>
            </w:pPr>
          </w:p>
        </w:tc>
        <w:tc>
          <w:tcPr>
            <w:tcW w:w="1065" w:type="dxa"/>
            <w:noWrap w:val="0"/>
            <w:vAlign w:val="center"/>
          </w:tcPr>
          <w:p w14:paraId="4ADEA444">
            <w:pPr>
              <w:spacing w:line="440" w:lineRule="exact"/>
              <w:jc w:val="center"/>
              <w:rPr>
                <w:rFonts w:hint="default" w:ascii="Times New Roman" w:hAnsi="Times New Roman" w:cs="Times New Roman"/>
                <w:szCs w:val="21"/>
              </w:rPr>
            </w:pPr>
          </w:p>
        </w:tc>
        <w:tc>
          <w:tcPr>
            <w:tcW w:w="1065" w:type="dxa"/>
            <w:noWrap w:val="0"/>
            <w:vAlign w:val="center"/>
          </w:tcPr>
          <w:p w14:paraId="162E0462">
            <w:pPr>
              <w:spacing w:line="440" w:lineRule="exact"/>
              <w:jc w:val="center"/>
              <w:rPr>
                <w:rFonts w:hint="default" w:ascii="Times New Roman" w:hAnsi="Times New Roman" w:cs="Times New Roman"/>
                <w:szCs w:val="21"/>
              </w:rPr>
            </w:pPr>
          </w:p>
        </w:tc>
        <w:tc>
          <w:tcPr>
            <w:tcW w:w="1065" w:type="dxa"/>
            <w:noWrap w:val="0"/>
            <w:vAlign w:val="center"/>
          </w:tcPr>
          <w:p w14:paraId="10CD28FE">
            <w:pPr>
              <w:spacing w:line="440" w:lineRule="exact"/>
              <w:jc w:val="center"/>
              <w:rPr>
                <w:rFonts w:hint="default" w:ascii="Times New Roman" w:hAnsi="Times New Roman" w:cs="Times New Roman"/>
                <w:szCs w:val="21"/>
              </w:rPr>
            </w:pPr>
          </w:p>
        </w:tc>
        <w:tc>
          <w:tcPr>
            <w:tcW w:w="1065" w:type="dxa"/>
            <w:noWrap w:val="0"/>
            <w:vAlign w:val="center"/>
          </w:tcPr>
          <w:p w14:paraId="1D9AC861">
            <w:pPr>
              <w:spacing w:line="440" w:lineRule="exact"/>
              <w:jc w:val="center"/>
              <w:rPr>
                <w:rFonts w:hint="default" w:ascii="Times New Roman" w:hAnsi="Times New Roman" w:cs="Times New Roman"/>
                <w:szCs w:val="21"/>
              </w:rPr>
            </w:pPr>
          </w:p>
        </w:tc>
        <w:tc>
          <w:tcPr>
            <w:tcW w:w="1065" w:type="dxa"/>
            <w:noWrap w:val="0"/>
            <w:vAlign w:val="center"/>
          </w:tcPr>
          <w:p w14:paraId="47C40504">
            <w:pPr>
              <w:spacing w:line="440" w:lineRule="exact"/>
              <w:jc w:val="center"/>
              <w:rPr>
                <w:rFonts w:hint="default" w:ascii="Times New Roman" w:hAnsi="Times New Roman" w:cs="Times New Roman"/>
                <w:szCs w:val="21"/>
              </w:rPr>
            </w:pPr>
          </w:p>
        </w:tc>
        <w:tc>
          <w:tcPr>
            <w:tcW w:w="1064" w:type="dxa"/>
            <w:noWrap w:val="0"/>
            <w:vAlign w:val="center"/>
          </w:tcPr>
          <w:p w14:paraId="04E20DCD">
            <w:pPr>
              <w:spacing w:line="440" w:lineRule="exact"/>
              <w:jc w:val="center"/>
              <w:rPr>
                <w:rFonts w:hint="default" w:ascii="Times New Roman" w:hAnsi="Times New Roman" w:cs="Times New Roman"/>
                <w:szCs w:val="21"/>
              </w:rPr>
            </w:pPr>
          </w:p>
        </w:tc>
      </w:tr>
      <w:tr w14:paraId="4E2EA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6D808687">
            <w:pPr>
              <w:spacing w:line="440" w:lineRule="exact"/>
              <w:jc w:val="center"/>
              <w:rPr>
                <w:rFonts w:hint="default" w:ascii="Times New Roman" w:hAnsi="Times New Roman" w:cs="Times New Roman"/>
                <w:szCs w:val="21"/>
              </w:rPr>
            </w:pPr>
          </w:p>
        </w:tc>
        <w:tc>
          <w:tcPr>
            <w:tcW w:w="1304" w:type="dxa"/>
            <w:noWrap w:val="0"/>
            <w:vAlign w:val="center"/>
          </w:tcPr>
          <w:p w14:paraId="1D3D5C39">
            <w:pPr>
              <w:spacing w:line="440" w:lineRule="exact"/>
              <w:jc w:val="center"/>
              <w:rPr>
                <w:rFonts w:hint="default" w:ascii="Times New Roman" w:hAnsi="Times New Roman" w:cs="Times New Roman"/>
                <w:szCs w:val="21"/>
              </w:rPr>
            </w:pPr>
          </w:p>
        </w:tc>
        <w:tc>
          <w:tcPr>
            <w:tcW w:w="1065" w:type="dxa"/>
            <w:noWrap w:val="0"/>
            <w:vAlign w:val="center"/>
          </w:tcPr>
          <w:p w14:paraId="29945F9A">
            <w:pPr>
              <w:spacing w:line="440" w:lineRule="exact"/>
              <w:jc w:val="center"/>
              <w:rPr>
                <w:rFonts w:hint="default" w:ascii="Times New Roman" w:hAnsi="Times New Roman" w:cs="Times New Roman"/>
                <w:szCs w:val="21"/>
              </w:rPr>
            </w:pPr>
          </w:p>
        </w:tc>
        <w:tc>
          <w:tcPr>
            <w:tcW w:w="1065" w:type="dxa"/>
            <w:noWrap w:val="0"/>
            <w:vAlign w:val="center"/>
          </w:tcPr>
          <w:p w14:paraId="4C4C7829">
            <w:pPr>
              <w:spacing w:line="440" w:lineRule="exact"/>
              <w:jc w:val="center"/>
              <w:rPr>
                <w:rFonts w:hint="default" w:ascii="Times New Roman" w:hAnsi="Times New Roman" w:cs="Times New Roman"/>
                <w:szCs w:val="21"/>
              </w:rPr>
            </w:pPr>
          </w:p>
        </w:tc>
        <w:tc>
          <w:tcPr>
            <w:tcW w:w="1065" w:type="dxa"/>
            <w:noWrap w:val="0"/>
            <w:vAlign w:val="center"/>
          </w:tcPr>
          <w:p w14:paraId="0572DAFC">
            <w:pPr>
              <w:spacing w:line="440" w:lineRule="exact"/>
              <w:jc w:val="center"/>
              <w:rPr>
                <w:rFonts w:hint="default" w:ascii="Times New Roman" w:hAnsi="Times New Roman" w:cs="Times New Roman"/>
                <w:szCs w:val="21"/>
              </w:rPr>
            </w:pPr>
          </w:p>
        </w:tc>
        <w:tc>
          <w:tcPr>
            <w:tcW w:w="1065" w:type="dxa"/>
            <w:noWrap w:val="0"/>
            <w:vAlign w:val="center"/>
          </w:tcPr>
          <w:p w14:paraId="32B88372">
            <w:pPr>
              <w:spacing w:line="440" w:lineRule="exact"/>
              <w:jc w:val="center"/>
              <w:rPr>
                <w:rFonts w:hint="default" w:ascii="Times New Roman" w:hAnsi="Times New Roman" w:cs="Times New Roman"/>
                <w:szCs w:val="21"/>
              </w:rPr>
            </w:pPr>
          </w:p>
        </w:tc>
        <w:tc>
          <w:tcPr>
            <w:tcW w:w="1065" w:type="dxa"/>
            <w:noWrap w:val="0"/>
            <w:vAlign w:val="center"/>
          </w:tcPr>
          <w:p w14:paraId="604830FA">
            <w:pPr>
              <w:spacing w:line="440" w:lineRule="exact"/>
              <w:jc w:val="center"/>
              <w:rPr>
                <w:rFonts w:hint="default" w:ascii="Times New Roman" w:hAnsi="Times New Roman" w:cs="Times New Roman"/>
                <w:szCs w:val="21"/>
              </w:rPr>
            </w:pPr>
          </w:p>
        </w:tc>
        <w:tc>
          <w:tcPr>
            <w:tcW w:w="1064" w:type="dxa"/>
            <w:noWrap w:val="0"/>
            <w:vAlign w:val="center"/>
          </w:tcPr>
          <w:p w14:paraId="78A724CD">
            <w:pPr>
              <w:spacing w:line="440" w:lineRule="exact"/>
              <w:jc w:val="center"/>
              <w:rPr>
                <w:rFonts w:hint="default" w:ascii="Times New Roman" w:hAnsi="Times New Roman" w:cs="Times New Roman"/>
                <w:szCs w:val="21"/>
              </w:rPr>
            </w:pPr>
          </w:p>
        </w:tc>
      </w:tr>
      <w:tr w14:paraId="34B54E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01CEC42">
            <w:pPr>
              <w:spacing w:line="440" w:lineRule="exact"/>
              <w:jc w:val="center"/>
              <w:rPr>
                <w:rFonts w:hint="default" w:ascii="Times New Roman" w:hAnsi="Times New Roman" w:cs="Times New Roman"/>
                <w:szCs w:val="21"/>
              </w:rPr>
            </w:pPr>
          </w:p>
        </w:tc>
        <w:tc>
          <w:tcPr>
            <w:tcW w:w="1304" w:type="dxa"/>
            <w:noWrap w:val="0"/>
            <w:vAlign w:val="top"/>
          </w:tcPr>
          <w:p w14:paraId="0C17C3F2">
            <w:pPr>
              <w:spacing w:line="440" w:lineRule="exact"/>
              <w:jc w:val="center"/>
              <w:rPr>
                <w:rFonts w:hint="default" w:ascii="Times New Roman" w:hAnsi="Times New Roman" w:cs="Times New Roman"/>
                <w:szCs w:val="21"/>
              </w:rPr>
            </w:pPr>
          </w:p>
        </w:tc>
        <w:tc>
          <w:tcPr>
            <w:tcW w:w="1065" w:type="dxa"/>
            <w:noWrap w:val="0"/>
            <w:vAlign w:val="top"/>
          </w:tcPr>
          <w:p w14:paraId="39A27752">
            <w:pPr>
              <w:spacing w:line="440" w:lineRule="exact"/>
              <w:jc w:val="center"/>
              <w:rPr>
                <w:rFonts w:hint="default" w:ascii="Times New Roman" w:hAnsi="Times New Roman" w:cs="Times New Roman"/>
                <w:szCs w:val="21"/>
              </w:rPr>
            </w:pPr>
          </w:p>
        </w:tc>
        <w:tc>
          <w:tcPr>
            <w:tcW w:w="1065" w:type="dxa"/>
            <w:noWrap w:val="0"/>
            <w:vAlign w:val="top"/>
          </w:tcPr>
          <w:p w14:paraId="3B982321">
            <w:pPr>
              <w:spacing w:line="440" w:lineRule="exact"/>
              <w:jc w:val="center"/>
              <w:rPr>
                <w:rFonts w:hint="default" w:ascii="Times New Roman" w:hAnsi="Times New Roman" w:cs="Times New Roman"/>
                <w:szCs w:val="21"/>
              </w:rPr>
            </w:pPr>
          </w:p>
        </w:tc>
        <w:tc>
          <w:tcPr>
            <w:tcW w:w="1065" w:type="dxa"/>
            <w:noWrap w:val="0"/>
            <w:vAlign w:val="top"/>
          </w:tcPr>
          <w:p w14:paraId="1588D1E3">
            <w:pPr>
              <w:spacing w:line="440" w:lineRule="exact"/>
              <w:jc w:val="center"/>
              <w:rPr>
                <w:rFonts w:hint="default" w:ascii="Times New Roman" w:hAnsi="Times New Roman" w:cs="Times New Roman"/>
                <w:szCs w:val="21"/>
              </w:rPr>
            </w:pPr>
          </w:p>
        </w:tc>
        <w:tc>
          <w:tcPr>
            <w:tcW w:w="1065" w:type="dxa"/>
            <w:noWrap w:val="0"/>
            <w:vAlign w:val="top"/>
          </w:tcPr>
          <w:p w14:paraId="3B22B01A">
            <w:pPr>
              <w:spacing w:line="440" w:lineRule="exact"/>
              <w:jc w:val="center"/>
              <w:rPr>
                <w:rFonts w:hint="default" w:ascii="Times New Roman" w:hAnsi="Times New Roman" w:cs="Times New Roman"/>
                <w:szCs w:val="21"/>
              </w:rPr>
            </w:pPr>
          </w:p>
        </w:tc>
        <w:tc>
          <w:tcPr>
            <w:tcW w:w="1065" w:type="dxa"/>
            <w:noWrap w:val="0"/>
            <w:vAlign w:val="top"/>
          </w:tcPr>
          <w:p w14:paraId="04C08CC6">
            <w:pPr>
              <w:spacing w:line="440" w:lineRule="exact"/>
              <w:jc w:val="center"/>
              <w:rPr>
                <w:rFonts w:hint="default" w:ascii="Times New Roman" w:hAnsi="Times New Roman" w:cs="Times New Roman"/>
                <w:szCs w:val="21"/>
              </w:rPr>
            </w:pPr>
          </w:p>
        </w:tc>
        <w:tc>
          <w:tcPr>
            <w:tcW w:w="1064" w:type="dxa"/>
            <w:noWrap w:val="0"/>
            <w:vAlign w:val="top"/>
          </w:tcPr>
          <w:p w14:paraId="556BC1BA">
            <w:pPr>
              <w:spacing w:line="440" w:lineRule="exact"/>
              <w:jc w:val="center"/>
              <w:rPr>
                <w:rFonts w:hint="default" w:ascii="Times New Roman" w:hAnsi="Times New Roman" w:cs="Times New Roman"/>
                <w:szCs w:val="21"/>
              </w:rPr>
            </w:pPr>
          </w:p>
        </w:tc>
      </w:tr>
      <w:tr w14:paraId="539F6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2F98A0B">
            <w:pPr>
              <w:spacing w:line="440" w:lineRule="exact"/>
              <w:jc w:val="center"/>
              <w:rPr>
                <w:rFonts w:hint="default" w:ascii="Times New Roman" w:hAnsi="Times New Roman" w:cs="Times New Roman"/>
                <w:szCs w:val="21"/>
              </w:rPr>
            </w:pPr>
          </w:p>
        </w:tc>
        <w:tc>
          <w:tcPr>
            <w:tcW w:w="1304" w:type="dxa"/>
            <w:noWrap w:val="0"/>
            <w:vAlign w:val="top"/>
          </w:tcPr>
          <w:p w14:paraId="36F1DCB6">
            <w:pPr>
              <w:spacing w:line="440" w:lineRule="exact"/>
              <w:jc w:val="center"/>
              <w:rPr>
                <w:rFonts w:hint="default" w:ascii="Times New Roman" w:hAnsi="Times New Roman" w:cs="Times New Roman"/>
                <w:szCs w:val="21"/>
              </w:rPr>
            </w:pPr>
          </w:p>
        </w:tc>
        <w:tc>
          <w:tcPr>
            <w:tcW w:w="1065" w:type="dxa"/>
            <w:noWrap w:val="0"/>
            <w:vAlign w:val="top"/>
          </w:tcPr>
          <w:p w14:paraId="5314C832">
            <w:pPr>
              <w:spacing w:line="440" w:lineRule="exact"/>
              <w:jc w:val="center"/>
              <w:rPr>
                <w:rFonts w:hint="default" w:ascii="Times New Roman" w:hAnsi="Times New Roman" w:cs="Times New Roman"/>
                <w:szCs w:val="21"/>
              </w:rPr>
            </w:pPr>
          </w:p>
        </w:tc>
        <w:tc>
          <w:tcPr>
            <w:tcW w:w="1065" w:type="dxa"/>
            <w:noWrap w:val="0"/>
            <w:vAlign w:val="top"/>
          </w:tcPr>
          <w:p w14:paraId="6DA0B831">
            <w:pPr>
              <w:spacing w:line="440" w:lineRule="exact"/>
              <w:jc w:val="center"/>
              <w:rPr>
                <w:rFonts w:hint="default" w:ascii="Times New Roman" w:hAnsi="Times New Roman" w:cs="Times New Roman"/>
                <w:szCs w:val="21"/>
              </w:rPr>
            </w:pPr>
          </w:p>
        </w:tc>
        <w:tc>
          <w:tcPr>
            <w:tcW w:w="1065" w:type="dxa"/>
            <w:noWrap w:val="0"/>
            <w:vAlign w:val="top"/>
          </w:tcPr>
          <w:p w14:paraId="21BC4968">
            <w:pPr>
              <w:spacing w:line="440" w:lineRule="exact"/>
              <w:jc w:val="center"/>
              <w:rPr>
                <w:rFonts w:hint="default" w:ascii="Times New Roman" w:hAnsi="Times New Roman" w:cs="Times New Roman"/>
                <w:szCs w:val="21"/>
              </w:rPr>
            </w:pPr>
          </w:p>
        </w:tc>
        <w:tc>
          <w:tcPr>
            <w:tcW w:w="1065" w:type="dxa"/>
            <w:noWrap w:val="0"/>
            <w:vAlign w:val="top"/>
          </w:tcPr>
          <w:p w14:paraId="751DA438">
            <w:pPr>
              <w:spacing w:line="440" w:lineRule="exact"/>
              <w:jc w:val="center"/>
              <w:rPr>
                <w:rFonts w:hint="default" w:ascii="Times New Roman" w:hAnsi="Times New Roman" w:cs="Times New Roman"/>
                <w:szCs w:val="21"/>
              </w:rPr>
            </w:pPr>
          </w:p>
        </w:tc>
        <w:tc>
          <w:tcPr>
            <w:tcW w:w="1065" w:type="dxa"/>
            <w:noWrap w:val="0"/>
            <w:vAlign w:val="top"/>
          </w:tcPr>
          <w:p w14:paraId="0451604C">
            <w:pPr>
              <w:spacing w:line="440" w:lineRule="exact"/>
              <w:jc w:val="center"/>
              <w:rPr>
                <w:rFonts w:hint="default" w:ascii="Times New Roman" w:hAnsi="Times New Roman" w:cs="Times New Roman"/>
                <w:szCs w:val="21"/>
              </w:rPr>
            </w:pPr>
          </w:p>
        </w:tc>
        <w:tc>
          <w:tcPr>
            <w:tcW w:w="1064" w:type="dxa"/>
            <w:noWrap w:val="0"/>
            <w:vAlign w:val="top"/>
          </w:tcPr>
          <w:p w14:paraId="78820249">
            <w:pPr>
              <w:spacing w:line="440" w:lineRule="exact"/>
              <w:jc w:val="center"/>
              <w:rPr>
                <w:rFonts w:hint="default" w:ascii="Times New Roman" w:hAnsi="Times New Roman" w:cs="Times New Roman"/>
                <w:szCs w:val="21"/>
              </w:rPr>
            </w:pPr>
          </w:p>
        </w:tc>
      </w:tr>
      <w:tr w14:paraId="75D814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D1890FD">
            <w:pPr>
              <w:spacing w:line="440" w:lineRule="exact"/>
              <w:jc w:val="center"/>
              <w:rPr>
                <w:rFonts w:hint="default" w:ascii="Times New Roman" w:hAnsi="Times New Roman" w:cs="Times New Roman"/>
                <w:szCs w:val="21"/>
              </w:rPr>
            </w:pPr>
          </w:p>
        </w:tc>
        <w:tc>
          <w:tcPr>
            <w:tcW w:w="1304" w:type="dxa"/>
            <w:noWrap w:val="0"/>
            <w:vAlign w:val="top"/>
          </w:tcPr>
          <w:p w14:paraId="3CB41C85">
            <w:pPr>
              <w:spacing w:line="440" w:lineRule="exact"/>
              <w:jc w:val="center"/>
              <w:rPr>
                <w:rFonts w:hint="default" w:ascii="Times New Roman" w:hAnsi="Times New Roman" w:cs="Times New Roman"/>
                <w:szCs w:val="21"/>
              </w:rPr>
            </w:pPr>
          </w:p>
        </w:tc>
        <w:tc>
          <w:tcPr>
            <w:tcW w:w="1065" w:type="dxa"/>
            <w:noWrap w:val="0"/>
            <w:vAlign w:val="top"/>
          </w:tcPr>
          <w:p w14:paraId="6DC6C221">
            <w:pPr>
              <w:spacing w:line="440" w:lineRule="exact"/>
              <w:jc w:val="center"/>
              <w:rPr>
                <w:rFonts w:hint="default" w:ascii="Times New Roman" w:hAnsi="Times New Roman" w:cs="Times New Roman"/>
                <w:szCs w:val="21"/>
              </w:rPr>
            </w:pPr>
          </w:p>
        </w:tc>
        <w:tc>
          <w:tcPr>
            <w:tcW w:w="1065" w:type="dxa"/>
            <w:noWrap w:val="0"/>
            <w:vAlign w:val="top"/>
          </w:tcPr>
          <w:p w14:paraId="0561977D">
            <w:pPr>
              <w:spacing w:line="440" w:lineRule="exact"/>
              <w:jc w:val="center"/>
              <w:rPr>
                <w:rFonts w:hint="default" w:ascii="Times New Roman" w:hAnsi="Times New Roman" w:cs="Times New Roman"/>
                <w:szCs w:val="21"/>
              </w:rPr>
            </w:pPr>
          </w:p>
        </w:tc>
        <w:tc>
          <w:tcPr>
            <w:tcW w:w="1065" w:type="dxa"/>
            <w:noWrap w:val="0"/>
            <w:vAlign w:val="top"/>
          </w:tcPr>
          <w:p w14:paraId="120E7367">
            <w:pPr>
              <w:spacing w:line="440" w:lineRule="exact"/>
              <w:jc w:val="center"/>
              <w:rPr>
                <w:rFonts w:hint="default" w:ascii="Times New Roman" w:hAnsi="Times New Roman" w:cs="Times New Roman"/>
                <w:szCs w:val="21"/>
              </w:rPr>
            </w:pPr>
          </w:p>
        </w:tc>
        <w:tc>
          <w:tcPr>
            <w:tcW w:w="1065" w:type="dxa"/>
            <w:noWrap w:val="0"/>
            <w:vAlign w:val="top"/>
          </w:tcPr>
          <w:p w14:paraId="49F842FB">
            <w:pPr>
              <w:spacing w:line="440" w:lineRule="exact"/>
              <w:jc w:val="center"/>
              <w:rPr>
                <w:rFonts w:hint="default" w:ascii="Times New Roman" w:hAnsi="Times New Roman" w:cs="Times New Roman"/>
                <w:szCs w:val="21"/>
              </w:rPr>
            </w:pPr>
          </w:p>
        </w:tc>
        <w:tc>
          <w:tcPr>
            <w:tcW w:w="1065" w:type="dxa"/>
            <w:noWrap w:val="0"/>
            <w:vAlign w:val="top"/>
          </w:tcPr>
          <w:p w14:paraId="41C7E9CD">
            <w:pPr>
              <w:spacing w:line="440" w:lineRule="exact"/>
              <w:jc w:val="center"/>
              <w:rPr>
                <w:rFonts w:hint="default" w:ascii="Times New Roman" w:hAnsi="Times New Roman" w:cs="Times New Roman"/>
                <w:szCs w:val="21"/>
              </w:rPr>
            </w:pPr>
          </w:p>
        </w:tc>
        <w:tc>
          <w:tcPr>
            <w:tcW w:w="1064" w:type="dxa"/>
            <w:noWrap w:val="0"/>
            <w:vAlign w:val="top"/>
          </w:tcPr>
          <w:p w14:paraId="23926E5D">
            <w:pPr>
              <w:spacing w:line="440" w:lineRule="exact"/>
              <w:jc w:val="center"/>
              <w:rPr>
                <w:rFonts w:hint="default" w:ascii="Times New Roman" w:hAnsi="Times New Roman" w:cs="Times New Roman"/>
                <w:szCs w:val="21"/>
              </w:rPr>
            </w:pPr>
          </w:p>
        </w:tc>
      </w:tr>
      <w:tr w14:paraId="314E5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A00471E">
            <w:pPr>
              <w:spacing w:line="440" w:lineRule="exact"/>
              <w:jc w:val="center"/>
              <w:rPr>
                <w:rFonts w:hint="default" w:ascii="Times New Roman" w:hAnsi="Times New Roman" w:cs="Times New Roman"/>
                <w:szCs w:val="21"/>
              </w:rPr>
            </w:pPr>
          </w:p>
        </w:tc>
        <w:tc>
          <w:tcPr>
            <w:tcW w:w="1304" w:type="dxa"/>
            <w:noWrap w:val="0"/>
            <w:vAlign w:val="top"/>
          </w:tcPr>
          <w:p w14:paraId="2F0F4D15">
            <w:pPr>
              <w:spacing w:line="440" w:lineRule="exact"/>
              <w:jc w:val="center"/>
              <w:rPr>
                <w:rFonts w:hint="default" w:ascii="Times New Roman" w:hAnsi="Times New Roman" w:cs="Times New Roman"/>
                <w:szCs w:val="21"/>
              </w:rPr>
            </w:pPr>
          </w:p>
        </w:tc>
        <w:tc>
          <w:tcPr>
            <w:tcW w:w="1065" w:type="dxa"/>
            <w:noWrap w:val="0"/>
            <w:vAlign w:val="top"/>
          </w:tcPr>
          <w:p w14:paraId="06517934">
            <w:pPr>
              <w:spacing w:line="440" w:lineRule="exact"/>
              <w:jc w:val="center"/>
              <w:rPr>
                <w:rFonts w:hint="default" w:ascii="Times New Roman" w:hAnsi="Times New Roman" w:cs="Times New Roman"/>
                <w:szCs w:val="21"/>
              </w:rPr>
            </w:pPr>
          </w:p>
        </w:tc>
        <w:tc>
          <w:tcPr>
            <w:tcW w:w="1065" w:type="dxa"/>
            <w:noWrap w:val="0"/>
            <w:vAlign w:val="top"/>
          </w:tcPr>
          <w:p w14:paraId="6579B757">
            <w:pPr>
              <w:spacing w:line="440" w:lineRule="exact"/>
              <w:jc w:val="center"/>
              <w:rPr>
                <w:rFonts w:hint="default" w:ascii="Times New Roman" w:hAnsi="Times New Roman" w:cs="Times New Roman"/>
                <w:szCs w:val="21"/>
              </w:rPr>
            </w:pPr>
          </w:p>
        </w:tc>
        <w:tc>
          <w:tcPr>
            <w:tcW w:w="1065" w:type="dxa"/>
            <w:noWrap w:val="0"/>
            <w:vAlign w:val="top"/>
          </w:tcPr>
          <w:p w14:paraId="1611BE0E">
            <w:pPr>
              <w:spacing w:line="440" w:lineRule="exact"/>
              <w:jc w:val="center"/>
              <w:rPr>
                <w:rFonts w:hint="default" w:ascii="Times New Roman" w:hAnsi="Times New Roman" w:cs="Times New Roman"/>
                <w:szCs w:val="21"/>
              </w:rPr>
            </w:pPr>
          </w:p>
        </w:tc>
        <w:tc>
          <w:tcPr>
            <w:tcW w:w="1065" w:type="dxa"/>
            <w:noWrap w:val="0"/>
            <w:vAlign w:val="top"/>
          </w:tcPr>
          <w:p w14:paraId="52506EBB">
            <w:pPr>
              <w:spacing w:line="440" w:lineRule="exact"/>
              <w:jc w:val="center"/>
              <w:rPr>
                <w:rFonts w:hint="default" w:ascii="Times New Roman" w:hAnsi="Times New Roman" w:cs="Times New Roman"/>
                <w:szCs w:val="21"/>
              </w:rPr>
            </w:pPr>
          </w:p>
        </w:tc>
        <w:tc>
          <w:tcPr>
            <w:tcW w:w="1065" w:type="dxa"/>
            <w:noWrap w:val="0"/>
            <w:vAlign w:val="top"/>
          </w:tcPr>
          <w:p w14:paraId="65189F06">
            <w:pPr>
              <w:spacing w:line="440" w:lineRule="exact"/>
              <w:jc w:val="center"/>
              <w:rPr>
                <w:rFonts w:hint="default" w:ascii="Times New Roman" w:hAnsi="Times New Roman" w:cs="Times New Roman"/>
                <w:szCs w:val="21"/>
              </w:rPr>
            </w:pPr>
          </w:p>
        </w:tc>
        <w:tc>
          <w:tcPr>
            <w:tcW w:w="1064" w:type="dxa"/>
            <w:noWrap w:val="0"/>
            <w:vAlign w:val="top"/>
          </w:tcPr>
          <w:p w14:paraId="7BACEC21">
            <w:pPr>
              <w:spacing w:line="440" w:lineRule="exact"/>
              <w:jc w:val="center"/>
              <w:rPr>
                <w:rFonts w:hint="default" w:ascii="Times New Roman" w:hAnsi="Times New Roman" w:cs="Times New Roman"/>
                <w:szCs w:val="21"/>
              </w:rPr>
            </w:pPr>
          </w:p>
        </w:tc>
      </w:tr>
      <w:tr w14:paraId="1C43B7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E5AB6C7">
            <w:pPr>
              <w:spacing w:line="440" w:lineRule="exact"/>
              <w:jc w:val="center"/>
              <w:rPr>
                <w:rFonts w:hint="default" w:ascii="Times New Roman" w:hAnsi="Times New Roman" w:cs="Times New Roman"/>
                <w:szCs w:val="21"/>
              </w:rPr>
            </w:pPr>
          </w:p>
        </w:tc>
        <w:tc>
          <w:tcPr>
            <w:tcW w:w="1304" w:type="dxa"/>
            <w:noWrap w:val="0"/>
            <w:vAlign w:val="top"/>
          </w:tcPr>
          <w:p w14:paraId="0F5ECF30">
            <w:pPr>
              <w:spacing w:line="440" w:lineRule="exact"/>
              <w:jc w:val="center"/>
              <w:rPr>
                <w:rFonts w:hint="default" w:ascii="Times New Roman" w:hAnsi="Times New Roman" w:cs="Times New Roman"/>
                <w:szCs w:val="21"/>
              </w:rPr>
            </w:pPr>
          </w:p>
        </w:tc>
        <w:tc>
          <w:tcPr>
            <w:tcW w:w="1065" w:type="dxa"/>
            <w:noWrap w:val="0"/>
            <w:vAlign w:val="top"/>
          </w:tcPr>
          <w:p w14:paraId="2C811DFD">
            <w:pPr>
              <w:spacing w:line="440" w:lineRule="exact"/>
              <w:jc w:val="center"/>
              <w:rPr>
                <w:rFonts w:hint="default" w:ascii="Times New Roman" w:hAnsi="Times New Roman" w:cs="Times New Roman"/>
                <w:szCs w:val="21"/>
              </w:rPr>
            </w:pPr>
          </w:p>
        </w:tc>
        <w:tc>
          <w:tcPr>
            <w:tcW w:w="1065" w:type="dxa"/>
            <w:noWrap w:val="0"/>
            <w:vAlign w:val="top"/>
          </w:tcPr>
          <w:p w14:paraId="66D6ECDC">
            <w:pPr>
              <w:spacing w:line="440" w:lineRule="exact"/>
              <w:jc w:val="center"/>
              <w:rPr>
                <w:rFonts w:hint="default" w:ascii="Times New Roman" w:hAnsi="Times New Roman" w:cs="Times New Roman"/>
                <w:szCs w:val="21"/>
              </w:rPr>
            </w:pPr>
          </w:p>
        </w:tc>
        <w:tc>
          <w:tcPr>
            <w:tcW w:w="1065" w:type="dxa"/>
            <w:noWrap w:val="0"/>
            <w:vAlign w:val="top"/>
          </w:tcPr>
          <w:p w14:paraId="044871D4">
            <w:pPr>
              <w:spacing w:line="440" w:lineRule="exact"/>
              <w:jc w:val="center"/>
              <w:rPr>
                <w:rFonts w:hint="default" w:ascii="Times New Roman" w:hAnsi="Times New Roman" w:cs="Times New Roman"/>
                <w:szCs w:val="21"/>
              </w:rPr>
            </w:pPr>
          </w:p>
        </w:tc>
        <w:tc>
          <w:tcPr>
            <w:tcW w:w="1065" w:type="dxa"/>
            <w:noWrap w:val="0"/>
            <w:vAlign w:val="top"/>
          </w:tcPr>
          <w:p w14:paraId="0E0C9ED6">
            <w:pPr>
              <w:spacing w:line="440" w:lineRule="exact"/>
              <w:jc w:val="center"/>
              <w:rPr>
                <w:rFonts w:hint="default" w:ascii="Times New Roman" w:hAnsi="Times New Roman" w:cs="Times New Roman"/>
                <w:szCs w:val="21"/>
              </w:rPr>
            </w:pPr>
          </w:p>
        </w:tc>
        <w:tc>
          <w:tcPr>
            <w:tcW w:w="1065" w:type="dxa"/>
            <w:noWrap w:val="0"/>
            <w:vAlign w:val="top"/>
          </w:tcPr>
          <w:p w14:paraId="2A3DE9E4">
            <w:pPr>
              <w:spacing w:line="440" w:lineRule="exact"/>
              <w:jc w:val="center"/>
              <w:rPr>
                <w:rFonts w:hint="default" w:ascii="Times New Roman" w:hAnsi="Times New Roman" w:cs="Times New Roman"/>
                <w:szCs w:val="21"/>
              </w:rPr>
            </w:pPr>
          </w:p>
        </w:tc>
        <w:tc>
          <w:tcPr>
            <w:tcW w:w="1064" w:type="dxa"/>
            <w:noWrap w:val="0"/>
            <w:vAlign w:val="top"/>
          </w:tcPr>
          <w:p w14:paraId="6CB57351">
            <w:pPr>
              <w:spacing w:line="440" w:lineRule="exact"/>
              <w:jc w:val="center"/>
              <w:rPr>
                <w:rFonts w:hint="default" w:ascii="Times New Roman" w:hAnsi="Times New Roman" w:cs="Times New Roman"/>
                <w:szCs w:val="21"/>
              </w:rPr>
            </w:pPr>
          </w:p>
        </w:tc>
      </w:tr>
      <w:tr w14:paraId="7878E7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85D456C">
            <w:pPr>
              <w:spacing w:line="440" w:lineRule="exact"/>
              <w:jc w:val="center"/>
              <w:rPr>
                <w:rFonts w:hint="default" w:ascii="Times New Roman" w:hAnsi="Times New Roman" w:cs="Times New Roman"/>
                <w:szCs w:val="21"/>
              </w:rPr>
            </w:pPr>
          </w:p>
        </w:tc>
        <w:tc>
          <w:tcPr>
            <w:tcW w:w="1304" w:type="dxa"/>
            <w:noWrap w:val="0"/>
            <w:vAlign w:val="top"/>
          </w:tcPr>
          <w:p w14:paraId="1CE515D5">
            <w:pPr>
              <w:spacing w:line="440" w:lineRule="exact"/>
              <w:jc w:val="center"/>
              <w:rPr>
                <w:rFonts w:hint="default" w:ascii="Times New Roman" w:hAnsi="Times New Roman" w:cs="Times New Roman"/>
                <w:szCs w:val="21"/>
              </w:rPr>
            </w:pPr>
          </w:p>
        </w:tc>
        <w:tc>
          <w:tcPr>
            <w:tcW w:w="1065" w:type="dxa"/>
            <w:noWrap w:val="0"/>
            <w:vAlign w:val="top"/>
          </w:tcPr>
          <w:p w14:paraId="6EEBFC56">
            <w:pPr>
              <w:spacing w:line="440" w:lineRule="exact"/>
              <w:jc w:val="center"/>
              <w:rPr>
                <w:rFonts w:hint="default" w:ascii="Times New Roman" w:hAnsi="Times New Roman" w:cs="Times New Roman"/>
                <w:szCs w:val="21"/>
              </w:rPr>
            </w:pPr>
          </w:p>
        </w:tc>
        <w:tc>
          <w:tcPr>
            <w:tcW w:w="1065" w:type="dxa"/>
            <w:noWrap w:val="0"/>
            <w:vAlign w:val="top"/>
          </w:tcPr>
          <w:p w14:paraId="43F7609E">
            <w:pPr>
              <w:spacing w:line="440" w:lineRule="exact"/>
              <w:jc w:val="center"/>
              <w:rPr>
                <w:rFonts w:hint="default" w:ascii="Times New Roman" w:hAnsi="Times New Roman" w:cs="Times New Roman"/>
                <w:szCs w:val="21"/>
              </w:rPr>
            </w:pPr>
          </w:p>
        </w:tc>
        <w:tc>
          <w:tcPr>
            <w:tcW w:w="1065" w:type="dxa"/>
            <w:noWrap w:val="0"/>
            <w:vAlign w:val="top"/>
          </w:tcPr>
          <w:p w14:paraId="6C0488C0">
            <w:pPr>
              <w:spacing w:line="440" w:lineRule="exact"/>
              <w:jc w:val="center"/>
              <w:rPr>
                <w:rFonts w:hint="default" w:ascii="Times New Roman" w:hAnsi="Times New Roman" w:cs="Times New Roman"/>
                <w:szCs w:val="21"/>
              </w:rPr>
            </w:pPr>
          </w:p>
        </w:tc>
        <w:tc>
          <w:tcPr>
            <w:tcW w:w="1065" w:type="dxa"/>
            <w:noWrap w:val="0"/>
            <w:vAlign w:val="top"/>
          </w:tcPr>
          <w:p w14:paraId="291A9303">
            <w:pPr>
              <w:spacing w:line="440" w:lineRule="exact"/>
              <w:jc w:val="center"/>
              <w:rPr>
                <w:rFonts w:hint="default" w:ascii="Times New Roman" w:hAnsi="Times New Roman" w:cs="Times New Roman"/>
                <w:szCs w:val="21"/>
              </w:rPr>
            </w:pPr>
          </w:p>
        </w:tc>
        <w:tc>
          <w:tcPr>
            <w:tcW w:w="1065" w:type="dxa"/>
            <w:noWrap w:val="0"/>
            <w:vAlign w:val="top"/>
          </w:tcPr>
          <w:p w14:paraId="64D0A199">
            <w:pPr>
              <w:spacing w:line="440" w:lineRule="exact"/>
              <w:jc w:val="center"/>
              <w:rPr>
                <w:rFonts w:hint="default" w:ascii="Times New Roman" w:hAnsi="Times New Roman" w:cs="Times New Roman"/>
                <w:szCs w:val="21"/>
              </w:rPr>
            </w:pPr>
          </w:p>
        </w:tc>
        <w:tc>
          <w:tcPr>
            <w:tcW w:w="1064" w:type="dxa"/>
            <w:noWrap w:val="0"/>
            <w:vAlign w:val="top"/>
          </w:tcPr>
          <w:p w14:paraId="69418AB8">
            <w:pPr>
              <w:spacing w:line="440" w:lineRule="exact"/>
              <w:jc w:val="center"/>
              <w:rPr>
                <w:rFonts w:hint="default" w:ascii="Times New Roman" w:hAnsi="Times New Roman" w:cs="Times New Roman"/>
                <w:szCs w:val="21"/>
              </w:rPr>
            </w:pPr>
          </w:p>
        </w:tc>
      </w:tr>
      <w:tr w14:paraId="1392D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B3FA0EC">
            <w:pPr>
              <w:spacing w:line="440" w:lineRule="exact"/>
              <w:jc w:val="center"/>
              <w:rPr>
                <w:rFonts w:hint="default" w:ascii="Times New Roman" w:hAnsi="Times New Roman" w:cs="Times New Roman"/>
                <w:szCs w:val="21"/>
              </w:rPr>
            </w:pPr>
          </w:p>
        </w:tc>
        <w:tc>
          <w:tcPr>
            <w:tcW w:w="1304" w:type="dxa"/>
            <w:noWrap w:val="0"/>
            <w:vAlign w:val="top"/>
          </w:tcPr>
          <w:p w14:paraId="65B874B0">
            <w:pPr>
              <w:spacing w:line="440" w:lineRule="exact"/>
              <w:jc w:val="center"/>
              <w:rPr>
                <w:rFonts w:hint="default" w:ascii="Times New Roman" w:hAnsi="Times New Roman" w:cs="Times New Roman"/>
                <w:szCs w:val="21"/>
              </w:rPr>
            </w:pPr>
          </w:p>
        </w:tc>
        <w:tc>
          <w:tcPr>
            <w:tcW w:w="1065" w:type="dxa"/>
            <w:noWrap w:val="0"/>
            <w:vAlign w:val="top"/>
          </w:tcPr>
          <w:p w14:paraId="1E86E8BD">
            <w:pPr>
              <w:spacing w:line="440" w:lineRule="exact"/>
              <w:jc w:val="center"/>
              <w:rPr>
                <w:rFonts w:hint="default" w:ascii="Times New Roman" w:hAnsi="Times New Roman" w:cs="Times New Roman"/>
                <w:szCs w:val="21"/>
              </w:rPr>
            </w:pPr>
          </w:p>
        </w:tc>
        <w:tc>
          <w:tcPr>
            <w:tcW w:w="1065" w:type="dxa"/>
            <w:noWrap w:val="0"/>
            <w:vAlign w:val="top"/>
          </w:tcPr>
          <w:p w14:paraId="4C15AE4F">
            <w:pPr>
              <w:spacing w:line="440" w:lineRule="exact"/>
              <w:jc w:val="center"/>
              <w:rPr>
                <w:rFonts w:hint="default" w:ascii="Times New Roman" w:hAnsi="Times New Roman" w:cs="Times New Roman"/>
                <w:szCs w:val="21"/>
              </w:rPr>
            </w:pPr>
          </w:p>
        </w:tc>
        <w:tc>
          <w:tcPr>
            <w:tcW w:w="1065" w:type="dxa"/>
            <w:noWrap w:val="0"/>
            <w:vAlign w:val="top"/>
          </w:tcPr>
          <w:p w14:paraId="3B05FE6C">
            <w:pPr>
              <w:spacing w:line="440" w:lineRule="exact"/>
              <w:jc w:val="center"/>
              <w:rPr>
                <w:rFonts w:hint="default" w:ascii="Times New Roman" w:hAnsi="Times New Roman" w:cs="Times New Roman"/>
                <w:szCs w:val="21"/>
              </w:rPr>
            </w:pPr>
          </w:p>
        </w:tc>
        <w:tc>
          <w:tcPr>
            <w:tcW w:w="1065" w:type="dxa"/>
            <w:noWrap w:val="0"/>
            <w:vAlign w:val="top"/>
          </w:tcPr>
          <w:p w14:paraId="23D2AAB3">
            <w:pPr>
              <w:spacing w:line="440" w:lineRule="exact"/>
              <w:jc w:val="center"/>
              <w:rPr>
                <w:rFonts w:hint="default" w:ascii="Times New Roman" w:hAnsi="Times New Roman" w:cs="Times New Roman"/>
                <w:szCs w:val="21"/>
              </w:rPr>
            </w:pPr>
          </w:p>
        </w:tc>
        <w:tc>
          <w:tcPr>
            <w:tcW w:w="1065" w:type="dxa"/>
            <w:noWrap w:val="0"/>
            <w:vAlign w:val="top"/>
          </w:tcPr>
          <w:p w14:paraId="1A6616CD">
            <w:pPr>
              <w:spacing w:line="440" w:lineRule="exact"/>
              <w:jc w:val="center"/>
              <w:rPr>
                <w:rFonts w:hint="default" w:ascii="Times New Roman" w:hAnsi="Times New Roman" w:cs="Times New Roman"/>
                <w:szCs w:val="21"/>
              </w:rPr>
            </w:pPr>
          </w:p>
        </w:tc>
        <w:tc>
          <w:tcPr>
            <w:tcW w:w="1064" w:type="dxa"/>
            <w:noWrap w:val="0"/>
            <w:vAlign w:val="top"/>
          </w:tcPr>
          <w:p w14:paraId="3E2096E3">
            <w:pPr>
              <w:spacing w:line="440" w:lineRule="exact"/>
              <w:jc w:val="center"/>
              <w:rPr>
                <w:rFonts w:hint="default" w:ascii="Times New Roman" w:hAnsi="Times New Roman" w:cs="Times New Roman"/>
                <w:szCs w:val="21"/>
              </w:rPr>
            </w:pPr>
          </w:p>
        </w:tc>
      </w:tr>
      <w:tr w14:paraId="3C1319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E8670A1">
            <w:pPr>
              <w:spacing w:line="440" w:lineRule="exact"/>
              <w:jc w:val="center"/>
              <w:rPr>
                <w:rFonts w:hint="default" w:ascii="Times New Roman" w:hAnsi="Times New Roman" w:cs="Times New Roman"/>
                <w:szCs w:val="21"/>
              </w:rPr>
            </w:pPr>
          </w:p>
        </w:tc>
        <w:tc>
          <w:tcPr>
            <w:tcW w:w="1304" w:type="dxa"/>
            <w:noWrap w:val="0"/>
            <w:vAlign w:val="top"/>
          </w:tcPr>
          <w:p w14:paraId="166B5F7C">
            <w:pPr>
              <w:spacing w:line="440" w:lineRule="exact"/>
              <w:jc w:val="center"/>
              <w:rPr>
                <w:rFonts w:hint="default" w:ascii="Times New Roman" w:hAnsi="Times New Roman" w:cs="Times New Roman"/>
                <w:szCs w:val="21"/>
              </w:rPr>
            </w:pPr>
          </w:p>
        </w:tc>
        <w:tc>
          <w:tcPr>
            <w:tcW w:w="1065" w:type="dxa"/>
            <w:noWrap w:val="0"/>
            <w:vAlign w:val="top"/>
          </w:tcPr>
          <w:p w14:paraId="4B077C1B">
            <w:pPr>
              <w:spacing w:line="440" w:lineRule="exact"/>
              <w:jc w:val="center"/>
              <w:rPr>
                <w:rFonts w:hint="default" w:ascii="Times New Roman" w:hAnsi="Times New Roman" w:cs="Times New Roman"/>
                <w:szCs w:val="21"/>
              </w:rPr>
            </w:pPr>
          </w:p>
        </w:tc>
        <w:tc>
          <w:tcPr>
            <w:tcW w:w="1065" w:type="dxa"/>
            <w:noWrap w:val="0"/>
            <w:vAlign w:val="top"/>
          </w:tcPr>
          <w:p w14:paraId="5C2AE8C2">
            <w:pPr>
              <w:spacing w:line="440" w:lineRule="exact"/>
              <w:jc w:val="center"/>
              <w:rPr>
                <w:rFonts w:hint="default" w:ascii="Times New Roman" w:hAnsi="Times New Roman" w:cs="Times New Roman"/>
                <w:szCs w:val="21"/>
              </w:rPr>
            </w:pPr>
          </w:p>
        </w:tc>
        <w:tc>
          <w:tcPr>
            <w:tcW w:w="1065" w:type="dxa"/>
            <w:noWrap w:val="0"/>
            <w:vAlign w:val="top"/>
          </w:tcPr>
          <w:p w14:paraId="2D2BFDE4">
            <w:pPr>
              <w:spacing w:line="440" w:lineRule="exact"/>
              <w:jc w:val="center"/>
              <w:rPr>
                <w:rFonts w:hint="default" w:ascii="Times New Roman" w:hAnsi="Times New Roman" w:cs="Times New Roman"/>
                <w:szCs w:val="21"/>
              </w:rPr>
            </w:pPr>
          </w:p>
        </w:tc>
        <w:tc>
          <w:tcPr>
            <w:tcW w:w="1065" w:type="dxa"/>
            <w:noWrap w:val="0"/>
            <w:vAlign w:val="top"/>
          </w:tcPr>
          <w:p w14:paraId="0D236FEE">
            <w:pPr>
              <w:spacing w:line="440" w:lineRule="exact"/>
              <w:jc w:val="center"/>
              <w:rPr>
                <w:rFonts w:hint="default" w:ascii="Times New Roman" w:hAnsi="Times New Roman" w:cs="Times New Roman"/>
                <w:szCs w:val="21"/>
              </w:rPr>
            </w:pPr>
          </w:p>
        </w:tc>
        <w:tc>
          <w:tcPr>
            <w:tcW w:w="1065" w:type="dxa"/>
            <w:noWrap w:val="0"/>
            <w:vAlign w:val="top"/>
          </w:tcPr>
          <w:p w14:paraId="3D829E9E">
            <w:pPr>
              <w:spacing w:line="440" w:lineRule="exact"/>
              <w:jc w:val="center"/>
              <w:rPr>
                <w:rFonts w:hint="default" w:ascii="Times New Roman" w:hAnsi="Times New Roman" w:cs="Times New Roman"/>
                <w:szCs w:val="21"/>
              </w:rPr>
            </w:pPr>
          </w:p>
        </w:tc>
        <w:tc>
          <w:tcPr>
            <w:tcW w:w="1064" w:type="dxa"/>
            <w:noWrap w:val="0"/>
            <w:vAlign w:val="top"/>
          </w:tcPr>
          <w:p w14:paraId="42DDE47F">
            <w:pPr>
              <w:spacing w:line="440" w:lineRule="exact"/>
              <w:jc w:val="center"/>
              <w:rPr>
                <w:rFonts w:hint="default" w:ascii="Times New Roman" w:hAnsi="Times New Roman" w:cs="Times New Roman"/>
                <w:szCs w:val="21"/>
              </w:rPr>
            </w:pPr>
          </w:p>
        </w:tc>
      </w:tr>
      <w:tr w14:paraId="508811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9B8BB40">
            <w:pPr>
              <w:spacing w:line="440" w:lineRule="exact"/>
              <w:jc w:val="center"/>
              <w:rPr>
                <w:rFonts w:hint="default" w:ascii="Times New Roman" w:hAnsi="Times New Roman" w:cs="Times New Roman"/>
                <w:szCs w:val="21"/>
              </w:rPr>
            </w:pPr>
          </w:p>
        </w:tc>
        <w:tc>
          <w:tcPr>
            <w:tcW w:w="1304" w:type="dxa"/>
            <w:noWrap w:val="0"/>
            <w:vAlign w:val="top"/>
          </w:tcPr>
          <w:p w14:paraId="63C73BFF">
            <w:pPr>
              <w:spacing w:line="440" w:lineRule="exact"/>
              <w:jc w:val="center"/>
              <w:rPr>
                <w:rFonts w:hint="default" w:ascii="Times New Roman" w:hAnsi="Times New Roman" w:cs="Times New Roman"/>
                <w:szCs w:val="21"/>
              </w:rPr>
            </w:pPr>
          </w:p>
        </w:tc>
        <w:tc>
          <w:tcPr>
            <w:tcW w:w="1065" w:type="dxa"/>
            <w:noWrap w:val="0"/>
            <w:vAlign w:val="top"/>
          </w:tcPr>
          <w:p w14:paraId="436B3EBE">
            <w:pPr>
              <w:spacing w:line="440" w:lineRule="exact"/>
              <w:jc w:val="center"/>
              <w:rPr>
                <w:rFonts w:hint="default" w:ascii="Times New Roman" w:hAnsi="Times New Roman" w:cs="Times New Roman"/>
                <w:szCs w:val="21"/>
              </w:rPr>
            </w:pPr>
          </w:p>
        </w:tc>
        <w:tc>
          <w:tcPr>
            <w:tcW w:w="1065" w:type="dxa"/>
            <w:noWrap w:val="0"/>
            <w:vAlign w:val="top"/>
          </w:tcPr>
          <w:p w14:paraId="5EE3D027">
            <w:pPr>
              <w:spacing w:line="440" w:lineRule="exact"/>
              <w:jc w:val="center"/>
              <w:rPr>
                <w:rFonts w:hint="default" w:ascii="Times New Roman" w:hAnsi="Times New Roman" w:cs="Times New Roman"/>
                <w:szCs w:val="21"/>
              </w:rPr>
            </w:pPr>
          </w:p>
        </w:tc>
        <w:tc>
          <w:tcPr>
            <w:tcW w:w="1065" w:type="dxa"/>
            <w:noWrap w:val="0"/>
            <w:vAlign w:val="top"/>
          </w:tcPr>
          <w:p w14:paraId="1EC337EF">
            <w:pPr>
              <w:spacing w:line="440" w:lineRule="exact"/>
              <w:jc w:val="center"/>
              <w:rPr>
                <w:rFonts w:hint="default" w:ascii="Times New Roman" w:hAnsi="Times New Roman" w:cs="Times New Roman"/>
                <w:szCs w:val="21"/>
              </w:rPr>
            </w:pPr>
          </w:p>
        </w:tc>
        <w:tc>
          <w:tcPr>
            <w:tcW w:w="1065" w:type="dxa"/>
            <w:noWrap w:val="0"/>
            <w:vAlign w:val="top"/>
          </w:tcPr>
          <w:p w14:paraId="53A313E4">
            <w:pPr>
              <w:spacing w:line="440" w:lineRule="exact"/>
              <w:jc w:val="center"/>
              <w:rPr>
                <w:rFonts w:hint="default" w:ascii="Times New Roman" w:hAnsi="Times New Roman" w:cs="Times New Roman"/>
                <w:szCs w:val="21"/>
              </w:rPr>
            </w:pPr>
          </w:p>
        </w:tc>
        <w:tc>
          <w:tcPr>
            <w:tcW w:w="1065" w:type="dxa"/>
            <w:noWrap w:val="0"/>
            <w:vAlign w:val="top"/>
          </w:tcPr>
          <w:p w14:paraId="69AB28EA">
            <w:pPr>
              <w:spacing w:line="440" w:lineRule="exact"/>
              <w:jc w:val="center"/>
              <w:rPr>
                <w:rFonts w:hint="default" w:ascii="Times New Roman" w:hAnsi="Times New Roman" w:cs="Times New Roman"/>
                <w:szCs w:val="21"/>
              </w:rPr>
            </w:pPr>
          </w:p>
        </w:tc>
        <w:tc>
          <w:tcPr>
            <w:tcW w:w="1064" w:type="dxa"/>
            <w:noWrap w:val="0"/>
            <w:vAlign w:val="top"/>
          </w:tcPr>
          <w:p w14:paraId="7BBC37D6">
            <w:pPr>
              <w:spacing w:line="440" w:lineRule="exact"/>
              <w:jc w:val="center"/>
              <w:rPr>
                <w:rFonts w:hint="default" w:ascii="Times New Roman" w:hAnsi="Times New Roman" w:cs="Times New Roman"/>
                <w:szCs w:val="21"/>
              </w:rPr>
            </w:pPr>
          </w:p>
        </w:tc>
      </w:tr>
      <w:tr w14:paraId="74A3C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8DA4389">
            <w:pPr>
              <w:spacing w:line="440" w:lineRule="exact"/>
              <w:jc w:val="center"/>
              <w:rPr>
                <w:rFonts w:hint="default" w:ascii="Times New Roman" w:hAnsi="Times New Roman" w:cs="Times New Roman"/>
                <w:szCs w:val="21"/>
              </w:rPr>
            </w:pPr>
          </w:p>
        </w:tc>
        <w:tc>
          <w:tcPr>
            <w:tcW w:w="1304" w:type="dxa"/>
            <w:noWrap w:val="0"/>
            <w:vAlign w:val="top"/>
          </w:tcPr>
          <w:p w14:paraId="0CB0E896">
            <w:pPr>
              <w:spacing w:line="440" w:lineRule="exact"/>
              <w:jc w:val="center"/>
              <w:rPr>
                <w:rFonts w:hint="default" w:ascii="Times New Roman" w:hAnsi="Times New Roman" w:cs="Times New Roman"/>
                <w:szCs w:val="21"/>
              </w:rPr>
            </w:pPr>
          </w:p>
        </w:tc>
        <w:tc>
          <w:tcPr>
            <w:tcW w:w="1065" w:type="dxa"/>
            <w:noWrap w:val="0"/>
            <w:vAlign w:val="top"/>
          </w:tcPr>
          <w:p w14:paraId="17436A43">
            <w:pPr>
              <w:spacing w:line="440" w:lineRule="exact"/>
              <w:jc w:val="center"/>
              <w:rPr>
                <w:rFonts w:hint="default" w:ascii="Times New Roman" w:hAnsi="Times New Roman" w:cs="Times New Roman"/>
                <w:szCs w:val="21"/>
              </w:rPr>
            </w:pPr>
          </w:p>
        </w:tc>
        <w:tc>
          <w:tcPr>
            <w:tcW w:w="1065" w:type="dxa"/>
            <w:noWrap w:val="0"/>
            <w:vAlign w:val="top"/>
          </w:tcPr>
          <w:p w14:paraId="6E0AF772">
            <w:pPr>
              <w:spacing w:line="440" w:lineRule="exact"/>
              <w:jc w:val="center"/>
              <w:rPr>
                <w:rFonts w:hint="default" w:ascii="Times New Roman" w:hAnsi="Times New Roman" w:cs="Times New Roman"/>
                <w:szCs w:val="21"/>
              </w:rPr>
            </w:pPr>
          </w:p>
        </w:tc>
        <w:tc>
          <w:tcPr>
            <w:tcW w:w="1065" w:type="dxa"/>
            <w:noWrap w:val="0"/>
            <w:vAlign w:val="top"/>
          </w:tcPr>
          <w:p w14:paraId="031C4CB3">
            <w:pPr>
              <w:spacing w:line="440" w:lineRule="exact"/>
              <w:jc w:val="center"/>
              <w:rPr>
                <w:rFonts w:hint="default" w:ascii="Times New Roman" w:hAnsi="Times New Roman" w:cs="Times New Roman"/>
                <w:szCs w:val="21"/>
              </w:rPr>
            </w:pPr>
          </w:p>
        </w:tc>
        <w:tc>
          <w:tcPr>
            <w:tcW w:w="1065" w:type="dxa"/>
            <w:noWrap w:val="0"/>
            <w:vAlign w:val="top"/>
          </w:tcPr>
          <w:p w14:paraId="5BE665DA">
            <w:pPr>
              <w:spacing w:line="440" w:lineRule="exact"/>
              <w:jc w:val="center"/>
              <w:rPr>
                <w:rFonts w:hint="default" w:ascii="Times New Roman" w:hAnsi="Times New Roman" w:cs="Times New Roman"/>
                <w:szCs w:val="21"/>
              </w:rPr>
            </w:pPr>
          </w:p>
        </w:tc>
        <w:tc>
          <w:tcPr>
            <w:tcW w:w="1065" w:type="dxa"/>
            <w:noWrap w:val="0"/>
            <w:vAlign w:val="top"/>
          </w:tcPr>
          <w:p w14:paraId="17D80415">
            <w:pPr>
              <w:spacing w:line="440" w:lineRule="exact"/>
              <w:jc w:val="center"/>
              <w:rPr>
                <w:rFonts w:hint="default" w:ascii="Times New Roman" w:hAnsi="Times New Roman" w:cs="Times New Roman"/>
                <w:szCs w:val="21"/>
              </w:rPr>
            </w:pPr>
          </w:p>
        </w:tc>
        <w:tc>
          <w:tcPr>
            <w:tcW w:w="1064" w:type="dxa"/>
            <w:noWrap w:val="0"/>
            <w:vAlign w:val="top"/>
          </w:tcPr>
          <w:p w14:paraId="469379BC">
            <w:pPr>
              <w:spacing w:line="440" w:lineRule="exact"/>
              <w:jc w:val="center"/>
              <w:rPr>
                <w:rFonts w:hint="default" w:ascii="Times New Roman" w:hAnsi="Times New Roman" w:cs="Times New Roman"/>
                <w:szCs w:val="21"/>
              </w:rPr>
            </w:pPr>
          </w:p>
        </w:tc>
      </w:tr>
      <w:tr w14:paraId="55962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BBAC9BC">
            <w:pPr>
              <w:spacing w:line="440" w:lineRule="exact"/>
              <w:jc w:val="center"/>
              <w:rPr>
                <w:rFonts w:hint="default" w:ascii="Times New Roman" w:hAnsi="Times New Roman" w:cs="Times New Roman"/>
                <w:szCs w:val="21"/>
              </w:rPr>
            </w:pPr>
          </w:p>
        </w:tc>
        <w:tc>
          <w:tcPr>
            <w:tcW w:w="1304" w:type="dxa"/>
            <w:noWrap w:val="0"/>
            <w:vAlign w:val="top"/>
          </w:tcPr>
          <w:p w14:paraId="42D11121">
            <w:pPr>
              <w:spacing w:line="440" w:lineRule="exact"/>
              <w:jc w:val="center"/>
              <w:rPr>
                <w:rFonts w:hint="default" w:ascii="Times New Roman" w:hAnsi="Times New Roman" w:cs="Times New Roman"/>
                <w:szCs w:val="21"/>
              </w:rPr>
            </w:pPr>
          </w:p>
        </w:tc>
        <w:tc>
          <w:tcPr>
            <w:tcW w:w="1065" w:type="dxa"/>
            <w:noWrap w:val="0"/>
            <w:vAlign w:val="top"/>
          </w:tcPr>
          <w:p w14:paraId="09BC8947">
            <w:pPr>
              <w:spacing w:line="440" w:lineRule="exact"/>
              <w:jc w:val="center"/>
              <w:rPr>
                <w:rFonts w:hint="default" w:ascii="Times New Roman" w:hAnsi="Times New Roman" w:cs="Times New Roman"/>
                <w:szCs w:val="21"/>
              </w:rPr>
            </w:pPr>
          </w:p>
        </w:tc>
        <w:tc>
          <w:tcPr>
            <w:tcW w:w="1065" w:type="dxa"/>
            <w:noWrap w:val="0"/>
            <w:vAlign w:val="top"/>
          </w:tcPr>
          <w:p w14:paraId="34CF1AB8">
            <w:pPr>
              <w:spacing w:line="440" w:lineRule="exact"/>
              <w:jc w:val="center"/>
              <w:rPr>
                <w:rFonts w:hint="default" w:ascii="Times New Roman" w:hAnsi="Times New Roman" w:cs="Times New Roman"/>
                <w:szCs w:val="21"/>
              </w:rPr>
            </w:pPr>
          </w:p>
        </w:tc>
        <w:tc>
          <w:tcPr>
            <w:tcW w:w="1065" w:type="dxa"/>
            <w:noWrap w:val="0"/>
            <w:vAlign w:val="top"/>
          </w:tcPr>
          <w:p w14:paraId="756E4D11">
            <w:pPr>
              <w:spacing w:line="440" w:lineRule="exact"/>
              <w:jc w:val="center"/>
              <w:rPr>
                <w:rFonts w:hint="default" w:ascii="Times New Roman" w:hAnsi="Times New Roman" w:cs="Times New Roman"/>
                <w:szCs w:val="21"/>
              </w:rPr>
            </w:pPr>
          </w:p>
        </w:tc>
        <w:tc>
          <w:tcPr>
            <w:tcW w:w="1065" w:type="dxa"/>
            <w:noWrap w:val="0"/>
            <w:vAlign w:val="top"/>
          </w:tcPr>
          <w:p w14:paraId="370AD7A5">
            <w:pPr>
              <w:spacing w:line="440" w:lineRule="exact"/>
              <w:jc w:val="center"/>
              <w:rPr>
                <w:rFonts w:hint="default" w:ascii="Times New Roman" w:hAnsi="Times New Roman" w:cs="Times New Roman"/>
                <w:szCs w:val="21"/>
              </w:rPr>
            </w:pPr>
          </w:p>
        </w:tc>
        <w:tc>
          <w:tcPr>
            <w:tcW w:w="1065" w:type="dxa"/>
            <w:noWrap w:val="0"/>
            <w:vAlign w:val="top"/>
          </w:tcPr>
          <w:p w14:paraId="675BD456">
            <w:pPr>
              <w:spacing w:line="440" w:lineRule="exact"/>
              <w:jc w:val="center"/>
              <w:rPr>
                <w:rFonts w:hint="default" w:ascii="Times New Roman" w:hAnsi="Times New Roman" w:cs="Times New Roman"/>
                <w:szCs w:val="21"/>
              </w:rPr>
            </w:pPr>
          </w:p>
        </w:tc>
        <w:tc>
          <w:tcPr>
            <w:tcW w:w="1064" w:type="dxa"/>
            <w:noWrap w:val="0"/>
            <w:vAlign w:val="top"/>
          </w:tcPr>
          <w:p w14:paraId="2D357A34">
            <w:pPr>
              <w:spacing w:line="440" w:lineRule="exact"/>
              <w:jc w:val="center"/>
              <w:rPr>
                <w:rFonts w:hint="default" w:ascii="Times New Roman" w:hAnsi="Times New Roman" w:cs="Times New Roman"/>
                <w:szCs w:val="21"/>
              </w:rPr>
            </w:pPr>
          </w:p>
        </w:tc>
      </w:tr>
      <w:tr w14:paraId="24886A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8D8218C">
            <w:pPr>
              <w:spacing w:line="440" w:lineRule="exact"/>
              <w:jc w:val="center"/>
              <w:rPr>
                <w:rFonts w:hint="default" w:ascii="Times New Roman" w:hAnsi="Times New Roman" w:cs="Times New Roman"/>
                <w:szCs w:val="21"/>
              </w:rPr>
            </w:pPr>
          </w:p>
        </w:tc>
        <w:tc>
          <w:tcPr>
            <w:tcW w:w="1304" w:type="dxa"/>
            <w:noWrap w:val="0"/>
            <w:vAlign w:val="top"/>
          </w:tcPr>
          <w:p w14:paraId="5CB29A0F">
            <w:pPr>
              <w:spacing w:line="440" w:lineRule="exact"/>
              <w:jc w:val="center"/>
              <w:rPr>
                <w:rFonts w:hint="default" w:ascii="Times New Roman" w:hAnsi="Times New Roman" w:cs="Times New Roman"/>
                <w:szCs w:val="21"/>
              </w:rPr>
            </w:pPr>
          </w:p>
        </w:tc>
        <w:tc>
          <w:tcPr>
            <w:tcW w:w="1065" w:type="dxa"/>
            <w:noWrap w:val="0"/>
            <w:vAlign w:val="top"/>
          </w:tcPr>
          <w:p w14:paraId="1D49F6F7">
            <w:pPr>
              <w:spacing w:line="440" w:lineRule="exact"/>
              <w:jc w:val="center"/>
              <w:rPr>
                <w:rFonts w:hint="default" w:ascii="Times New Roman" w:hAnsi="Times New Roman" w:cs="Times New Roman"/>
                <w:szCs w:val="21"/>
              </w:rPr>
            </w:pPr>
          </w:p>
        </w:tc>
        <w:tc>
          <w:tcPr>
            <w:tcW w:w="1065" w:type="dxa"/>
            <w:noWrap w:val="0"/>
            <w:vAlign w:val="top"/>
          </w:tcPr>
          <w:p w14:paraId="5B7BBC41">
            <w:pPr>
              <w:spacing w:line="440" w:lineRule="exact"/>
              <w:jc w:val="center"/>
              <w:rPr>
                <w:rFonts w:hint="default" w:ascii="Times New Roman" w:hAnsi="Times New Roman" w:cs="Times New Roman"/>
                <w:szCs w:val="21"/>
              </w:rPr>
            </w:pPr>
          </w:p>
        </w:tc>
        <w:tc>
          <w:tcPr>
            <w:tcW w:w="1065" w:type="dxa"/>
            <w:noWrap w:val="0"/>
            <w:vAlign w:val="top"/>
          </w:tcPr>
          <w:p w14:paraId="327C4F57">
            <w:pPr>
              <w:spacing w:line="440" w:lineRule="exact"/>
              <w:jc w:val="center"/>
              <w:rPr>
                <w:rFonts w:hint="default" w:ascii="Times New Roman" w:hAnsi="Times New Roman" w:cs="Times New Roman"/>
                <w:szCs w:val="21"/>
              </w:rPr>
            </w:pPr>
          </w:p>
        </w:tc>
        <w:tc>
          <w:tcPr>
            <w:tcW w:w="1065" w:type="dxa"/>
            <w:noWrap w:val="0"/>
            <w:vAlign w:val="top"/>
          </w:tcPr>
          <w:p w14:paraId="2BA369DF">
            <w:pPr>
              <w:spacing w:line="440" w:lineRule="exact"/>
              <w:jc w:val="center"/>
              <w:rPr>
                <w:rFonts w:hint="default" w:ascii="Times New Roman" w:hAnsi="Times New Roman" w:cs="Times New Roman"/>
                <w:szCs w:val="21"/>
              </w:rPr>
            </w:pPr>
          </w:p>
        </w:tc>
        <w:tc>
          <w:tcPr>
            <w:tcW w:w="1065" w:type="dxa"/>
            <w:noWrap w:val="0"/>
            <w:vAlign w:val="top"/>
          </w:tcPr>
          <w:p w14:paraId="1AA386E9">
            <w:pPr>
              <w:spacing w:line="440" w:lineRule="exact"/>
              <w:jc w:val="center"/>
              <w:rPr>
                <w:rFonts w:hint="default" w:ascii="Times New Roman" w:hAnsi="Times New Roman" w:cs="Times New Roman"/>
                <w:szCs w:val="21"/>
              </w:rPr>
            </w:pPr>
          </w:p>
        </w:tc>
        <w:tc>
          <w:tcPr>
            <w:tcW w:w="1064" w:type="dxa"/>
            <w:noWrap w:val="0"/>
            <w:vAlign w:val="top"/>
          </w:tcPr>
          <w:p w14:paraId="1F47919D">
            <w:pPr>
              <w:spacing w:line="440" w:lineRule="exact"/>
              <w:jc w:val="center"/>
              <w:rPr>
                <w:rFonts w:hint="default" w:ascii="Times New Roman" w:hAnsi="Times New Roman" w:cs="Times New Roman"/>
                <w:szCs w:val="21"/>
              </w:rPr>
            </w:pPr>
          </w:p>
        </w:tc>
      </w:tr>
      <w:tr w14:paraId="27950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457725C">
            <w:pPr>
              <w:spacing w:line="440" w:lineRule="exact"/>
              <w:jc w:val="center"/>
              <w:rPr>
                <w:rFonts w:hint="default" w:ascii="Times New Roman" w:hAnsi="Times New Roman" w:cs="Times New Roman"/>
                <w:szCs w:val="21"/>
              </w:rPr>
            </w:pPr>
          </w:p>
        </w:tc>
        <w:tc>
          <w:tcPr>
            <w:tcW w:w="1304" w:type="dxa"/>
            <w:noWrap w:val="0"/>
            <w:vAlign w:val="top"/>
          </w:tcPr>
          <w:p w14:paraId="5F209BE9">
            <w:pPr>
              <w:spacing w:line="440" w:lineRule="exact"/>
              <w:jc w:val="center"/>
              <w:rPr>
                <w:rFonts w:hint="default" w:ascii="Times New Roman" w:hAnsi="Times New Roman" w:cs="Times New Roman"/>
                <w:szCs w:val="21"/>
              </w:rPr>
            </w:pPr>
          </w:p>
        </w:tc>
        <w:tc>
          <w:tcPr>
            <w:tcW w:w="1065" w:type="dxa"/>
            <w:noWrap w:val="0"/>
            <w:vAlign w:val="top"/>
          </w:tcPr>
          <w:p w14:paraId="148498D3">
            <w:pPr>
              <w:spacing w:line="440" w:lineRule="exact"/>
              <w:jc w:val="center"/>
              <w:rPr>
                <w:rFonts w:hint="default" w:ascii="Times New Roman" w:hAnsi="Times New Roman" w:cs="Times New Roman"/>
                <w:szCs w:val="21"/>
              </w:rPr>
            </w:pPr>
          </w:p>
        </w:tc>
        <w:tc>
          <w:tcPr>
            <w:tcW w:w="1065" w:type="dxa"/>
            <w:noWrap w:val="0"/>
            <w:vAlign w:val="top"/>
          </w:tcPr>
          <w:p w14:paraId="28BA6A73">
            <w:pPr>
              <w:spacing w:line="440" w:lineRule="exact"/>
              <w:jc w:val="center"/>
              <w:rPr>
                <w:rFonts w:hint="default" w:ascii="Times New Roman" w:hAnsi="Times New Roman" w:cs="Times New Roman"/>
                <w:szCs w:val="21"/>
              </w:rPr>
            </w:pPr>
          </w:p>
        </w:tc>
        <w:tc>
          <w:tcPr>
            <w:tcW w:w="1065" w:type="dxa"/>
            <w:noWrap w:val="0"/>
            <w:vAlign w:val="top"/>
          </w:tcPr>
          <w:p w14:paraId="55445B00">
            <w:pPr>
              <w:spacing w:line="440" w:lineRule="exact"/>
              <w:jc w:val="center"/>
              <w:rPr>
                <w:rFonts w:hint="default" w:ascii="Times New Roman" w:hAnsi="Times New Roman" w:cs="Times New Roman"/>
                <w:szCs w:val="21"/>
              </w:rPr>
            </w:pPr>
          </w:p>
        </w:tc>
        <w:tc>
          <w:tcPr>
            <w:tcW w:w="1065" w:type="dxa"/>
            <w:noWrap w:val="0"/>
            <w:vAlign w:val="top"/>
          </w:tcPr>
          <w:p w14:paraId="31FC2E11">
            <w:pPr>
              <w:spacing w:line="440" w:lineRule="exact"/>
              <w:jc w:val="center"/>
              <w:rPr>
                <w:rFonts w:hint="default" w:ascii="Times New Roman" w:hAnsi="Times New Roman" w:cs="Times New Roman"/>
                <w:szCs w:val="21"/>
              </w:rPr>
            </w:pPr>
          </w:p>
        </w:tc>
        <w:tc>
          <w:tcPr>
            <w:tcW w:w="1065" w:type="dxa"/>
            <w:noWrap w:val="0"/>
            <w:vAlign w:val="top"/>
          </w:tcPr>
          <w:p w14:paraId="73671733">
            <w:pPr>
              <w:spacing w:line="440" w:lineRule="exact"/>
              <w:jc w:val="center"/>
              <w:rPr>
                <w:rFonts w:hint="default" w:ascii="Times New Roman" w:hAnsi="Times New Roman" w:cs="Times New Roman"/>
                <w:szCs w:val="21"/>
              </w:rPr>
            </w:pPr>
          </w:p>
        </w:tc>
        <w:tc>
          <w:tcPr>
            <w:tcW w:w="1064" w:type="dxa"/>
            <w:noWrap w:val="0"/>
            <w:vAlign w:val="top"/>
          </w:tcPr>
          <w:p w14:paraId="6AA547E3">
            <w:pPr>
              <w:spacing w:line="440" w:lineRule="exact"/>
              <w:jc w:val="center"/>
              <w:rPr>
                <w:rFonts w:hint="default" w:ascii="Times New Roman" w:hAnsi="Times New Roman" w:cs="Times New Roman"/>
                <w:szCs w:val="21"/>
              </w:rPr>
            </w:pPr>
          </w:p>
        </w:tc>
      </w:tr>
      <w:tr w14:paraId="7756F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4D2D4F4">
            <w:pPr>
              <w:spacing w:line="440" w:lineRule="exact"/>
              <w:jc w:val="center"/>
              <w:rPr>
                <w:rFonts w:hint="default" w:ascii="Times New Roman" w:hAnsi="Times New Roman" w:cs="Times New Roman"/>
                <w:szCs w:val="21"/>
              </w:rPr>
            </w:pPr>
          </w:p>
        </w:tc>
        <w:tc>
          <w:tcPr>
            <w:tcW w:w="1304" w:type="dxa"/>
            <w:noWrap w:val="0"/>
            <w:vAlign w:val="top"/>
          </w:tcPr>
          <w:p w14:paraId="3BAAFC28">
            <w:pPr>
              <w:spacing w:line="440" w:lineRule="exact"/>
              <w:jc w:val="center"/>
              <w:rPr>
                <w:rFonts w:hint="default" w:ascii="Times New Roman" w:hAnsi="Times New Roman" w:cs="Times New Roman"/>
                <w:szCs w:val="21"/>
              </w:rPr>
            </w:pPr>
          </w:p>
        </w:tc>
        <w:tc>
          <w:tcPr>
            <w:tcW w:w="1065" w:type="dxa"/>
            <w:noWrap w:val="0"/>
            <w:vAlign w:val="top"/>
          </w:tcPr>
          <w:p w14:paraId="08F7FB7B">
            <w:pPr>
              <w:spacing w:line="440" w:lineRule="exact"/>
              <w:jc w:val="center"/>
              <w:rPr>
                <w:rFonts w:hint="default" w:ascii="Times New Roman" w:hAnsi="Times New Roman" w:cs="Times New Roman"/>
                <w:szCs w:val="21"/>
              </w:rPr>
            </w:pPr>
          </w:p>
        </w:tc>
        <w:tc>
          <w:tcPr>
            <w:tcW w:w="1065" w:type="dxa"/>
            <w:noWrap w:val="0"/>
            <w:vAlign w:val="top"/>
          </w:tcPr>
          <w:p w14:paraId="6B4F5CF0">
            <w:pPr>
              <w:spacing w:line="440" w:lineRule="exact"/>
              <w:jc w:val="center"/>
              <w:rPr>
                <w:rFonts w:hint="default" w:ascii="Times New Roman" w:hAnsi="Times New Roman" w:cs="Times New Roman"/>
                <w:szCs w:val="21"/>
              </w:rPr>
            </w:pPr>
          </w:p>
        </w:tc>
        <w:tc>
          <w:tcPr>
            <w:tcW w:w="1065" w:type="dxa"/>
            <w:noWrap w:val="0"/>
            <w:vAlign w:val="top"/>
          </w:tcPr>
          <w:p w14:paraId="470951B2">
            <w:pPr>
              <w:spacing w:line="440" w:lineRule="exact"/>
              <w:jc w:val="center"/>
              <w:rPr>
                <w:rFonts w:hint="default" w:ascii="Times New Roman" w:hAnsi="Times New Roman" w:cs="Times New Roman"/>
                <w:szCs w:val="21"/>
              </w:rPr>
            </w:pPr>
          </w:p>
        </w:tc>
        <w:tc>
          <w:tcPr>
            <w:tcW w:w="1065" w:type="dxa"/>
            <w:noWrap w:val="0"/>
            <w:vAlign w:val="top"/>
          </w:tcPr>
          <w:p w14:paraId="6B414735">
            <w:pPr>
              <w:spacing w:line="440" w:lineRule="exact"/>
              <w:jc w:val="center"/>
              <w:rPr>
                <w:rFonts w:hint="default" w:ascii="Times New Roman" w:hAnsi="Times New Roman" w:cs="Times New Roman"/>
                <w:szCs w:val="21"/>
              </w:rPr>
            </w:pPr>
          </w:p>
        </w:tc>
        <w:tc>
          <w:tcPr>
            <w:tcW w:w="1065" w:type="dxa"/>
            <w:noWrap w:val="0"/>
            <w:vAlign w:val="top"/>
          </w:tcPr>
          <w:p w14:paraId="5E2EF67A">
            <w:pPr>
              <w:spacing w:line="440" w:lineRule="exact"/>
              <w:jc w:val="center"/>
              <w:rPr>
                <w:rFonts w:hint="default" w:ascii="Times New Roman" w:hAnsi="Times New Roman" w:cs="Times New Roman"/>
                <w:szCs w:val="21"/>
              </w:rPr>
            </w:pPr>
          </w:p>
        </w:tc>
        <w:tc>
          <w:tcPr>
            <w:tcW w:w="1064" w:type="dxa"/>
            <w:noWrap w:val="0"/>
            <w:vAlign w:val="top"/>
          </w:tcPr>
          <w:p w14:paraId="7B518572">
            <w:pPr>
              <w:spacing w:line="440" w:lineRule="exact"/>
              <w:jc w:val="center"/>
              <w:rPr>
                <w:rFonts w:hint="default" w:ascii="Times New Roman" w:hAnsi="Times New Roman" w:cs="Times New Roman"/>
                <w:szCs w:val="21"/>
              </w:rPr>
            </w:pPr>
          </w:p>
        </w:tc>
      </w:tr>
      <w:tr w14:paraId="37FE44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7DC1899">
            <w:pPr>
              <w:spacing w:line="440" w:lineRule="exact"/>
              <w:jc w:val="center"/>
              <w:rPr>
                <w:rFonts w:hint="default" w:ascii="Times New Roman" w:hAnsi="Times New Roman" w:cs="Times New Roman"/>
                <w:szCs w:val="21"/>
              </w:rPr>
            </w:pPr>
          </w:p>
        </w:tc>
        <w:tc>
          <w:tcPr>
            <w:tcW w:w="1304" w:type="dxa"/>
            <w:noWrap w:val="0"/>
            <w:vAlign w:val="top"/>
          </w:tcPr>
          <w:p w14:paraId="697FFEBA">
            <w:pPr>
              <w:spacing w:line="440" w:lineRule="exact"/>
              <w:jc w:val="center"/>
              <w:rPr>
                <w:rFonts w:hint="default" w:ascii="Times New Roman" w:hAnsi="Times New Roman" w:cs="Times New Roman"/>
                <w:szCs w:val="21"/>
              </w:rPr>
            </w:pPr>
          </w:p>
        </w:tc>
        <w:tc>
          <w:tcPr>
            <w:tcW w:w="1065" w:type="dxa"/>
            <w:noWrap w:val="0"/>
            <w:vAlign w:val="top"/>
          </w:tcPr>
          <w:p w14:paraId="2138629D">
            <w:pPr>
              <w:spacing w:line="440" w:lineRule="exact"/>
              <w:jc w:val="center"/>
              <w:rPr>
                <w:rFonts w:hint="default" w:ascii="Times New Roman" w:hAnsi="Times New Roman" w:cs="Times New Roman"/>
                <w:szCs w:val="21"/>
              </w:rPr>
            </w:pPr>
          </w:p>
        </w:tc>
        <w:tc>
          <w:tcPr>
            <w:tcW w:w="1065" w:type="dxa"/>
            <w:noWrap w:val="0"/>
            <w:vAlign w:val="top"/>
          </w:tcPr>
          <w:p w14:paraId="64E60A5C">
            <w:pPr>
              <w:spacing w:line="440" w:lineRule="exact"/>
              <w:jc w:val="center"/>
              <w:rPr>
                <w:rFonts w:hint="default" w:ascii="Times New Roman" w:hAnsi="Times New Roman" w:cs="Times New Roman"/>
                <w:szCs w:val="21"/>
              </w:rPr>
            </w:pPr>
          </w:p>
        </w:tc>
        <w:tc>
          <w:tcPr>
            <w:tcW w:w="1065" w:type="dxa"/>
            <w:noWrap w:val="0"/>
            <w:vAlign w:val="top"/>
          </w:tcPr>
          <w:p w14:paraId="76B640F1">
            <w:pPr>
              <w:spacing w:line="440" w:lineRule="exact"/>
              <w:jc w:val="center"/>
              <w:rPr>
                <w:rFonts w:hint="default" w:ascii="Times New Roman" w:hAnsi="Times New Roman" w:cs="Times New Roman"/>
                <w:szCs w:val="21"/>
              </w:rPr>
            </w:pPr>
          </w:p>
        </w:tc>
        <w:tc>
          <w:tcPr>
            <w:tcW w:w="1065" w:type="dxa"/>
            <w:noWrap w:val="0"/>
            <w:vAlign w:val="top"/>
          </w:tcPr>
          <w:p w14:paraId="2265CDBD">
            <w:pPr>
              <w:spacing w:line="440" w:lineRule="exact"/>
              <w:jc w:val="center"/>
              <w:rPr>
                <w:rFonts w:hint="default" w:ascii="Times New Roman" w:hAnsi="Times New Roman" w:cs="Times New Roman"/>
                <w:szCs w:val="21"/>
              </w:rPr>
            </w:pPr>
          </w:p>
        </w:tc>
        <w:tc>
          <w:tcPr>
            <w:tcW w:w="1065" w:type="dxa"/>
            <w:noWrap w:val="0"/>
            <w:vAlign w:val="top"/>
          </w:tcPr>
          <w:p w14:paraId="753F7723">
            <w:pPr>
              <w:spacing w:line="440" w:lineRule="exact"/>
              <w:jc w:val="center"/>
              <w:rPr>
                <w:rFonts w:hint="default" w:ascii="Times New Roman" w:hAnsi="Times New Roman" w:cs="Times New Roman"/>
                <w:szCs w:val="21"/>
              </w:rPr>
            </w:pPr>
          </w:p>
        </w:tc>
        <w:tc>
          <w:tcPr>
            <w:tcW w:w="1064" w:type="dxa"/>
            <w:noWrap w:val="0"/>
            <w:vAlign w:val="top"/>
          </w:tcPr>
          <w:p w14:paraId="7302B789">
            <w:pPr>
              <w:spacing w:line="440" w:lineRule="exact"/>
              <w:jc w:val="center"/>
              <w:rPr>
                <w:rFonts w:hint="default" w:ascii="Times New Roman" w:hAnsi="Times New Roman" w:cs="Times New Roman"/>
                <w:szCs w:val="21"/>
              </w:rPr>
            </w:pPr>
          </w:p>
        </w:tc>
      </w:tr>
      <w:tr w14:paraId="768330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B39BDC9">
            <w:pPr>
              <w:spacing w:line="440" w:lineRule="exact"/>
              <w:jc w:val="center"/>
              <w:rPr>
                <w:rFonts w:hint="default" w:ascii="Times New Roman" w:hAnsi="Times New Roman" w:cs="Times New Roman"/>
                <w:szCs w:val="21"/>
              </w:rPr>
            </w:pPr>
          </w:p>
        </w:tc>
        <w:tc>
          <w:tcPr>
            <w:tcW w:w="1304" w:type="dxa"/>
            <w:noWrap w:val="0"/>
            <w:vAlign w:val="top"/>
          </w:tcPr>
          <w:p w14:paraId="3B9C5592">
            <w:pPr>
              <w:spacing w:line="440" w:lineRule="exact"/>
              <w:jc w:val="center"/>
              <w:rPr>
                <w:rFonts w:hint="default" w:ascii="Times New Roman" w:hAnsi="Times New Roman" w:cs="Times New Roman"/>
                <w:szCs w:val="21"/>
              </w:rPr>
            </w:pPr>
          </w:p>
        </w:tc>
        <w:tc>
          <w:tcPr>
            <w:tcW w:w="1065" w:type="dxa"/>
            <w:noWrap w:val="0"/>
            <w:vAlign w:val="top"/>
          </w:tcPr>
          <w:p w14:paraId="0079595C">
            <w:pPr>
              <w:spacing w:line="440" w:lineRule="exact"/>
              <w:jc w:val="center"/>
              <w:rPr>
                <w:rFonts w:hint="default" w:ascii="Times New Roman" w:hAnsi="Times New Roman" w:cs="Times New Roman"/>
                <w:szCs w:val="21"/>
              </w:rPr>
            </w:pPr>
          </w:p>
        </w:tc>
        <w:tc>
          <w:tcPr>
            <w:tcW w:w="1065" w:type="dxa"/>
            <w:noWrap w:val="0"/>
            <w:vAlign w:val="top"/>
          </w:tcPr>
          <w:p w14:paraId="018B6F98">
            <w:pPr>
              <w:spacing w:line="440" w:lineRule="exact"/>
              <w:jc w:val="center"/>
              <w:rPr>
                <w:rFonts w:hint="default" w:ascii="Times New Roman" w:hAnsi="Times New Roman" w:cs="Times New Roman"/>
                <w:szCs w:val="21"/>
              </w:rPr>
            </w:pPr>
          </w:p>
        </w:tc>
        <w:tc>
          <w:tcPr>
            <w:tcW w:w="1065" w:type="dxa"/>
            <w:noWrap w:val="0"/>
            <w:vAlign w:val="top"/>
          </w:tcPr>
          <w:p w14:paraId="2403A899">
            <w:pPr>
              <w:spacing w:line="440" w:lineRule="exact"/>
              <w:jc w:val="center"/>
              <w:rPr>
                <w:rFonts w:hint="default" w:ascii="Times New Roman" w:hAnsi="Times New Roman" w:cs="Times New Roman"/>
                <w:szCs w:val="21"/>
              </w:rPr>
            </w:pPr>
          </w:p>
        </w:tc>
        <w:tc>
          <w:tcPr>
            <w:tcW w:w="1065" w:type="dxa"/>
            <w:noWrap w:val="0"/>
            <w:vAlign w:val="top"/>
          </w:tcPr>
          <w:p w14:paraId="5519EC3B">
            <w:pPr>
              <w:spacing w:line="440" w:lineRule="exact"/>
              <w:jc w:val="center"/>
              <w:rPr>
                <w:rFonts w:hint="default" w:ascii="Times New Roman" w:hAnsi="Times New Roman" w:cs="Times New Roman"/>
                <w:szCs w:val="21"/>
              </w:rPr>
            </w:pPr>
          </w:p>
        </w:tc>
        <w:tc>
          <w:tcPr>
            <w:tcW w:w="1065" w:type="dxa"/>
            <w:noWrap w:val="0"/>
            <w:vAlign w:val="top"/>
          </w:tcPr>
          <w:p w14:paraId="513878D8">
            <w:pPr>
              <w:spacing w:line="440" w:lineRule="exact"/>
              <w:jc w:val="center"/>
              <w:rPr>
                <w:rFonts w:hint="default" w:ascii="Times New Roman" w:hAnsi="Times New Roman" w:cs="Times New Roman"/>
                <w:szCs w:val="21"/>
              </w:rPr>
            </w:pPr>
          </w:p>
        </w:tc>
        <w:tc>
          <w:tcPr>
            <w:tcW w:w="1064" w:type="dxa"/>
            <w:noWrap w:val="0"/>
            <w:vAlign w:val="top"/>
          </w:tcPr>
          <w:p w14:paraId="34FF9B7F">
            <w:pPr>
              <w:spacing w:line="440" w:lineRule="exact"/>
              <w:jc w:val="center"/>
              <w:rPr>
                <w:rFonts w:hint="default" w:ascii="Times New Roman" w:hAnsi="Times New Roman" w:cs="Times New Roman"/>
                <w:szCs w:val="21"/>
              </w:rPr>
            </w:pPr>
          </w:p>
        </w:tc>
      </w:tr>
      <w:tr w14:paraId="09497D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5110389">
            <w:pPr>
              <w:spacing w:line="440" w:lineRule="exact"/>
              <w:jc w:val="center"/>
              <w:rPr>
                <w:rFonts w:hint="default" w:ascii="Times New Roman" w:hAnsi="Times New Roman" w:cs="Times New Roman"/>
                <w:szCs w:val="21"/>
              </w:rPr>
            </w:pPr>
          </w:p>
        </w:tc>
        <w:tc>
          <w:tcPr>
            <w:tcW w:w="1304" w:type="dxa"/>
            <w:noWrap w:val="0"/>
            <w:vAlign w:val="top"/>
          </w:tcPr>
          <w:p w14:paraId="04F904F5">
            <w:pPr>
              <w:spacing w:line="440" w:lineRule="exact"/>
              <w:jc w:val="center"/>
              <w:rPr>
                <w:rFonts w:hint="default" w:ascii="Times New Roman" w:hAnsi="Times New Roman" w:cs="Times New Roman"/>
                <w:szCs w:val="21"/>
              </w:rPr>
            </w:pPr>
          </w:p>
        </w:tc>
        <w:tc>
          <w:tcPr>
            <w:tcW w:w="1065" w:type="dxa"/>
            <w:noWrap w:val="0"/>
            <w:vAlign w:val="top"/>
          </w:tcPr>
          <w:p w14:paraId="2B651BEB">
            <w:pPr>
              <w:spacing w:line="440" w:lineRule="exact"/>
              <w:jc w:val="center"/>
              <w:rPr>
                <w:rFonts w:hint="default" w:ascii="Times New Roman" w:hAnsi="Times New Roman" w:cs="Times New Roman"/>
                <w:szCs w:val="21"/>
              </w:rPr>
            </w:pPr>
          </w:p>
        </w:tc>
        <w:tc>
          <w:tcPr>
            <w:tcW w:w="1065" w:type="dxa"/>
            <w:noWrap w:val="0"/>
            <w:vAlign w:val="top"/>
          </w:tcPr>
          <w:p w14:paraId="201BE33D">
            <w:pPr>
              <w:spacing w:line="440" w:lineRule="exact"/>
              <w:jc w:val="center"/>
              <w:rPr>
                <w:rFonts w:hint="default" w:ascii="Times New Roman" w:hAnsi="Times New Roman" w:cs="Times New Roman"/>
                <w:szCs w:val="21"/>
              </w:rPr>
            </w:pPr>
          </w:p>
        </w:tc>
        <w:tc>
          <w:tcPr>
            <w:tcW w:w="1065" w:type="dxa"/>
            <w:noWrap w:val="0"/>
            <w:vAlign w:val="top"/>
          </w:tcPr>
          <w:p w14:paraId="71EFC5C5">
            <w:pPr>
              <w:spacing w:line="440" w:lineRule="exact"/>
              <w:jc w:val="center"/>
              <w:rPr>
                <w:rFonts w:hint="default" w:ascii="Times New Roman" w:hAnsi="Times New Roman" w:cs="Times New Roman"/>
                <w:szCs w:val="21"/>
              </w:rPr>
            </w:pPr>
          </w:p>
        </w:tc>
        <w:tc>
          <w:tcPr>
            <w:tcW w:w="1065" w:type="dxa"/>
            <w:noWrap w:val="0"/>
            <w:vAlign w:val="top"/>
          </w:tcPr>
          <w:p w14:paraId="060E939D">
            <w:pPr>
              <w:spacing w:line="440" w:lineRule="exact"/>
              <w:jc w:val="center"/>
              <w:rPr>
                <w:rFonts w:hint="default" w:ascii="Times New Roman" w:hAnsi="Times New Roman" w:cs="Times New Roman"/>
                <w:szCs w:val="21"/>
              </w:rPr>
            </w:pPr>
          </w:p>
        </w:tc>
        <w:tc>
          <w:tcPr>
            <w:tcW w:w="1065" w:type="dxa"/>
            <w:noWrap w:val="0"/>
            <w:vAlign w:val="top"/>
          </w:tcPr>
          <w:p w14:paraId="0D928EC9">
            <w:pPr>
              <w:spacing w:line="440" w:lineRule="exact"/>
              <w:jc w:val="center"/>
              <w:rPr>
                <w:rFonts w:hint="default" w:ascii="Times New Roman" w:hAnsi="Times New Roman" w:cs="Times New Roman"/>
                <w:szCs w:val="21"/>
              </w:rPr>
            </w:pPr>
          </w:p>
        </w:tc>
        <w:tc>
          <w:tcPr>
            <w:tcW w:w="1064" w:type="dxa"/>
            <w:noWrap w:val="0"/>
            <w:vAlign w:val="top"/>
          </w:tcPr>
          <w:p w14:paraId="1F556215">
            <w:pPr>
              <w:spacing w:line="440" w:lineRule="exact"/>
              <w:jc w:val="center"/>
              <w:rPr>
                <w:rFonts w:hint="default" w:ascii="Times New Roman" w:hAnsi="Times New Roman" w:cs="Times New Roman"/>
                <w:szCs w:val="21"/>
              </w:rPr>
            </w:pPr>
          </w:p>
        </w:tc>
      </w:tr>
      <w:tr w14:paraId="685A53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A4F4D9D">
            <w:pPr>
              <w:spacing w:line="440" w:lineRule="exact"/>
              <w:jc w:val="center"/>
              <w:rPr>
                <w:rFonts w:hint="default" w:ascii="Times New Roman" w:hAnsi="Times New Roman" w:cs="Times New Roman"/>
                <w:szCs w:val="21"/>
              </w:rPr>
            </w:pPr>
          </w:p>
        </w:tc>
        <w:tc>
          <w:tcPr>
            <w:tcW w:w="1304" w:type="dxa"/>
            <w:noWrap w:val="0"/>
            <w:vAlign w:val="top"/>
          </w:tcPr>
          <w:p w14:paraId="4077274B">
            <w:pPr>
              <w:spacing w:line="440" w:lineRule="exact"/>
              <w:jc w:val="center"/>
              <w:rPr>
                <w:rFonts w:hint="default" w:ascii="Times New Roman" w:hAnsi="Times New Roman" w:cs="Times New Roman"/>
                <w:szCs w:val="21"/>
              </w:rPr>
            </w:pPr>
          </w:p>
        </w:tc>
        <w:tc>
          <w:tcPr>
            <w:tcW w:w="1065" w:type="dxa"/>
            <w:noWrap w:val="0"/>
            <w:vAlign w:val="top"/>
          </w:tcPr>
          <w:p w14:paraId="2127B94A">
            <w:pPr>
              <w:spacing w:line="440" w:lineRule="exact"/>
              <w:jc w:val="center"/>
              <w:rPr>
                <w:rFonts w:hint="default" w:ascii="Times New Roman" w:hAnsi="Times New Roman" w:cs="Times New Roman"/>
                <w:szCs w:val="21"/>
              </w:rPr>
            </w:pPr>
          </w:p>
        </w:tc>
        <w:tc>
          <w:tcPr>
            <w:tcW w:w="1065" w:type="dxa"/>
            <w:noWrap w:val="0"/>
            <w:vAlign w:val="top"/>
          </w:tcPr>
          <w:p w14:paraId="6348E353">
            <w:pPr>
              <w:spacing w:line="440" w:lineRule="exact"/>
              <w:jc w:val="center"/>
              <w:rPr>
                <w:rFonts w:hint="default" w:ascii="Times New Roman" w:hAnsi="Times New Roman" w:cs="Times New Roman"/>
                <w:szCs w:val="21"/>
              </w:rPr>
            </w:pPr>
          </w:p>
        </w:tc>
        <w:tc>
          <w:tcPr>
            <w:tcW w:w="1065" w:type="dxa"/>
            <w:noWrap w:val="0"/>
            <w:vAlign w:val="top"/>
          </w:tcPr>
          <w:p w14:paraId="08C75881">
            <w:pPr>
              <w:spacing w:line="440" w:lineRule="exact"/>
              <w:jc w:val="center"/>
              <w:rPr>
                <w:rFonts w:hint="default" w:ascii="Times New Roman" w:hAnsi="Times New Roman" w:cs="Times New Roman"/>
                <w:szCs w:val="21"/>
              </w:rPr>
            </w:pPr>
          </w:p>
        </w:tc>
        <w:tc>
          <w:tcPr>
            <w:tcW w:w="1065" w:type="dxa"/>
            <w:noWrap w:val="0"/>
            <w:vAlign w:val="top"/>
          </w:tcPr>
          <w:p w14:paraId="28BC3FF4">
            <w:pPr>
              <w:spacing w:line="440" w:lineRule="exact"/>
              <w:jc w:val="center"/>
              <w:rPr>
                <w:rFonts w:hint="default" w:ascii="Times New Roman" w:hAnsi="Times New Roman" w:cs="Times New Roman"/>
                <w:szCs w:val="21"/>
              </w:rPr>
            </w:pPr>
          </w:p>
        </w:tc>
        <w:tc>
          <w:tcPr>
            <w:tcW w:w="1065" w:type="dxa"/>
            <w:noWrap w:val="0"/>
            <w:vAlign w:val="top"/>
          </w:tcPr>
          <w:p w14:paraId="6259D43D">
            <w:pPr>
              <w:spacing w:line="440" w:lineRule="exact"/>
              <w:jc w:val="center"/>
              <w:rPr>
                <w:rFonts w:hint="default" w:ascii="Times New Roman" w:hAnsi="Times New Roman" w:cs="Times New Roman"/>
                <w:szCs w:val="21"/>
              </w:rPr>
            </w:pPr>
          </w:p>
        </w:tc>
        <w:tc>
          <w:tcPr>
            <w:tcW w:w="1064" w:type="dxa"/>
            <w:noWrap w:val="0"/>
            <w:vAlign w:val="top"/>
          </w:tcPr>
          <w:p w14:paraId="10244AA6">
            <w:pPr>
              <w:spacing w:line="440" w:lineRule="exact"/>
              <w:jc w:val="center"/>
              <w:rPr>
                <w:rFonts w:hint="default" w:ascii="Times New Roman" w:hAnsi="Times New Roman" w:cs="Times New Roman"/>
                <w:szCs w:val="21"/>
              </w:rPr>
            </w:pPr>
          </w:p>
        </w:tc>
      </w:tr>
      <w:tr w14:paraId="5BBB41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D11D630">
            <w:pPr>
              <w:spacing w:line="440" w:lineRule="exact"/>
              <w:jc w:val="center"/>
              <w:rPr>
                <w:rFonts w:hint="default" w:ascii="Times New Roman" w:hAnsi="Times New Roman" w:cs="Times New Roman"/>
                <w:szCs w:val="21"/>
              </w:rPr>
            </w:pPr>
          </w:p>
        </w:tc>
        <w:tc>
          <w:tcPr>
            <w:tcW w:w="1304" w:type="dxa"/>
            <w:noWrap w:val="0"/>
            <w:vAlign w:val="top"/>
          </w:tcPr>
          <w:p w14:paraId="56DEAB96">
            <w:pPr>
              <w:spacing w:line="440" w:lineRule="exact"/>
              <w:jc w:val="center"/>
              <w:rPr>
                <w:rFonts w:hint="default" w:ascii="Times New Roman" w:hAnsi="Times New Roman" w:cs="Times New Roman"/>
                <w:szCs w:val="21"/>
              </w:rPr>
            </w:pPr>
          </w:p>
        </w:tc>
        <w:tc>
          <w:tcPr>
            <w:tcW w:w="1065" w:type="dxa"/>
            <w:noWrap w:val="0"/>
            <w:vAlign w:val="top"/>
          </w:tcPr>
          <w:p w14:paraId="11967C5E">
            <w:pPr>
              <w:spacing w:line="440" w:lineRule="exact"/>
              <w:jc w:val="center"/>
              <w:rPr>
                <w:rFonts w:hint="default" w:ascii="Times New Roman" w:hAnsi="Times New Roman" w:cs="Times New Roman"/>
                <w:szCs w:val="21"/>
              </w:rPr>
            </w:pPr>
          </w:p>
        </w:tc>
        <w:tc>
          <w:tcPr>
            <w:tcW w:w="1065" w:type="dxa"/>
            <w:noWrap w:val="0"/>
            <w:vAlign w:val="top"/>
          </w:tcPr>
          <w:p w14:paraId="1476310B">
            <w:pPr>
              <w:spacing w:line="440" w:lineRule="exact"/>
              <w:jc w:val="center"/>
              <w:rPr>
                <w:rFonts w:hint="default" w:ascii="Times New Roman" w:hAnsi="Times New Roman" w:cs="Times New Roman"/>
                <w:szCs w:val="21"/>
              </w:rPr>
            </w:pPr>
          </w:p>
        </w:tc>
        <w:tc>
          <w:tcPr>
            <w:tcW w:w="1065" w:type="dxa"/>
            <w:noWrap w:val="0"/>
            <w:vAlign w:val="top"/>
          </w:tcPr>
          <w:p w14:paraId="35A91ACC">
            <w:pPr>
              <w:spacing w:line="440" w:lineRule="exact"/>
              <w:jc w:val="center"/>
              <w:rPr>
                <w:rFonts w:hint="default" w:ascii="Times New Roman" w:hAnsi="Times New Roman" w:cs="Times New Roman"/>
                <w:szCs w:val="21"/>
              </w:rPr>
            </w:pPr>
          </w:p>
        </w:tc>
        <w:tc>
          <w:tcPr>
            <w:tcW w:w="1065" w:type="dxa"/>
            <w:noWrap w:val="0"/>
            <w:vAlign w:val="top"/>
          </w:tcPr>
          <w:p w14:paraId="3E13F969">
            <w:pPr>
              <w:spacing w:line="440" w:lineRule="exact"/>
              <w:jc w:val="center"/>
              <w:rPr>
                <w:rFonts w:hint="default" w:ascii="Times New Roman" w:hAnsi="Times New Roman" w:cs="Times New Roman"/>
                <w:szCs w:val="21"/>
              </w:rPr>
            </w:pPr>
          </w:p>
        </w:tc>
        <w:tc>
          <w:tcPr>
            <w:tcW w:w="1065" w:type="dxa"/>
            <w:noWrap w:val="0"/>
            <w:vAlign w:val="top"/>
          </w:tcPr>
          <w:p w14:paraId="288F7570">
            <w:pPr>
              <w:spacing w:line="440" w:lineRule="exact"/>
              <w:jc w:val="center"/>
              <w:rPr>
                <w:rFonts w:hint="default" w:ascii="Times New Roman" w:hAnsi="Times New Roman" w:cs="Times New Roman"/>
                <w:szCs w:val="21"/>
              </w:rPr>
            </w:pPr>
          </w:p>
        </w:tc>
        <w:tc>
          <w:tcPr>
            <w:tcW w:w="1064" w:type="dxa"/>
            <w:noWrap w:val="0"/>
            <w:vAlign w:val="top"/>
          </w:tcPr>
          <w:p w14:paraId="315ECFE3">
            <w:pPr>
              <w:spacing w:line="440" w:lineRule="exact"/>
              <w:jc w:val="center"/>
              <w:rPr>
                <w:rFonts w:hint="default" w:ascii="Times New Roman" w:hAnsi="Times New Roman" w:cs="Times New Roman"/>
                <w:szCs w:val="21"/>
              </w:rPr>
            </w:pPr>
          </w:p>
        </w:tc>
      </w:tr>
      <w:tr w14:paraId="6F0B2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3508D07">
            <w:pPr>
              <w:spacing w:line="440" w:lineRule="exact"/>
              <w:jc w:val="center"/>
              <w:rPr>
                <w:rFonts w:hint="default" w:ascii="Times New Roman" w:hAnsi="Times New Roman" w:cs="Times New Roman"/>
                <w:szCs w:val="21"/>
              </w:rPr>
            </w:pPr>
          </w:p>
        </w:tc>
        <w:tc>
          <w:tcPr>
            <w:tcW w:w="1304" w:type="dxa"/>
            <w:noWrap w:val="0"/>
            <w:vAlign w:val="top"/>
          </w:tcPr>
          <w:p w14:paraId="6D8E2A2A">
            <w:pPr>
              <w:spacing w:line="440" w:lineRule="exact"/>
              <w:jc w:val="center"/>
              <w:rPr>
                <w:rFonts w:hint="default" w:ascii="Times New Roman" w:hAnsi="Times New Roman" w:cs="Times New Roman"/>
                <w:szCs w:val="21"/>
              </w:rPr>
            </w:pPr>
          </w:p>
        </w:tc>
        <w:tc>
          <w:tcPr>
            <w:tcW w:w="1065" w:type="dxa"/>
            <w:noWrap w:val="0"/>
            <w:vAlign w:val="top"/>
          </w:tcPr>
          <w:p w14:paraId="559FAC49">
            <w:pPr>
              <w:spacing w:line="440" w:lineRule="exact"/>
              <w:jc w:val="center"/>
              <w:rPr>
                <w:rFonts w:hint="default" w:ascii="Times New Roman" w:hAnsi="Times New Roman" w:cs="Times New Roman"/>
                <w:szCs w:val="21"/>
              </w:rPr>
            </w:pPr>
          </w:p>
        </w:tc>
        <w:tc>
          <w:tcPr>
            <w:tcW w:w="1065" w:type="dxa"/>
            <w:noWrap w:val="0"/>
            <w:vAlign w:val="top"/>
          </w:tcPr>
          <w:p w14:paraId="4FB81F38">
            <w:pPr>
              <w:spacing w:line="440" w:lineRule="exact"/>
              <w:jc w:val="center"/>
              <w:rPr>
                <w:rFonts w:hint="default" w:ascii="Times New Roman" w:hAnsi="Times New Roman" w:cs="Times New Roman"/>
                <w:szCs w:val="21"/>
              </w:rPr>
            </w:pPr>
          </w:p>
        </w:tc>
        <w:tc>
          <w:tcPr>
            <w:tcW w:w="1065" w:type="dxa"/>
            <w:noWrap w:val="0"/>
            <w:vAlign w:val="top"/>
          </w:tcPr>
          <w:p w14:paraId="2E559650">
            <w:pPr>
              <w:spacing w:line="440" w:lineRule="exact"/>
              <w:jc w:val="center"/>
              <w:rPr>
                <w:rFonts w:hint="default" w:ascii="Times New Roman" w:hAnsi="Times New Roman" w:cs="Times New Roman"/>
                <w:szCs w:val="21"/>
              </w:rPr>
            </w:pPr>
          </w:p>
        </w:tc>
        <w:tc>
          <w:tcPr>
            <w:tcW w:w="1065" w:type="dxa"/>
            <w:noWrap w:val="0"/>
            <w:vAlign w:val="top"/>
          </w:tcPr>
          <w:p w14:paraId="5F6A840D">
            <w:pPr>
              <w:spacing w:line="440" w:lineRule="exact"/>
              <w:jc w:val="center"/>
              <w:rPr>
                <w:rFonts w:hint="default" w:ascii="Times New Roman" w:hAnsi="Times New Roman" w:cs="Times New Roman"/>
                <w:szCs w:val="21"/>
              </w:rPr>
            </w:pPr>
          </w:p>
        </w:tc>
        <w:tc>
          <w:tcPr>
            <w:tcW w:w="1065" w:type="dxa"/>
            <w:noWrap w:val="0"/>
            <w:vAlign w:val="top"/>
          </w:tcPr>
          <w:p w14:paraId="1F005CF7">
            <w:pPr>
              <w:spacing w:line="440" w:lineRule="exact"/>
              <w:jc w:val="center"/>
              <w:rPr>
                <w:rFonts w:hint="default" w:ascii="Times New Roman" w:hAnsi="Times New Roman" w:cs="Times New Roman"/>
                <w:szCs w:val="21"/>
              </w:rPr>
            </w:pPr>
          </w:p>
        </w:tc>
        <w:tc>
          <w:tcPr>
            <w:tcW w:w="1064" w:type="dxa"/>
            <w:noWrap w:val="0"/>
            <w:vAlign w:val="top"/>
          </w:tcPr>
          <w:p w14:paraId="05106247">
            <w:pPr>
              <w:spacing w:line="440" w:lineRule="exact"/>
              <w:jc w:val="center"/>
              <w:rPr>
                <w:rFonts w:hint="default" w:ascii="Times New Roman" w:hAnsi="Times New Roman" w:cs="Times New Roman"/>
                <w:szCs w:val="21"/>
              </w:rPr>
            </w:pPr>
          </w:p>
        </w:tc>
      </w:tr>
      <w:tr w14:paraId="328B5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D31F07C">
            <w:pPr>
              <w:spacing w:line="440" w:lineRule="exact"/>
              <w:jc w:val="center"/>
              <w:rPr>
                <w:rFonts w:hint="default" w:ascii="Times New Roman" w:hAnsi="Times New Roman" w:cs="Times New Roman"/>
                <w:szCs w:val="21"/>
              </w:rPr>
            </w:pPr>
          </w:p>
        </w:tc>
        <w:tc>
          <w:tcPr>
            <w:tcW w:w="1304" w:type="dxa"/>
            <w:noWrap w:val="0"/>
            <w:vAlign w:val="top"/>
          </w:tcPr>
          <w:p w14:paraId="09CD4DDA">
            <w:pPr>
              <w:spacing w:line="440" w:lineRule="exact"/>
              <w:jc w:val="center"/>
              <w:rPr>
                <w:rFonts w:hint="default" w:ascii="Times New Roman" w:hAnsi="Times New Roman" w:cs="Times New Roman"/>
                <w:szCs w:val="21"/>
              </w:rPr>
            </w:pPr>
          </w:p>
        </w:tc>
        <w:tc>
          <w:tcPr>
            <w:tcW w:w="1065" w:type="dxa"/>
            <w:noWrap w:val="0"/>
            <w:vAlign w:val="top"/>
          </w:tcPr>
          <w:p w14:paraId="56DE505A">
            <w:pPr>
              <w:spacing w:line="440" w:lineRule="exact"/>
              <w:jc w:val="center"/>
              <w:rPr>
                <w:rFonts w:hint="default" w:ascii="Times New Roman" w:hAnsi="Times New Roman" w:cs="Times New Roman"/>
                <w:szCs w:val="21"/>
              </w:rPr>
            </w:pPr>
          </w:p>
        </w:tc>
        <w:tc>
          <w:tcPr>
            <w:tcW w:w="1065" w:type="dxa"/>
            <w:noWrap w:val="0"/>
            <w:vAlign w:val="top"/>
          </w:tcPr>
          <w:p w14:paraId="759BAC6A">
            <w:pPr>
              <w:spacing w:line="440" w:lineRule="exact"/>
              <w:jc w:val="center"/>
              <w:rPr>
                <w:rFonts w:hint="default" w:ascii="Times New Roman" w:hAnsi="Times New Roman" w:cs="Times New Roman"/>
                <w:szCs w:val="21"/>
              </w:rPr>
            </w:pPr>
          </w:p>
        </w:tc>
        <w:tc>
          <w:tcPr>
            <w:tcW w:w="1065" w:type="dxa"/>
            <w:noWrap w:val="0"/>
            <w:vAlign w:val="top"/>
          </w:tcPr>
          <w:p w14:paraId="221CBAF4">
            <w:pPr>
              <w:spacing w:line="440" w:lineRule="exact"/>
              <w:jc w:val="center"/>
              <w:rPr>
                <w:rFonts w:hint="default" w:ascii="Times New Roman" w:hAnsi="Times New Roman" w:cs="Times New Roman"/>
                <w:szCs w:val="21"/>
              </w:rPr>
            </w:pPr>
          </w:p>
        </w:tc>
        <w:tc>
          <w:tcPr>
            <w:tcW w:w="1065" w:type="dxa"/>
            <w:noWrap w:val="0"/>
            <w:vAlign w:val="top"/>
          </w:tcPr>
          <w:p w14:paraId="6B0EAC4A">
            <w:pPr>
              <w:spacing w:line="440" w:lineRule="exact"/>
              <w:jc w:val="center"/>
              <w:rPr>
                <w:rFonts w:hint="default" w:ascii="Times New Roman" w:hAnsi="Times New Roman" w:cs="Times New Roman"/>
                <w:szCs w:val="21"/>
              </w:rPr>
            </w:pPr>
          </w:p>
        </w:tc>
        <w:tc>
          <w:tcPr>
            <w:tcW w:w="1065" w:type="dxa"/>
            <w:noWrap w:val="0"/>
            <w:vAlign w:val="top"/>
          </w:tcPr>
          <w:p w14:paraId="33963B88">
            <w:pPr>
              <w:spacing w:line="440" w:lineRule="exact"/>
              <w:jc w:val="center"/>
              <w:rPr>
                <w:rFonts w:hint="default" w:ascii="Times New Roman" w:hAnsi="Times New Roman" w:cs="Times New Roman"/>
                <w:szCs w:val="21"/>
              </w:rPr>
            </w:pPr>
          </w:p>
        </w:tc>
        <w:tc>
          <w:tcPr>
            <w:tcW w:w="1064" w:type="dxa"/>
            <w:noWrap w:val="0"/>
            <w:vAlign w:val="top"/>
          </w:tcPr>
          <w:p w14:paraId="310EF04D">
            <w:pPr>
              <w:spacing w:line="440" w:lineRule="exact"/>
              <w:jc w:val="center"/>
              <w:rPr>
                <w:rFonts w:hint="default" w:ascii="Times New Roman" w:hAnsi="Times New Roman" w:cs="Times New Roman"/>
                <w:szCs w:val="21"/>
              </w:rPr>
            </w:pPr>
          </w:p>
        </w:tc>
      </w:tr>
      <w:tr w14:paraId="7C3F83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978B2A5">
            <w:pPr>
              <w:spacing w:line="440" w:lineRule="exact"/>
              <w:rPr>
                <w:rFonts w:hint="default" w:ascii="Times New Roman" w:hAnsi="Times New Roman" w:cs="Times New Roman"/>
                <w:szCs w:val="21"/>
              </w:rPr>
            </w:pPr>
          </w:p>
        </w:tc>
        <w:tc>
          <w:tcPr>
            <w:tcW w:w="1304" w:type="dxa"/>
            <w:noWrap w:val="0"/>
            <w:vAlign w:val="top"/>
          </w:tcPr>
          <w:p w14:paraId="590ACB87">
            <w:pPr>
              <w:spacing w:line="440" w:lineRule="exact"/>
              <w:jc w:val="center"/>
              <w:rPr>
                <w:rFonts w:hint="default" w:ascii="Times New Roman" w:hAnsi="Times New Roman" w:cs="Times New Roman"/>
                <w:szCs w:val="21"/>
              </w:rPr>
            </w:pPr>
          </w:p>
        </w:tc>
        <w:tc>
          <w:tcPr>
            <w:tcW w:w="1065" w:type="dxa"/>
            <w:noWrap w:val="0"/>
            <w:vAlign w:val="top"/>
          </w:tcPr>
          <w:p w14:paraId="6195E342">
            <w:pPr>
              <w:spacing w:line="440" w:lineRule="exact"/>
              <w:jc w:val="center"/>
              <w:rPr>
                <w:rFonts w:hint="default" w:ascii="Times New Roman" w:hAnsi="Times New Roman" w:cs="Times New Roman"/>
                <w:szCs w:val="21"/>
              </w:rPr>
            </w:pPr>
          </w:p>
        </w:tc>
        <w:tc>
          <w:tcPr>
            <w:tcW w:w="1065" w:type="dxa"/>
            <w:noWrap w:val="0"/>
            <w:vAlign w:val="top"/>
          </w:tcPr>
          <w:p w14:paraId="1D584A36">
            <w:pPr>
              <w:spacing w:line="440" w:lineRule="exact"/>
              <w:jc w:val="center"/>
              <w:rPr>
                <w:rFonts w:hint="default" w:ascii="Times New Roman" w:hAnsi="Times New Roman" w:cs="Times New Roman"/>
                <w:szCs w:val="21"/>
              </w:rPr>
            </w:pPr>
          </w:p>
        </w:tc>
        <w:tc>
          <w:tcPr>
            <w:tcW w:w="1065" w:type="dxa"/>
            <w:noWrap w:val="0"/>
            <w:vAlign w:val="top"/>
          </w:tcPr>
          <w:p w14:paraId="3E610BB9">
            <w:pPr>
              <w:spacing w:line="440" w:lineRule="exact"/>
              <w:jc w:val="center"/>
              <w:rPr>
                <w:rFonts w:hint="default" w:ascii="Times New Roman" w:hAnsi="Times New Roman" w:cs="Times New Roman"/>
                <w:szCs w:val="21"/>
              </w:rPr>
            </w:pPr>
          </w:p>
        </w:tc>
        <w:tc>
          <w:tcPr>
            <w:tcW w:w="1065" w:type="dxa"/>
            <w:noWrap w:val="0"/>
            <w:vAlign w:val="top"/>
          </w:tcPr>
          <w:p w14:paraId="0F72CBB4">
            <w:pPr>
              <w:spacing w:line="440" w:lineRule="exact"/>
              <w:jc w:val="center"/>
              <w:rPr>
                <w:rFonts w:hint="default" w:ascii="Times New Roman" w:hAnsi="Times New Roman" w:cs="Times New Roman"/>
                <w:szCs w:val="21"/>
              </w:rPr>
            </w:pPr>
          </w:p>
        </w:tc>
        <w:tc>
          <w:tcPr>
            <w:tcW w:w="1065" w:type="dxa"/>
            <w:noWrap w:val="0"/>
            <w:vAlign w:val="top"/>
          </w:tcPr>
          <w:p w14:paraId="7ADAD51D">
            <w:pPr>
              <w:spacing w:line="440" w:lineRule="exact"/>
              <w:jc w:val="center"/>
              <w:rPr>
                <w:rFonts w:hint="default" w:ascii="Times New Roman" w:hAnsi="Times New Roman" w:cs="Times New Roman"/>
                <w:szCs w:val="21"/>
              </w:rPr>
            </w:pPr>
          </w:p>
        </w:tc>
        <w:tc>
          <w:tcPr>
            <w:tcW w:w="1064" w:type="dxa"/>
            <w:noWrap w:val="0"/>
            <w:vAlign w:val="top"/>
          </w:tcPr>
          <w:p w14:paraId="3C61FE25">
            <w:pPr>
              <w:spacing w:line="440" w:lineRule="exact"/>
              <w:jc w:val="center"/>
              <w:rPr>
                <w:rFonts w:hint="default" w:ascii="Times New Roman" w:hAnsi="Times New Roman" w:cs="Times New Roman"/>
                <w:szCs w:val="21"/>
              </w:rPr>
            </w:pPr>
          </w:p>
        </w:tc>
      </w:tr>
    </w:tbl>
    <w:p w14:paraId="5E400C53">
      <w:pPr>
        <w:pStyle w:val="11"/>
        <w:rPr>
          <w:rFonts w:hint="default" w:ascii="Times New Roman" w:hAnsi="Times New Roman" w:cs="Times New Roman"/>
        </w:rPr>
      </w:pPr>
      <w:bookmarkStart w:id="377" w:name="_Toc179632820"/>
      <w:bookmarkStart w:id="378" w:name="_Toc246996367"/>
      <w:bookmarkStart w:id="379" w:name="_Toc144974868"/>
      <w:bookmarkStart w:id="380" w:name="_Toc152042589"/>
      <w:bookmarkStart w:id="381" w:name="_Toc246997110"/>
      <w:bookmarkStart w:id="382" w:name="_Toc152045800"/>
    </w:p>
    <w:p w14:paraId="4AC2E766">
      <w:pPr>
        <w:pStyle w:val="11"/>
        <w:rPr>
          <w:rFonts w:hint="default" w:ascii="Times New Roman" w:hAnsi="Times New Roman" w:cs="Times New Roman"/>
        </w:rPr>
      </w:pPr>
      <w:r>
        <w:rPr>
          <w:rFonts w:hint="default" w:ascii="Times New Roman" w:hAnsi="Times New Roman" w:cs="Times New Roman"/>
        </w:rPr>
        <w:br w:type="page"/>
      </w:r>
    </w:p>
    <w:p w14:paraId="7E008C06">
      <w:pPr>
        <w:pStyle w:val="5"/>
        <w:rPr>
          <w:rFonts w:hint="default" w:ascii="Times New Roman" w:hAnsi="Times New Roman" w:cs="Times New Roman"/>
        </w:rPr>
      </w:pPr>
      <w:bookmarkStart w:id="383" w:name="_Toc247085885"/>
      <w:bookmarkStart w:id="384" w:name="_Toc296602612"/>
      <w:r>
        <w:rPr>
          <w:rFonts w:hint="default" w:ascii="Times New Roman" w:hAnsi="Times New Roman" w:cs="Times New Roman"/>
        </w:rPr>
        <w:t>附表三：进度计划</w:t>
      </w:r>
      <w:bookmarkEnd w:id="377"/>
      <w:bookmarkEnd w:id="378"/>
      <w:bookmarkEnd w:id="379"/>
      <w:bookmarkEnd w:id="380"/>
      <w:bookmarkEnd w:id="381"/>
      <w:bookmarkEnd w:id="382"/>
      <w:bookmarkEnd w:id="383"/>
      <w:bookmarkEnd w:id="384"/>
    </w:p>
    <w:p w14:paraId="27C9B63C">
      <w:pPr>
        <w:spacing w:line="440" w:lineRule="exact"/>
        <w:rPr>
          <w:rFonts w:hint="default" w:ascii="Times New Roman" w:hAnsi="Times New Roman" w:eastAsia="黑体" w:cs="Times New Roman"/>
          <w:sz w:val="20"/>
          <w:szCs w:val="20"/>
        </w:rPr>
      </w:pPr>
    </w:p>
    <w:p w14:paraId="739C11CB">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1. 投标人应递交施工进度网络图或施工进度表，说明按招标文件要求的计划工期进行施工的各个关键日期</w:t>
      </w:r>
      <w:r>
        <w:rPr>
          <w:rFonts w:hint="eastAsia" w:ascii="Times New Roman" w:hAnsi="Times New Roman" w:cs="Times New Roman"/>
          <w:szCs w:val="21"/>
          <w:lang w:eastAsia="zh-CN"/>
        </w:rPr>
        <w:t>。</w:t>
      </w:r>
    </w:p>
    <w:p w14:paraId="7C960349">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 施工进度表可采用网络图或横道图表示</w:t>
      </w:r>
      <w:r>
        <w:rPr>
          <w:rFonts w:hint="eastAsia" w:ascii="Times New Roman" w:hAnsi="Times New Roman" w:cs="Times New Roman"/>
          <w:szCs w:val="21"/>
          <w:lang w:eastAsia="zh-CN"/>
        </w:rPr>
        <w:t>。</w:t>
      </w:r>
    </w:p>
    <w:p w14:paraId="1E73D827">
      <w:pPr>
        <w:spacing w:line="440" w:lineRule="exact"/>
        <w:rPr>
          <w:rFonts w:hint="default" w:ascii="Times New Roman" w:hAnsi="Times New Roman" w:cs="Times New Roman"/>
          <w:sz w:val="20"/>
          <w:szCs w:val="20"/>
        </w:rPr>
      </w:pPr>
    </w:p>
    <w:p w14:paraId="1DEB53F5">
      <w:pPr>
        <w:spacing w:line="440" w:lineRule="exact"/>
        <w:rPr>
          <w:rFonts w:hint="default" w:ascii="Times New Roman" w:hAnsi="Times New Roman" w:eastAsia="黑体" w:cs="Times New Roman"/>
          <w:sz w:val="20"/>
          <w:szCs w:val="20"/>
        </w:rPr>
      </w:pPr>
    </w:p>
    <w:p w14:paraId="51FE4588">
      <w:pPr>
        <w:spacing w:line="440" w:lineRule="exact"/>
        <w:rPr>
          <w:rFonts w:hint="default" w:ascii="Times New Roman" w:hAnsi="Times New Roman" w:eastAsia="黑体" w:cs="Times New Roman"/>
          <w:sz w:val="20"/>
          <w:szCs w:val="20"/>
        </w:rPr>
      </w:pPr>
    </w:p>
    <w:p w14:paraId="49FC35F8">
      <w:pPr>
        <w:spacing w:line="440" w:lineRule="exact"/>
        <w:rPr>
          <w:rFonts w:hint="default" w:ascii="Times New Roman" w:hAnsi="Times New Roman" w:eastAsia="黑体" w:cs="Times New Roman"/>
          <w:sz w:val="20"/>
          <w:szCs w:val="20"/>
        </w:rPr>
      </w:pPr>
    </w:p>
    <w:p w14:paraId="43CEFE4D">
      <w:pPr>
        <w:spacing w:line="440" w:lineRule="exact"/>
        <w:rPr>
          <w:rFonts w:hint="default" w:ascii="Times New Roman" w:hAnsi="Times New Roman" w:eastAsia="黑体" w:cs="Times New Roman"/>
          <w:sz w:val="20"/>
          <w:szCs w:val="20"/>
        </w:rPr>
      </w:pPr>
    </w:p>
    <w:p w14:paraId="5A9A8174">
      <w:pPr>
        <w:spacing w:line="440" w:lineRule="exact"/>
        <w:rPr>
          <w:rFonts w:hint="default" w:ascii="Times New Roman" w:hAnsi="Times New Roman" w:cs="Times New Roman"/>
          <w:szCs w:val="21"/>
        </w:rPr>
      </w:pPr>
      <w:r>
        <w:rPr>
          <w:sz w:val="20"/>
        </w:rPr>
        <w:br w:type="page"/>
      </w:r>
    </w:p>
    <w:bookmarkEnd w:id="360"/>
    <w:p w14:paraId="4A83F2AB">
      <w:pPr>
        <w:pStyle w:val="4"/>
        <w:jc w:val="center"/>
        <w:rPr>
          <w:szCs w:val="21"/>
        </w:rPr>
      </w:pPr>
      <w:bookmarkStart w:id="385" w:name="_Toc152045803"/>
      <w:bookmarkStart w:id="386" w:name="_Toc247085887"/>
      <w:bookmarkStart w:id="387" w:name="_Toc246996369"/>
      <w:bookmarkStart w:id="388" w:name="_Toc152042592"/>
      <w:bookmarkStart w:id="389" w:name="_Toc296602614"/>
      <w:bookmarkStart w:id="390" w:name="_Toc179632823"/>
      <w:bookmarkStart w:id="391" w:name="_Toc246997112"/>
      <w:bookmarkStart w:id="392" w:name="_Toc144974871"/>
      <w:bookmarkStart w:id="393" w:name="_Toc152042597"/>
      <w:bookmarkStart w:id="394" w:name="_Toc247527848"/>
      <w:bookmarkStart w:id="395" w:name="_Toc247514300"/>
      <w:bookmarkStart w:id="396" w:name="_Toc144974876"/>
      <w:bookmarkStart w:id="397" w:name="_Toc152045808"/>
      <w:bookmarkStart w:id="398" w:name="_Toc300835224"/>
      <w:r>
        <w:rPr>
          <w:rFonts w:hint="eastAsia"/>
          <w:lang w:val="en-US" w:eastAsia="zh-CN"/>
        </w:rPr>
        <w:t>八</w:t>
      </w:r>
      <w:r>
        <w:t>、项目管理机构</w:t>
      </w:r>
      <w:bookmarkEnd w:id="385"/>
      <w:bookmarkEnd w:id="386"/>
      <w:bookmarkEnd w:id="387"/>
      <w:bookmarkEnd w:id="388"/>
      <w:bookmarkEnd w:id="389"/>
      <w:bookmarkEnd w:id="390"/>
      <w:bookmarkEnd w:id="391"/>
      <w:bookmarkEnd w:id="392"/>
    </w:p>
    <w:p w14:paraId="45982812">
      <w:pPr>
        <w:spacing w:line="440" w:lineRule="exact"/>
        <w:jc w:val="center"/>
        <w:rPr>
          <w:rFonts w:eastAsia="黑体"/>
          <w:sz w:val="23"/>
          <w:szCs w:val="23"/>
        </w:rPr>
      </w:pPr>
    </w:p>
    <w:p w14:paraId="34422870">
      <w:pPr>
        <w:pStyle w:val="5"/>
        <w:jc w:val="both"/>
      </w:pPr>
      <w:bookmarkStart w:id="399" w:name="_Toc246997113"/>
      <w:bookmarkStart w:id="400" w:name="_Toc296602615"/>
      <w:bookmarkStart w:id="401" w:name="_Toc246996370"/>
      <w:bookmarkStart w:id="402" w:name="_Toc247085888"/>
      <w:r>
        <w:t>（一）项目管理机构组成表</w:t>
      </w:r>
      <w:bookmarkEnd w:id="399"/>
      <w:bookmarkEnd w:id="400"/>
      <w:bookmarkEnd w:id="401"/>
      <w:bookmarkEnd w:id="402"/>
    </w:p>
    <w:p w14:paraId="1B9998FD">
      <w:pPr>
        <w:spacing w:line="440" w:lineRule="exact"/>
        <w:jc w:val="center"/>
        <w:rPr>
          <w:rFonts w:eastAsia="黑体"/>
          <w:sz w:val="23"/>
          <w:szCs w:val="23"/>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3BF4E2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354F1C65">
            <w:pPr>
              <w:spacing w:line="440" w:lineRule="exact"/>
              <w:jc w:val="center"/>
              <w:rPr>
                <w:szCs w:val="21"/>
              </w:rPr>
            </w:pPr>
            <w:r>
              <w:rPr>
                <w:szCs w:val="21"/>
              </w:rPr>
              <w:t>职务</w:t>
            </w:r>
          </w:p>
        </w:tc>
        <w:tc>
          <w:tcPr>
            <w:tcW w:w="721" w:type="dxa"/>
            <w:vMerge w:val="restart"/>
            <w:noWrap w:val="0"/>
            <w:vAlign w:val="center"/>
          </w:tcPr>
          <w:p w14:paraId="67D92908">
            <w:pPr>
              <w:spacing w:line="440" w:lineRule="exact"/>
              <w:jc w:val="center"/>
              <w:rPr>
                <w:szCs w:val="21"/>
              </w:rPr>
            </w:pPr>
            <w:r>
              <w:rPr>
                <w:szCs w:val="21"/>
              </w:rPr>
              <w:t>姓名</w:t>
            </w:r>
          </w:p>
        </w:tc>
        <w:tc>
          <w:tcPr>
            <w:tcW w:w="719" w:type="dxa"/>
            <w:vMerge w:val="restart"/>
            <w:noWrap w:val="0"/>
            <w:vAlign w:val="center"/>
          </w:tcPr>
          <w:p w14:paraId="3B1EF13C">
            <w:pPr>
              <w:spacing w:line="440" w:lineRule="exact"/>
              <w:jc w:val="center"/>
              <w:rPr>
                <w:szCs w:val="21"/>
              </w:rPr>
            </w:pPr>
            <w:r>
              <w:rPr>
                <w:szCs w:val="21"/>
              </w:rPr>
              <w:t>职称</w:t>
            </w:r>
          </w:p>
        </w:tc>
        <w:tc>
          <w:tcPr>
            <w:tcW w:w="5763" w:type="dxa"/>
            <w:gridSpan w:val="5"/>
            <w:noWrap w:val="0"/>
            <w:vAlign w:val="center"/>
          </w:tcPr>
          <w:p w14:paraId="3A1A1EE4">
            <w:pPr>
              <w:spacing w:line="440" w:lineRule="exact"/>
              <w:jc w:val="center"/>
              <w:rPr>
                <w:szCs w:val="21"/>
              </w:rPr>
            </w:pPr>
            <w:r>
              <w:rPr>
                <w:szCs w:val="21"/>
              </w:rPr>
              <w:t>执业或职业资格证明</w:t>
            </w:r>
          </w:p>
        </w:tc>
        <w:tc>
          <w:tcPr>
            <w:tcW w:w="672" w:type="dxa"/>
            <w:noWrap w:val="0"/>
            <w:vAlign w:val="center"/>
          </w:tcPr>
          <w:p w14:paraId="1B093E28">
            <w:pPr>
              <w:spacing w:line="440" w:lineRule="exact"/>
              <w:jc w:val="center"/>
              <w:rPr>
                <w:szCs w:val="21"/>
              </w:rPr>
            </w:pPr>
            <w:r>
              <w:rPr>
                <w:szCs w:val="21"/>
              </w:rPr>
              <w:t>备注</w:t>
            </w:r>
          </w:p>
        </w:tc>
      </w:tr>
      <w:tr w14:paraId="7AFDF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62842DD0">
            <w:pPr>
              <w:spacing w:line="440" w:lineRule="exact"/>
              <w:jc w:val="center"/>
              <w:rPr>
                <w:szCs w:val="21"/>
              </w:rPr>
            </w:pPr>
          </w:p>
        </w:tc>
        <w:tc>
          <w:tcPr>
            <w:tcW w:w="721" w:type="dxa"/>
            <w:vMerge w:val="continue"/>
            <w:noWrap w:val="0"/>
            <w:vAlign w:val="center"/>
          </w:tcPr>
          <w:p w14:paraId="370209F5">
            <w:pPr>
              <w:spacing w:line="440" w:lineRule="exact"/>
              <w:jc w:val="center"/>
              <w:rPr>
                <w:szCs w:val="21"/>
              </w:rPr>
            </w:pPr>
          </w:p>
        </w:tc>
        <w:tc>
          <w:tcPr>
            <w:tcW w:w="719" w:type="dxa"/>
            <w:vMerge w:val="continue"/>
            <w:noWrap w:val="0"/>
            <w:vAlign w:val="center"/>
          </w:tcPr>
          <w:p w14:paraId="16F881D9">
            <w:pPr>
              <w:spacing w:line="440" w:lineRule="exact"/>
              <w:jc w:val="center"/>
              <w:rPr>
                <w:szCs w:val="21"/>
              </w:rPr>
            </w:pPr>
          </w:p>
        </w:tc>
        <w:tc>
          <w:tcPr>
            <w:tcW w:w="1081" w:type="dxa"/>
            <w:noWrap w:val="0"/>
            <w:vAlign w:val="center"/>
          </w:tcPr>
          <w:p w14:paraId="19A648E6">
            <w:pPr>
              <w:spacing w:line="440" w:lineRule="exact"/>
              <w:jc w:val="center"/>
              <w:rPr>
                <w:szCs w:val="21"/>
              </w:rPr>
            </w:pPr>
            <w:r>
              <w:rPr>
                <w:szCs w:val="21"/>
              </w:rPr>
              <w:t>证书名称</w:t>
            </w:r>
          </w:p>
        </w:tc>
        <w:tc>
          <w:tcPr>
            <w:tcW w:w="719" w:type="dxa"/>
            <w:noWrap w:val="0"/>
            <w:vAlign w:val="center"/>
          </w:tcPr>
          <w:p w14:paraId="0405A71E">
            <w:pPr>
              <w:spacing w:line="440" w:lineRule="exact"/>
              <w:jc w:val="center"/>
              <w:rPr>
                <w:szCs w:val="21"/>
              </w:rPr>
            </w:pPr>
            <w:r>
              <w:rPr>
                <w:szCs w:val="21"/>
              </w:rPr>
              <w:t>级别</w:t>
            </w:r>
          </w:p>
        </w:tc>
        <w:tc>
          <w:tcPr>
            <w:tcW w:w="721" w:type="dxa"/>
            <w:noWrap w:val="0"/>
            <w:vAlign w:val="center"/>
          </w:tcPr>
          <w:p w14:paraId="6EF20BC4">
            <w:pPr>
              <w:spacing w:line="440" w:lineRule="exact"/>
              <w:jc w:val="center"/>
              <w:rPr>
                <w:szCs w:val="21"/>
              </w:rPr>
            </w:pPr>
            <w:r>
              <w:rPr>
                <w:szCs w:val="21"/>
              </w:rPr>
              <w:t>证号</w:t>
            </w:r>
          </w:p>
        </w:tc>
        <w:tc>
          <w:tcPr>
            <w:tcW w:w="719" w:type="dxa"/>
            <w:noWrap w:val="0"/>
            <w:vAlign w:val="center"/>
          </w:tcPr>
          <w:p w14:paraId="0E78349A">
            <w:pPr>
              <w:spacing w:line="440" w:lineRule="exact"/>
              <w:jc w:val="center"/>
              <w:rPr>
                <w:szCs w:val="21"/>
              </w:rPr>
            </w:pPr>
            <w:r>
              <w:rPr>
                <w:szCs w:val="21"/>
              </w:rPr>
              <w:t>专业</w:t>
            </w:r>
          </w:p>
        </w:tc>
        <w:tc>
          <w:tcPr>
            <w:tcW w:w="2523" w:type="dxa"/>
            <w:noWrap w:val="0"/>
            <w:vAlign w:val="center"/>
          </w:tcPr>
          <w:p w14:paraId="20781C40">
            <w:pPr>
              <w:spacing w:line="440" w:lineRule="exact"/>
              <w:jc w:val="center"/>
              <w:rPr>
                <w:szCs w:val="21"/>
              </w:rPr>
            </w:pPr>
            <w:r>
              <w:rPr>
                <w:szCs w:val="21"/>
              </w:rPr>
              <w:t>养老保险</w:t>
            </w:r>
          </w:p>
        </w:tc>
        <w:tc>
          <w:tcPr>
            <w:tcW w:w="672" w:type="dxa"/>
            <w:noWrap w:val="0"/>
            <w:vAlign w:val="center"/>
          </w:tcPr>
          <w:p w14:paraId="096A1C67">
            <w:pPr>
              <w:spacing w:line="440" w:lineRule="exact"/>
              <w:jc w:val="center"/>
              <w:rPr>
                <w:szCs w:val="21"/>
              </w:rPr>
            </w:pPr>
          </w:p>
        </w:tc>
      </w:tr>
      <w:tr w14:paraId="123AC8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6C4AE5E8">
            <w:pPr>
              <w:spacing w:line="440" w:lineRule="exact"/>
              <w:jc w:val="center"/>
              <w:rPr>
                <w:szCs w:val="21"/>
              </w:rPr>
            </w:pPr>
          </w:p>
        </w:tc>
        <w:tc>
          <w:tcPr>
            <w:tcW w:w="721" w:type="dxa"/>
            <w:noWrap w:val="0"/>
            <w:vAlign w:val="center"/>
          </w:tcPr>
          <w:p w14:paraId="10BCC387">
            <w:pPr>
              <w:spacing w:line="440" w:lineRule="exact"/>
              <w:jc w:val="center"/>
              <w:rPr>
                <w:szCs w:val="21"/>
              </w:rPr>
            </w:pPr>
          </w:p>
        </w:tc>
        <w:tc>
          <w:tcPr>
            <w:tcW w:w="719" w:type="dxa"/>
            <w:noWrap w:val="0"/>
            <w:vAlign w:val="center"/>
          </w:tcPr>
          <w:p w14:paraId="05EBC57B">
            <w:pPr>
              <w:spacing w:line="440" w:lineRule="exact"/>
              <w:jc w:val="center"/>
              <w:rPr>
                <w:szCs w:val="21"/>
              </w:rPr>
            </w:pPr>
          </w:p>
        </w:tc>
        <w:tc>
          <w:tcPr>
            <w:tcW w:w="1081" w:type="dxa"/>
            <w:noWrap w:val="0"/>
            <w:vAlign w:val="center"/>
          </w:tcPr>
          <w:p w14:paraId="29AB9F33">
            <w:pPr>
              <w:spacing w:line="440" w:lineRule="exact"/>
              <w:jc w:val="center"/>
              <w:rPr>
                <w:szCs w:val="21"/>
              </w:rPr>
            </w:pPr>
          </w:p>
        </w:tc>
        <w:tc>
          <w:tcPr>
            <w:tcW w:w="719" w:type="dxa"/>
            <w:noWrap w:val="0"/>
            <w:vAlign w:val="center"/>
          </w:tcPr>
          <w:p w14:paraId="1F07113D">
            <w:pPr>
              <w:spacing w:line="440" w:lineRule="exact"/>
              <w:jc w:val="center"/>
              <w:rPr>
                <w:szCs w:val="21"/>
              </w:rPr>
            </w:pPr>
          </w:p>
        </w:tc>
        <w:tc>
          <w:tcPr>
            <w:tcW w:w="721" w:type="dxa"/>
            <w:noWrap w:val="0"/>
            <w:vAlign w:val="center"/>
          </w:tcPr>
          <w:p w14:paraId="5CB7B17F">
            <w:pPr>
              <w:spacing w:line="440" w:lineRule="exact"/>
              <w:jc w:val="center"/>
              <w:rPr>
                <w:szCs w:val="21"/>
              </w:rPr>
            </w:pPr>
          </w:p>
        </w:tc>
        <w:tc>
          <w:tcPr>
            <w:tcW w:w="719" w:type="dxa"/>
            <w:noWrap w:val="0"/>
            <w:vAlign w:val="center"/>
          </w:tcPr>
          <w:p w14:paraId="2440CE46">
            <w:pPr>
              <w:spacing w:line="440" w:lineRule="exact"/>
              <w:jc w:val="center"/>
              <w:rPr>
                <w:szCs w:val="21"/>
              </w:rPr>
            </w:pPr>
          </w:p>
        </w:tc>
        <w:tc>
          <w:tcPr>
            <w:tcW w:w="2523" w:type="dxa"/>
            <w:noWrap w:val="0"/>
            <w:vAlign w:val="center"/>
          </w:tcPr>
          <w:p w14:paraId="534B3CA7">
            <w:pPr>
              <w:spacing w:line="440" w:lineRule="exact"/>
              <w:jc w:val="center"/>
              <w:rPr>
                <w:szCs w:val="21"/>
              </w:rPr>
            </w:pPr>
          </w:p>
        </w:tc>
        <w:tc>
          <w:tcPr>
            <w:tcW w:w="672" w:type="dxa"/>
            <w:noWrap w:val="0"/>
            <w:vAlign w:val="center"/>
          </w:tcPr>
          <w:p w14:paraId="7E0155A8">
            <w:pPr>
              <w:spacing w:line="440" w:lineRule="exact"/>
              <w:jc w:val="center"/>
              <w:rPr>
                <w:szCs w:val="21"/>
              </w:rPr>
            </w:pPr>
          </w:p>
        </w:tc>
      </w:tr>
      <w:tr w14:paraId="20F478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850D82D">
            <w:pPr>
              <w:spacing w:line="440" w:lineRule="exact"/>
              <w:jc w:val="center"/>
              <w:rPr>
                <w:szCs w:val="21"/>
              </w:rPr>
            </w:pPr>
          </w:p>
        </w:tc>
        <w:tc>
          <w:tcPr>
            <w:tcW w:w="721" w:type="dxa"/>
            <w:noWrap w:val="0"/>
            <w:vAlign w:val="top"/>
          </w:tcPr>
          <w:p w14:paraId="51E07C3A">
            <w:pPr>
              <w:spacing w:line="440" w:lineRule="exact"/>
              <w:jc w:val="center"/>
              <w:rPr>
                <w:szCs w:val="21"/>
              </w:rPr>
            </w:pPr>
          </w:p>
        </w:tc>
        <w:tc>
          <w:tcPr>
            <w:tcW w:w="719" w:type="dxa"/>
            <w:noWrap w:val="0"/>
            <w:vAlign w:val="top"/>
          </w:tcPr>
          <w:p w14:paraId="7B0BB8F9">
            <w:pPr>
              <w:spacing w:line="440" w:lineRule="exact"/>
              <w:jc w:val="center"/>
              <w:rPr>
                <w:szCs w:val="21"/>
              </w:rPr>
            </w:pPr>
          </w:p>
        </w:tc>
        <w:tc>
          <w:tcPr>
            <w:tcW w:w="1081" w:type="dxa"/>
            <w:noWrap w:val="0"/>
            <w:vAlign w:val="top"/>
          </w:tcPr>
          <w:p w14:paraId="19504F52">
            <w:pPr>
              <w:spacing w:line="440" w:lineRule="exact"/>
              <w:jc w:val="center"/>
              <w:rPr>
                <w:szCs w:val="21"/>
              </w:rPr>
            </w:pPr>
          </w:p>
        </w:tc>
        <w:tc>
          <w:tcPr>
            <w:tcW w:w="719" w:type="dxa"/>
            <w:noWrap w:val="0"/>
            <w:vAlign w:val="top"/>
          </w:tcPr>
          <w:p w14:paraId="7652E9D4">
            <w:pPr>
              <w:spacing w:line="440" w:lineRule="exact"/>
              <w:jc w:val="center"/>
              <w:rPr>
                <w:szCs w:val="21"/>
              </w:rPr>
            </w:pPr>
          </w:p>
        </w:tc>
        <w:tc>
          <w:tcPr>
            <w:tcW w:w="721" w:type="dxa"/>
            <w:noWrap w:val="0"/>
            <w:vAlign w:val="top"/>
          </w:tcPr>
          <w:p w14:paraId="35E6CE52">
            <w:pPr>
              <w:spacing w:line="440" w:lineRule="exact"/>
              <w:jc w:val="center"/>
              <w:rPr>
                <w:szCs w:val="21"/>
              </w:rPr>
            </w:pPr>
          </w:p>
        </w:tc>
        <w:tc>
          <w:tcPr>
            <w:tcW w:w="719" w:type="dxa"/>
            <w:noWrap w:val="0"/>
            <w:vAlign w:val="top"/>
          </w:tcPr>
          <w:p w14:paraId="3AC9C41D">
            <w:pPr>
              <w:spacing w:line="440" w:lineRule="exact"/>
              <w:jc w:val="center"/>
              <w:rPr>
                <w:szCs w:val="21"/>
              </w:rPr>
            </w:pPr>
          </w:p>
        </w:tc>
        <w:tc>
          <w:tcPr>
            <w:tcW w:w="2523" w:type="dxa"/>
            <w:noWrap w:val="0"/>
            <w:vAlign w:val="top"/>
          </w:tcPr>
          <w:p w14:paraId="18AD5738">
            <w:pPr>
              <w:spacing w:line="440" w:lineRule="exact"/>
              <w:jc w:val="center"/>
              <w:rPr>
                <w:szCs w:val="21"/>
              </w:rPr>
            </w:pPr>
          </w:p>
        </w:tc>
        <w:tc>
          <w:tcPr>
            <w:tcW w:w="672" w:type="dxa"/>
            <w:noWrap w:val="0"/>
            <w:vAlign w:val="top"/>
          </w:tcPr>
          <w:p w14:paraId="3E1C8FD1">
            <w:pPr>
              <w:spacing w:line="440" w:lineRule="exact"/>
              <w:jc w:val="center"/>
              <w:rPr>
                <w:szCs w:val="21"/>
              </w:rPr>
            </w:pPr>
          </w:p>
        </w:tc>
      </w:tr>
      <w:tr w14:paraId="66DBF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90126B2">
            <w:pPr>
              <w:spacing w:line="440" w:lineRule="exact"/>
              <w:jc w:val="center"/>
              <w:rPr>
                <w:szCs w:val="21"/>
              </w:rPr>
            </w:pPr>
          </w:p>
        </w:tc>
        <w:tc>
          <w:tcPr>
            <w:tcW w:w="721" w:type="dxa"/>
            <w:noWrap w:val="0"/>
            <w:vAlign w:val="top"/>
          </w:tcPr>
          <w:p w14:paraId="10A64027">
            <w:pPr>
              <w:spacing w:line="440" w:lineRule="exact"/>
              <w:jc w:val="center"/>
              <w:rPr>
                <w:szCs w:val="21"/>
              </w:rPr>
            </w:pPr>
          </w:p>
        </w:tc>
        <w:tc>
          <w:tcPr>
            <w:tcW w:w="719" w:type="dxa"/>
            <w:noWrap w:val="0"/>
            <w:vAlign w:val="top"/>
          </w:tcPr>
          <w:p w14:paraId="2E701483">
            <w:pPr>
              <w:spacing w:line="440" w:lineRule="exact"/>
              <w:jc w:val="center"/>
              <w:rPr>
                <w:szCs w:val="21"/>
              </w:rPr>
            </w:pPr>
          </w:p>
        </w:tc>
        <w:tc>
          <w:tcPr>
            <w:tcW w:w="1081" w:type="dxa"/>
            <w:noWrap w:val="0"/>
            <w:vAlign w:val="top"/>
          </w:tcPr>
          <w:p w14:paraId="529E1039">
            <w:pPr>
              <w:spacing w:line="440" w:lineRule="exact"/>
              <w:jc w:val="center"/>
              <w:rPr>
                <w:szCs w:val="21"/>
              </w:rPr>
            </w:pPr>
          </w:p>
        </w:tc>
        <w:tc>
          <w:tcPr>
            <w:tcW w:w="719" w:type="dxa"/>
            <w:noWrap w:val="0"/>
            <w:vAlign w:val="top"/>
          </w:tcPr>
          <w:p w14:paraId="62A0DB4D">
            <w:pPr>
              <w:spacing w:line="440" w:lineRule="exact"/>
              <w:jc w:val="center"/>
              <w:rPr>
                <w:szCs w:val="21"/>
              </w:rPr>
            </w:pPr>
          </w:p>
        </w:tc>
        <w:tc>
          <w:tcPr>
            <w:tcW w:w="721" w:type="dxa"/>
            <w:noWrap w:val="0"/>
            <w:vAlign w:val="top"/>
          </w:tcPr>
          <w:p w14:paraId="2FD7C6F8">
            <w:pPr>
              <w:spacing w:line="440" w:lineRule="exact"/>
              <w:jc w:val="center"/>
              <w:rPr>
                <w:szCs w:val="21"/>
              </w:rPr>
            </w:pPr>
          </w:p>
        </w:tc>
        <w:tc>
          <w:tcPr>
            <w:tcW w:w="719" w:type="dxa"/>
            <w:noWrap w:val="0"/>
            <w:vAlign w:val="top"/>
          </w:tcPr>
          <w:p w14:paraId="3F0F640C">
            <w:pPr>
              <w:spacing w:line="440" w:lineRule="exact"/>
              <w:jc w:val="center"/>
              <w:rPr>
                <w:szCs w:val="21"/>
              </w:rPr>
            </w:pPr>
          </w:p>
        </w:tc>
        <w:tc>
          <w:tcPr>
            <w:tcW w:w="2523" w:type="dxa"/>
            <w:noWrap w:val="0"/>
            <w:vAlign w:val="top"/>
          </w:tcPr>
          <w:p w14:paraId="00161A37">
            <w:pPr>
              <w:spacing w:line="440" w:lineRule="exact"/>
              <w:jc w:val="center"/>
              <w:rPr>
                <w:szCs w:val="21"/>
              </w:rPr>
            </w:pPr>
          </w:p>
        </w:tc>
        <w:tc>
          <w:tcPr>
            <w:tcW w:w="672" w:type="dxa"/>
            <w:noWrap w:val="0"/>
            <w:vAlign w:val="top"/>
          </w:tcPr>
          <w:p w14:paraId="62F3CBBD">
            <w:pPr>
              <w:spacing w:line="440" w:lineRule="exact"/>
              <w:jc w:val="center"/>
              <w:rPr>
                <w:szCs w:val="21"/>
              </w:rPr>
            </w:pPr>
          </w:p>
        </w:tc>
      </w:tr>
      <w:tr w14:paraId="091B13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1A47438">
            <w:pPr>
              <w:spacing w:line="440" w:lineRule="exact"/>
              <w:jc w:val="center"/>
              <w:rPr>
                <w:szCs w:val="21"/>
              </w:rPr>
            </w:pPr>
          </w:p>
        </w:tc>
        <w:tc>
          <w:tcPr>
            <w:tcW w:w="721" w:type="dxa"/>
            <w:noWrap w:val="0"/>
            <w:vAlign w:val="top"/>
          </w:tcPr>
          <w:p w14:paraId="18AA1C03">
            <w:pPr>
              <w:spacing w:line="440" w:lineRule="exact"/>
              <w:jc w:val="center"/>
              <w:rPr>
                <w:szCs w:val="21"/>
              </w:rPr>
            </w:pPr>
          </w:p>
        </w:tc>
        <w:tc>
          <w:tcPr>
            <w:tcW w:w="719" w:type="dxa"/>
            <w:noWrap w:val="0"/>
            <w:vAlign w:val="top"/>
          </w:tcPr>
          <w:p w14:paraId="579B0F19">
            <w:pPr>
              <w:spacing w:line="440" w:lineRule="exact"/>
              <w:jc w:val="center"/>
              <w:rPr>
                <w:szCs w:val="21"/>
              </w:rPr>
            </w:pPr>
          </w:p>
        </w:tc>
        <w:tc>
          <w:tcPr>
            <w:tcW w:w="1081" w:type="dxa"/>
            <w:noWrap w:val="0"/>
            <w:vAlign w:val="top"/>
          </w:tcPr>
          <w:p w14:paraId="2CFE37E0">
            <w:pPr>
              <w:spacing w:line="440" w:lineRule="exact"/>
              <w:jc w:val="center"/>
              <w:rPr>
                <w:szCs w:val="21"/>
              </w:rPr>
            </w:pPr>
          </w:p>
        </w:tc>
        <w:tc>
          <w:tcPr>
            <w:tcW w:w="719" w:type="dxa"/>
            <w:noWrap w:val="0"/>
            <w:vAlign w:val="top"/>
          </w:tcPr>
          <w:p w14:paraId="42D771E6">
            <w:pPr>
              <w:spacing w:line="440" w:lineRule="exact"/>
              <w:jc w:val="center"/>
              <w:rPr>
                <w:szCs w:val="21"/>
              </w:rPr>
            </w:pPr>
          </w:p>
        </w:tc>
        <w:tc>
          <w:tcPr>
            <w:tcW w:w="721" w:type="dxa"/>
            <w:noWrap w:val="0"/>
            <w:vAlign w:val="top"/>
          </w:tcPr>
          <w:p w14:paraId="52FBE490">
            <w:pPr>
              <w:spacing w:line="440" w:lineRule="exact"/>
              <w:jc w:val="center"/>
              <w:rPr>
                <w:szCs w:val="21"/>
              </w:rPr>
            </w:pPr>
          </w:p>
        </w:tc>
        <w:tc>
          <w:tcPr>
            <w:tcW w:w="719" w:type="dxa"/>
            <w:noWrap w:val="0"/>
            <w:vAlign w:val="top"/>
          </w:tcPr>
          <w:p w14:paraId="1FD7DBD3">
            <w:pPr>
              <w:spacing w:line="440" w:lineRule="exact"/>
              <w:jc w:val="center"/>
              <w:rPr>
                <w:szCs w:val="21"/>
              </w:rPr>
            </w:pPr>
          </w:p>
        </w:tc>
        <w:tc>
          <w:tcPr>
            <w:tcW w:w="2523" w:type="dxa"/>
            <w:noWrap w:val="0"/>
            <w:vAlign w:val="top"/>
          </w:tcPr>
          <w:p w14:paraId="6EBD7FEC">
            <w:pPr>
              <w:spacing w:line="440" w:lineRule="exact"/>
              <w:jc w:val="center"/>
              <w:rPr>
                <w:szCs w:val="21"/>
              </w:rPr>
            </w:pPr>
          </w:p>
        </w:tc>
        <w:tc>
          <w:tcPr>
            <w:tcW w:w="672" w:type="dxa"/>
            <w:noWrap w:val="0"/>
            <w:vAlign w:val="top"/>
          </w:tcPr>
          <w:p w14:paraId="29D8C497">
            <w:pPr>
              <w:spacing w:line="440" w:lineRule="exact"/>
              <w:jc w:val="center"/>
              <w:rPr>
                <w:szCs w:val="21"/>
              </w:rPr>
            </w:pPr>
          </w:p>
        </w:tc>
      </w:tr>
      <w:tr w14:paraId="428342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B98E2D1">
            <w:pPr>
              <w:spacing w:line="440" w:lineRule="exact"/>
              <w:jc w:val="center"/>
              <w:rPr>
                <w:szCs w:val="21"/>
              </w:rPr>
            </w:pPr>
          </w:p>
        </w:tc>
        <w:tc>
          <w:tcPr>
            <w:tcW w:w="721" w:type="dxa"/>
            <w:noWrap w:val="0"/>
            <w:vAlign w:val="top"/>
          </w:tcPr>
          <w:p w14:paraId="408122A8">
            <w:pPr>
              <w:spacing w:line="440" w:lineRule="exact"/>
              <w:jc w:val="center"/>
              <w:rPr>
                <w:szCs w:val="21"/>
              </w:rPr>
            </w:pPr>
          </w:p>
        </w:tc>
        <w:tc>
          <w:tcPr>
            <w:tcW w:w="719" w:type="dxa"/>
            <w:noWrap w:val="0"/>
            <w:vAlign w:val="top"/>
          </w:tcPr>
          <w:p w14:paraId="1A8FD54D">
            <w:pPr>
              <w:spacing w:line="440" w:lineRule="exact"/>
              <w:jc w:val="center"/>
              <w:rPr>
                <w:szCs w:val="21"/>
              </w:rPr>
            </w:pPr>
          </w:p>
        </w:tc>
        <w:tc>
          <w:tcPr>
            <w:tcW w:w="1081" w:type="dxa"/>
            <w:noWrap w:val="0"/>
            <w:vAlign w:val="top"/>
          </w:tcPr>
          <w:p w14:paraId="772010B8">
            <w:pPr>
              <w:spacing w:line="440" w:lineRule="exact"/>
              <w:jc w:val="center"/>
              <w:rPr>
                <w:szCs w:val="21"/>
              </w:rPr>
            </w:pPr>
          </w:p>
        </w:tc>
        <w:tc>
          <w:tcPr>
            <w:tcW w:w="719" w:type="dxa"/>
            <w:noWrap w:val="0"/>
            <w:vAlign w:val="top"/>
          </w:tcPr>
          <w:p w14:paraId="57F39F40">
            <w:pPr>
              <w:spacing w:line="440" w:lineRule="exact"/>
              <w:jc w:val="center"/>
              <w:rPr>
                <w:szCs w:val="21"/>
              </w:rPr>
            </w:pPr>
          </w:p>
        </w:tc>
        <w:tc>
          <w:tcPr>
            <w:tcW w:w="721" w:type="dxa"/>
            <w:noWrap w:val="0"/>
            <w:vAlign w:val="top"/>
          </w:tcPr>
          <w:p w14:paraId="6DC6CD20">
            <w:pPr>
              <w:spacing w:line="440" w:lineRule="exact"/>
              <w:jc w:val="center"/>
              <w:rPr>
                <w:szCs w:val="21"/>
              </w:rPr>
            </w:pPr>
          </w:p>
        </w:tc>
        <w:tc>
          <w:tcPr>
            <w:tcW w:w="719" w:type="dxa"/>
            <w:noWrap w:val="0"/>
            <w:vAlign w:val="top"/>
          </w:tcPr>
          <w:p w14:paraId="0F621B2F">
            <w:pPr>
              <w:spacing w:line="440" w:lineRule="exact"/>
              <w:jc w:val="center"/>
              <w:rPr>
                <w:szCs w:val="21"/>
              </w:rPr>
            </w:pPr>
          </w:p>
        </w:tc>
        <w:tc>
          <w:tcPr>
            <w:tcW w:w="2523" w:type="dxa"/>
            <w:noWrap w:val="0"/>
            <w:vAlign w:val="top"/>
          </w:tcPr>
          <w:p w14:paraId="73C20D19">
            <w:pPr>
              <w:spacing w:line="440" w:lineRule="exact"/>
              <w:jc w:val="center"/>
              <w:rPr>
                <w:szCs w:val="21"/>
              </w:rPr>
            </w:pPr>
          </w:p>
        </w:tc>
        <w:tc>
          <w:tcPr>
            <w:tcW w:w="672" w:type="dxa"/>
            <w:noWrap w:val="0"/>
            <w:vAlign w:val="top"/>
          </w:tcPr>
          <w:p w14:paraId="75E09F5C">
            <w:pPr>
              <w:spacing w:line="440" w:lineRule="exact"/>
              <w:jc w:val="center"/>
              <w:rPr>
                <w:szCs w:val="21"/>
              </w:rPr>
            </w:pPr>
          </w:p>
        </w:tc>
      </w:tr>
      <w:tr w14:paraId="417F5A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807309E">
            <w:pPr>
              <w:spacing w:line="440" w:lineRule="exact"/>
              <w:jc w:val="center"/>
              <w:rPr>
                <w:szCs w:val="21"/>
              </w:rPr>
            </w:pPr>
          </w:p>
        </w:tc>
        <w:tc>
          <w:tcPr>
            <w:tcW w:w="721" w:type="dxa"/>
            <w:noWrap w:val="0"/>
            <w:vAlign w:val="top"/>
          </w:tcPr>
          <w:p w14:paraId="780C8D1B">
            <w:pPr>
              <w:spacing w:line="440" w:lineRule="exact"/>
              <w:jc w:val="center"/>
              <w:rPr>
                <w:szCs w:val="21"/>
              </w:rPr>
            </w:pPr>
          </w:p>
        </w:tc>
        <w:tc>
          <w:tcPr>
            <w:tcW w:w="719" w:type="dxa"/>
            <w:noWrap w:val="0"/>
            <w:vAlign w:val="top"/>
          </w:tcPr>
          <w:p w14:paraId="0B1EB16A">
            <w:pPr>
              <w:spacing w:line="440" w:lineRule="exact"/>
              <w:jc w:val="center"/>
              <w:rPr>
                <w:szCs w:val="21"/>
              </w:rPr>
            </w:pPr>
          </w:p>
        </w:tc>
        <w:tc>
          <w:tcPr>
            <w:tcW w:w="1081" w:type="dxa"/>
            <w:noWrap w:val="0"/>
            <w:vAlign w:val="top"/>
          </w:tcPr>
          <w:p w14:paraId="6A50669D">
            <w:pPr>
              <w:spacing w:line="440" w:lineRule="exact"/>
              <w:jc w:val="center"/>
              <w:rPr>
                <w:szCs w:val="21"/>
              </w:rPr>
            </w:pPr>
          </w:p>
        </w:tc>
        <w:tc>
          <w:tcPr>
            <w:tcW w:w="719" w:type="dxa"/>
            <w:noWrap w:val="0"/>
            <w:vAlign w:val="top"/>
          </w:tcPr>
          <w:p w14:paraId="1F990199">
            <w:pPr>
              <w:spacing w:line="440" w:lineRule="exact"/>
              <w:jc w:val="center"/>
              <w:rPr>
                <w:szCs w:val="21"/>
              </w:rPr>
            </w:pPr>
          </w:p>
        </w:tc>
        <w:tc>
          <w:tcPr>
            <w:tcW w:w="721" w:type="dxa"/>
            <w:noWrap w:val="0"/>
            <w:vAlign w:val="top"/>
          </w:tcPr>
          <w:p w14:paraId="09B24FEF">
            <w:pPr>
              <w:spacing w:line="440" w:lineRule="exact"/>
              <w:jc w:val="center"/>
              <w:rPr>
                <w:szCs w:val="21"/>
              </w:rPr>
            </w:pPr>
          </w:p>
        </w:tc>
        <w:tc>
          <w:tcPr>
            <w:tcW w:w="719" w:type="dxa"/>
            <w:noWrap w:val="0"/>
            <w:vAlign w:val="top"/>
          </w:tcPr>
          <w:p w14:paraId="7E7C3A10">
            <w:pPr>
              <w:spacing w:line="440" w:lineRule="exact"/>
              <w:jc w:val="center"/>
              <w:rPr>
                <w:szCs w:val="21"/>
              </w:rPr>
            </w:pPr>
          </w:p>
        </w:tc>
        <w:tc>
          <w:tcPr>
            <w:tcW w:w="2523" w:type="dxa"/>
            <w:noWrap w:val="0"/>
            <w:vAlign w:val="top"/>
          </w:tcPr>
          <w:p w14:paraId="518DD178">
            <w:pPr>
              <w:spacing w:line="440" w:lineRule="exact"/>
              <w:jc w:val="center"/>
              <w:rPr>
                <w:szCs w:val="21"/>
              </w:rPr>
            </w:pPr>
          </w:p>
        </w:tc>
        <w:tc>
          <w:tcPr>
            <w:tcW w:w="672" w:type="dxa"/>
            <w:noWrap w:val="0"/>
            <w:vAlign w:val="top"/>
          </w:tcPr>
          <w:p w14:paraId="10CAAC27">
            <w:pPr>
              <w:spacing w:line="440" w:lineRule="exact"/>
              <w:jc w:val="center"/>
              <w:rPr>
                <w:szCs w:val="21"/>
              </w:rPr>
            </w:pPr>
          </w:p>
        </w:tc>
      </w:tr>
      <w:tr w14:paraId="3A9331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7E4F0B3">
            <w:pPr>
              <w:spacing w:line="440" w:lineRule="exact"/>
              <w:jc w:val="center"/>
              <w:rPr>
                <w:szCs w:val="21"/>
              </w:rPr>
            </w:pPr>
          </w:p>
        </w:tc>
        <w:tc>
          <w:tcPr>
            <w:tcW w:w="721" w:type="dxa"/>
            <w:noWrap w:val="0"/>
            <w:vAlign w:val="top"/>
          </w:tcPr>
          <w:p w14:paraId="7938D600">
            <w:pPr>
              <w:spacing w:line="440" w:lineRule="exact"/>
              <w:jc w:val="center"/>
              <w:rPr>
                <w:szCs w:val="21"/>
              </w:rPr>
            </w:pPr>
          </w:p>
        </w:tc>
        <w:tc>
          <w:tcPr>
            <w:tcW w:w="719" w:type="dxa"/>
            <w:noWrap w:val="0"/>
            <w:vAlign w:val="top"/>
          </w:tcPr>
          <w:p w14:paraId="174EE9AB">
            <w:pPr>
              <w:spacing w:line="440" w:lineRule="exact"/>
              <w:jc w:val="center"/>
              <w:rPr>
                <w:szCs w:val="21"/>
              </w:rPr>
            </w:pPr>
          </w:p>
        </w:tc>
        <w:tc>
          <w:tcPr>
            <w:tcW w:w="1081" w:type="dxa"/>
            <w:noWrap w:val="0"/>
            <w:vAlign w:val="top"/>
          </w:tcPr>
          <w:p w14:paraId="42F43329">
            <w:pPr>
              <w:spacing w:line="440" w:lineRule="exact"/>
              <w:jc w:val="center"/>
              <w:rPr>
                <w:szCs w:val="21"/>
              </w:rPr>
            </w:pPr>
          </w:p>
        </w:tc>
        <w:tc>
          <w:tcPr>
            <w:tcW w:w="719" w:type="dxa"/>
            <w:noWrap w:val="0"/>
            <w:vAlign w:val="top"/>
          </w:tcPr>
          <w:p w14:paraId="04BCEF7D">
            <w:pPr>
              <w:spacing w:line="440" w:lineRule="exact"/>
              <w:jc w:val="center"/>
              <w:rPr>
                <w:szCs w:val="21"/>
              </w:rPr>
            </w:pPr>
          </w:p>
        </w:tc>
        <w:tc>
          <w:tcPr>
            <w:tcW w:w="721" w:type="dxa"/>
            <w:noWrap w:val="0"/>
            <w:vAlign w:val="top"/>
          </w:tcPr>
          <w:p w14:paraId="7AF30FF2">
            <w:pPr>
              <w:spacing w:line="440" w:lineRule="exact"/>
              <w:jc w:val="center"/>
              <w:rPr>
                <w:szCs w:val="21"/>
              </w:rPr>
            </w:pPr>
          </w:p>
        </w:tc>
        <w:tc>
          <w:tcPr>
            <w:tcW w:w="719" w:type="dxa"/>
            <w:noWrap w:val="0"/>
            <w:vAlign w:val="top"/>
          </w:tcPr>
          <w:p w14:paraId="3CE7F4B4">
            <w:pPr>
              <w:spacing w:line="440" w:lineRule="exact"/>
              <w:jc w:val="center"/>
              <w:rPr>
                <w:szCs w:val="21"/>
              </w:rPr>
            </w:pPr>
          </w:p>
        </w:tc>
        <w:tc>
          <w:tcPr>
            <w:tcW w:w="2523" w:type="dxa"/>
            <w:noWrap w:val="0"/>
            <w:vAlign w:val="top"/>
          </w:tcPr>
          <w:p w14:paraId="6B7E1717">
            <w:pPr>
              <w:spacing w:line="440" w:lineRule="exact"/>
              <w:jc w:val="center"/>
              <w:rPr>
                <w:szCs w:val="21"/>
              </w:rPr>
            </w:pPr>
          </w:p>
        </w:tc>
        <w:tc>
          <w:tcPr>
            <w:tcW w:w="672" w:type="dxa"/>
            <w:noWrap w:val="0"/>
            <w:vAlign w:val="top"/>
          </w:tcPr>
          <w:p w14:paraId="60720D16">
            <w:pPr>
              <w:spacing w:line="440" w:lineRule="exact"/>
              <w:jc w:val="center"/>
              <w:rPr>
                <w:szCs w:val="21"/>
              </w:rPr>
            </w:pPr>
          </w:p>
        </w:tc>
      </w:tr>
      <w:tr w14:paraId="24BE0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76CE3B6B">
            <w:pPr>
              <w:spacing w:line="440" w:lineRule="exact"/>
              <w:jc w:val="center"/>
              <w:rPr>
                <w:szCs w:val="21"/>
              </w:rPr>
            </w:pPr>
          </w:p>
        </w:tc>
        <w:tc>
          <w:tcPr>
            <w:tcW w:w="721" w:type="dxa"/>
            <w:noWrap w:val="0"/>
            <w:vAlign w:val="top"/>
          </w:tcPr>
          <w:p w14:paraId="03890B82">
            <w:pPr>
              <w:spacing w:line="440" w:lineRule="exact"/>
              <w:jc w:val="center"/>
              <w:rPr>
                <w:szCs w:val="21"/>
              </w:rPr>
            </w:pPr>
          </w:p>
        </w:tc>
        <w:tc>
          <w:tcPr>
            <w:tcW w:w="719" w:type="dxa"/>
            <w:noWrap w:val="0"/>
            <w:vAlign w:val="top"/>
          </w:tcPr>
          <w:p w14:paraId="3D472702">
            <w:pPr>
              <w:spacing w:line="440" w:lineRule="exact"/>
              <w:jc w:val="center"/>
              <w:rPr>
                <w:szCs w:val="21"/>
              </w:rPr>
            </w:pPr>
          </w:p>
        </w:tc>
        <w:tc>
          <w:tcPr>
            <w:tcW w:w="1081" w:type="dxa"/>
            <w:noWrap w:val="0"/>
            <w:vAlign w:val="top"/>
          </w:tcPr>
          <w:p w14:paraId="77940DF7">
            <w:pPr>
              <w:spacing w:line="440" w:lineRule="exact"/>
              <w:jc w:val="center"/>
              <w:rPr>
                <w:szCs w:val="21"/>
              </w:rPr>
            </w:pPr>
          </w:p>
        </w:tc>
        <w:tc>
          <w:tcPr>
            <w:tcW w:w="719" w:type="dxa"/>
            <w:noWrap w:val="0"/>
            <w:vAlign w:val="top"/>
          </w:tcPr>
          <w:p w14:paraId="27CEFDD0">
            <w:pPr>
              <w:spacing w:line="440" w:lineRule="exact"/>
              <w:jc w:val="center"/>
              <w:rPr>
                <w:szCs w:val="21"/>
              </w:rPr>
            </w:pPr>
          </w:p>
        </w:tc>
        <w:tc>
          <w:tcPr>
            <w:tcW w:w="721" w:type="dxa"/>
            <w:noWrap w:val="0"/>
            <w:vAlign w:val="top"/>
          </w:tcPr>
          <w:p w14:paraId="2156DE75">
            <w:pPr>
              <w:spacing w:line="440" w:lineRule="exact"/>
              <w:jc w:val="center"/>
              <w:rPr>
                <w:szCs w:val="21"/>
              </w:rPr>
            </w:pPr>
          </w:p>
        </w:tc>
        <w:tc>
          <w:tcPr>
            <w:tcW w:w="719" w:type="dxa"/>
            <w:noWrap w:val="0"/>
            <w:vAlign w:val="top"/>
          </w:tcPr>
          <w:p w14:paraId="28390962">
            <w:pPr>
              <w:spacing w:line="440" w:lineRule="exact"/>
              <w:jc w:val="center"/>
              <w:rPr>
                <w:szCs w:val="21"/>
              </w:rPr>
            </w:pPr>
          </w:p>
        </w:tc>
        <w:tc>
          <w:tcPr>
            <w:tcW w:w="2523" w:type="dxa"/>
            <w:noWrap w:val="0"/>
            <w:vAlign w:val="top"/>
          </w:tcPr>
          <w:p w14:paraId="3527E598">
            <w:pPr>
              <w:spacing w:line="440" w:lineRule="exact"/>
              <w:jc w:val="center"/>
              <w:rPr>
                <w:szCs w:val="21"/>
              </w:rPr>
            </w:pPr>
          </w:p>
        </w:tc>
        <w:tc>
          <w:tcPr>
            <w:tcW w:w="672" w:type="dxa"/>
            <w:noWrap w:val="0"/>
            <w:vAlign w:val="top"/>
          </w:tcPr>
          <w:p w14:paraId="77818207">
            <w:pPr>
              <w:spacing w:line="440" w:lineRule="exact"/>
              <w:jc w:val="center"/>
              <w:rPr>
                <w:szCs w:val="21"/>
              </w:rPr>
            </w:pPr>
          </w:p>
        </w:tc>
      </w:tr>
      <w:tr w14:paraId="193508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3F024913">
            <w:pPr>
              <w:spacing w:line="440" w:lineRule="exact"/>
              <w:jc w:val="center"/>
              <w:rPr>
                <w:szCs w:val="21"/>
              </w:rPr>
            </w:pPr>
          </w:p>
        </w:tc>
        <w:tc>
          <w:tcPr>
            <w:tcW w:w="721" w:type="dxa"/>
            <w:noWrap w:val="0"/>
            <w:vAlign w:val="top"/>
          </w:tcPr>
          <w:p w14:paraId="5DB1D7AB">
            <w:pPr>
              <w:spacing w:line="440" w:lineRule="exact"/>
              <w:jc w:val="center"/>
              <w:rPr>
                <w:szCs w:val="21"/>
              </w:rPr>
            </w:pPr>
          </w:p>
        </w:tc>
        <w:tc>
          <w:tcPr>
            <w:tcW w:w="719" w:type="dxa"/>
            <w:noWrap w:val="0"/>
            <w:vAlign w:val="top"/>
          </w:tcPr>
          <w:p w14:paraId="38903EF7">
            <w:pPr>
              <w:spacing w:line="440" w:lineRule="exact"/>
              <w:jc w:val="center"/>
              <w:rPr>
                <w:szCs w:val="21"/>
              </w:rPr>
            </w:pPr>
          </w:p>
        </w:tc>
        <w:tc>
          <w:tcPr>
            <w:tcW w:w="1081" w:type="dxa"/>
            <w:noWrap w:val="0"/>
            <w:vAlign w:val="top"/>
          </w:tcPr>
          <w:p w14:paraId="337DCB1B">
            <w:pPr>
              <w:spacing w:line="440" w:lineRule="exact"/>
              <w:jc w:val="center"/>
              <w:rPr>
                <w:szCs w:val="21"/>
              </w:rPr>
            </w:pPr>
          </w:p>
        </w:tc>
        <w:tc>
          <w:tcPr>
            <w:tcW w:w="719" w:type="dxa"/>
            <w:noWrap w:val="0"/>
            <w:vAlign w:val="top"/>
          </w:tcPr>
          <w:p w14:paraId="48F8C04F">
            <w:pPr>
              <w:spacing w:line="440" w:lineRule="exact"/>
              <w:jc w:val="center"/>
              <w:rPr>
                <w:szCs w:val="21"/>
              </w:rPr>
            </w:pPr>
          </w:p>
        </w:tc>
        <w:tc>
          <w:tcPr>
            <w:tcW w:w="721" w:type="dxa"/>
            <w:noWrap w:val="0"/>
            <w:vAlign w:val="top"/>
          </w:tcPr>
          <w:p w14:paraId="06B0FFE9">
            <w:pPr>
              <w:spacing w:line="440" w:lineRule="exact"/>
              <w:jc w:val="center"/>
              <w:rPr>
                <w:szCs w:val="21"/>
              </w:rPr>
            </w:pPr>
          </w:p>
        </w:tc>
        <w:tc>
          <w:tcPr>
            <w:tcW w:w="719" w:type="dxa"/>
            <w:noWrap w:val="0"/>
            <w:vAlign w:val="top"/>
          </w:tcPr>
          <w:p w14:paraId="585CB0B5">
            <w:pPr>
              <w:spacing w:line="440" w:lineRule="exact"/>
              <w:jc w:val="center"/>
              <w:rPr>
                <w:szCs w:val="21"/>
              </w:rPr>
            </w:pPr>
          </w:p>
        </w:tc>
        <w:tc>
          <w:tcPr>
            <w:tcW w:w="2523" w:type="dxa"/>
            <w:noWrap w:val="0"/>
            <w:vAlign w:val="top"/>
          </w:tcPr>
          <w:p w14:paraId="34B6A70D">
            <w:pPr>
              <w:spacing w:line="440" w:lineRule="exact"/>
              <w:jc w:val="center"/>
              <w:rPr>
                <w:szCs w:val="21"/>
              </w:rPr>
            </w:pPr>
          </w:p>
        </w:tc>
        <w:tc>
          <w:tcPr>
            <w:tcW w:w="672" w:type="dxa"/>
            <w:noWrap w:val="0"/>
            <w:vAlign w:val="top"/>
          </w:tcPr>
          <w:p w14:paraId="78EE2A49">
            <w:pPr>
              <w:spacing w:line="440" w:lineRule="exact"/>
              <w:jc w:val="center"/>
              <w:rPr>
                <w:szCs w:val="21"/>
              </w:rPr>
            </w:pPr>
          </w:p>
        </w:tc>
      </w:tr>
      <w:tr w14:paraId="71ECA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F0FC11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BD3BCC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AD6551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58C590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5EBD0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B30E48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0C148A4">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E27BA0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AC79211">
            <w:pPr>
              <w:spacing w:line="440" w:lineRule="exact"/>
              <w:jc w:val="center"/>
              <w:rPr>
                <w:szCs w:val="21"/>
              </w:rPr>
            </w:pPr>
          </w:p>
        </w:tc>
      </w:tr>
      <w:tr w14:paraId="0C7CA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48F848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25809D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76D40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798067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1C94B5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340287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620DAB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C25EB4E">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2485F11">
            <w:pPr>
              <w:spacing w:line="440" w:lineRule="exact"/>
              <w:jc w:val="center"/>
              <w:rPr>
                <w:szCs w:val="21"/>
              </w:rPr>
            </w:pPr>
          </w:p>
        </w:tc>
      </w:tr>
      <w:tr w14:paraId="08A0AA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70C078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AF3228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F4CA75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DA74EC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12616C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B8F0A8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4297C5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9E45C8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BE1B824">
            <w:pPr>
              <w:spacing w:line="440" w:lineRule="exact"/>
              <w:jc w:val="center"/>
              <w:rPr>
                <w:szCs w:val="21"/>
              </w:rPr>
            </w:pPr>
          </w:p>
        </w:tc>
      </w:tr>
      <w:tr w14:paraId="0161B4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863D19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D9760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889884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228C966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82A995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AAACF1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EA993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C28B530">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D6F685">
            <w:pPr>
              <w:spacing w:line="440" w:lineRule="exact"/>
              <w:jc w:val="center"/>
              <w:rPr>
                <w:szCs w:val="21"/>
              </w:rPr>
            </w:pPr>
          </w:p>
        </w:tc>
      </w:tr>
      <w:tr w14:paraId="040B69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518E1E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1297F0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D3401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B97143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6AA427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6682A4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052E08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4FF356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50466B8">
            <w:pPr>
              <w:spacing w:line="440" w:lineRule="exact"/>
              <w:jc w:val="center"/>
              <w:rPr>
                <w:szCs w:val="21"/>
              </w:rPr>
            </w:pPr>
          </w:p>
        </w:tc>
      </w:tr>
      <w:tr w14:paraId="42458B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8F26C4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70E1FC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316243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36700C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6F74C0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48722B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E7E389F">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0F56296">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1C304FA">
            <w:pPr>
              <w:spacing w:line="440" w:lineRule="exact"/>
              <w:jc w:val="center"/>
              <w:rPr>
                <w:szCs w:val="21"/>
              </w:rPr>
            </w:pPr>
          </w:p>
        </w:tc>
      </w:tr>
      <w:tr w14:paraId="15172A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F9316A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52D5D7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36FFFD">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A0B10F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D9EAB5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A2413A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57BBEC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FE8B81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5FF4FDC">
            <w:pPr>
              <w:spacing w:line="440" w:lineRule="exact"/>
              <w:jc w:val="center"/>
              <w:rPr>
                <w:szCs w:val="21"/>
              </w:rPr>
            </w:pPr>
          </w:p>
        </w:tc>
      </w:tr>
      <w:tr w14:paraId="6DF97B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4B6645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9FA952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71FB25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C65D58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26390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ADBC4C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AE4427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3A1175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E741D24">
            <w:pPr>
              <w:spacing w:line="440" w:lineRule="exact"/>
              <w:jc w:val="center"/>
              <w:rPr>
                <w:szCs w:val="21"/>
              </w:rPr>
            </w:pPr>
          </w:p>
        </w:tc>
      </w:tr>
      <w:tr w14:paraId="682F4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9E68CF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D35228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B464244">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5ED956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6A21A1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9435D4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2B09D1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DF0269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82A61B0">
            <w:pPr>
              <w:spacing w:line="440" w:lineRule="exact"/>
              <w:jc w:val="center"/>
              <w:rPr>
                <w:szCs w:val="21"/>
              </w:rPr>
            </w:pPr>
          </w:p>
        </w:tc>
      </w:tr>
      <w:tr w14:paraId="058F7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B35F2BD">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C45F8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78173A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277571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1F4E08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30E310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17063F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9346F9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2C826BD">
            <w:pPr>
              <w:spacing w:line="440" w:lineRule="exact"/>
              <w:jc w:val="center"/>
              <w:rPr>
                <w:szCs w:val="21"/>
              </w:rPr>
            </w:pPr>
          </w:p>
        </w:tc>
      </w:tr>
    </w:tbl>
    <w:p w14:paraId="07C40A5C">
      <w:pPr>
        <w:topLinePunct/>
        <w:spacing w:line="440" w:lineRule="exact"/>
        <w:jc w:val="center"/>
        <w:rPr>
          <w:sz w:val="20"/>
        </w:rPr>
      </w:pPr>
    </w:p>
    <w:p w14:paraId="059F2B60">
      <w:pPr>
        <w:topLinePunct/>
        <w:spacing w:line="440" w:lineRule="exact"/>
        <w:jc w:val="center"/>
        <w:rPr>
          <w:rFonts w:hint="eastAsia"/>
          <w:sz w:val="20"/>
        </w:rPr>
      </w:pPr>
      <w:r>
        <w:rPr>
          <w:sz w:val="20"/>
        </w:rPr>
        <w:br w:type="page"/>
      </w:r>
    </w:p>
    <w:p w14:paraId="74DF8BE5">
      <w:pPr>
        <w:pStyle w:val="5"/>
        <w:jc w:val="both"/>
      </w:pPr>
      <w:bookmarkStart w:id="403" w:name="_Toc246997114"/>
      <w:bookmarkStart w:id="404" w:name="_Toc296602616"/>
      <w:bookmarkStart w:id="405" w:name="_Toc247085889"/>
      <w:bookmarkStart w:id="406" w:name="_Toc246996371"/>
      <w:r>
        <w:t>（二）</w:t>
      </w:r>
      <w:r>
        <w:rPr>
          <w:rFonts w:hint="eastAsia"/>
          <w:lang w:eastAsia="zh-CN"/>
        </w:rPr>
        <w:t>项目负责人</w:t>
      </w:r>
      <w:r>
        <w:t>简历表</w:t>
      </w:r>
      <w:bookmarkEnd w:id="403"/>
      <w:bookmarkEnd w:id="404"/>
      <w:bookmarkEnd w:id="405"/>
      <w:bookmarkEnd w:id="406"/>
    </w:p>
    <w:p w14:paraId="440165D0">
      <w:pPr>
        <w:spacing w:line="400" w:lineRule="exact"/>
        <w:ind w:firstLine="420" w:firstLineChars="200"/>
        <w:rPr>
          <w:rFonts w:hint="eastAsia" w:eastAsiaTheme="minorEastAsia"/>
          <w:lang w:eastAsia="zh-CN"/>
        </w:rPr>
      </w:pPr>
      <w:r>
        <w:rPr>
          <w:rFonts w:hint="eastAsia"/>
        </w:rPr>
        <w:t>应附</w:t>
      </w:r>
      <w:r>
        <w:rPr>
          <w:rFonts w:hint="eastAsia"/>
          <w:lang w:val="en-US" w:eastAsia="zh-CN"/>
        </w:rPr>
        <w:t>项目负责人的</w:t>
      </w:r>
      <w:r>
        <w:rPr>
          <w:rFonts w:hint="eastAsia"/>
        </w:rPr>
        <w:t>注册建造师执业资格证书、身份证、职称证、学历证、养老保险复印件，管理过的项目业绩须附合同协议书复印件</w:t>
      </w:r>
      <w:r>
        <w:rPr>
          <w:rFonts w:hint="eastAsia"/>
          <w:lang w:eastAsia="zh-CN"/>
        </w:rPr>
        <w:t>。</w:t>
      </w:r>
    </w:p>
    <w:p w14:paraId="6A9A64E7">
      <w:pPr>
        <w:topLinePunct/>
        <w:spacing w:line="440" w:lineRule="exact"/>
        <w:jc w:val="center"/>
        <w:rPr>
          <w:rFonts w:eastAsia="黑体"/>
          <w:sz w:val="23"/>
          <w:szCs w:val="23"/>
        </w:rPr>
      </w:pPr>
    </w:p>
    <w:tbl>
      <w:tblPr>
        <w:tblStyle w:val="1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196446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7BF8A12">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667282EE">
            <w:pPr>
              <w:spacing w:line="440" w:lineRule="exact"/>
              <w:jc w:val="center"/>
              <w:rPr>
                <w:rFonts w:ascii="宋体" w:hAnsi="宋体"/>
                <w:szCs w:val="21"/>
              </w:rPr>
            </w:pPr>
          </w:p>
        </w:tc>
        <w:tc>
          <w:tcPr>
            <w:tcW w:w="927" w:type="dxa"/>
            <w:noWrap w:val="0"/>
            <w:vAlign w:val="center"/>
          </w:tcPr>
          <w:p w14:paraId="4B3E9C6F">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7EB88F64">
            <w:pPr>
              <w:spacing w:line="440" w:lineRule="exact"/>
              <w:jc w:val="center"/>
              <w:rPr>
                <w:rFonts w:ascii="宋体" w:hAnsi="宋体"/>
                <w:szCs w:val="21"/>
              </w:rPr>
            </w:pPr>
          </w:p>
        </w:tc>
        <w:tc>
          <w:tcPr>
            <w:tcW w:w="2130" w:type="dxa"/>
            <w:gridSpan w:val="3"/>
            <w:noWrap w:val="0"/>
            <w:vAlign w:val="center"/>
          </w:tcPr>
          <w:p w14:paraId="3FC88C1E">
            <w:pPr>
              <w:spacing w:line="440" w:lineRule="exact"/>
              <w:jc w:val="center"/>
              <w:rPr>
                <w:rFonts w:ascii="宋体" w:hAnsi="宋体"/>
                <w:szCs w:val="21"/>
              </w:rPr>
            </w:pPr>
            <w:r>
              <w:rPr>
                <w:rFonts w:ascii="宋体" w:hAnsi="宋体"/>
                <w:szCs w:val="21"/>
              </w:rPr>
              <w:t>学历</w:t>
            </w:r>
          </w:p>
        </w:tc>
        <w:tc>
          <w:tcPr>
            <w:tcW w:w="2135" w:type="dxa"/>
            <w:noWrap w:val="0"/>
            <w:vAlign w:val="center"/>
          </w:tcPr>
          <w:p w14:paraId="33A1EA0F">
            <w:pPr>
              <w:spacing w:line="440" w:lineRule="exact"/>
              <w:rPr>
                <w:rFonts w:ascii="宋体" w:hAnsi="宋体"/>
                <w:szCs w:val="21"/>
              </w:rPr>
            </w:pPr>
          </w:p>
        </w:tc>
      </w:tr>
      <w:tr w14:paraId="5F71E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684677FB">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2AB93E7A">
            <w:pPr>
              <w:spacing w:line="440" w:lineRule="exact"/>
              <w:jc w:val="center"/>
              <w:rPr>
                <w:rFonts w:ascii="宋体" w:hAnsi="宋体"/>
                <w:szCs w:val="21"/>
              </w:rPr>
            </w:pPr>
          </w:p>
        </w:tc>
        <w:tc>
          <w:tcPr>
            <w:tcW w:w="927" w:type="dxa"/>
            <w:noWrap w:val="0"/>
            <w:vAlign w:val="center"/>
          </w:tcPr>
          <w:p w14:paraId="74109EF7">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2C57AD0D">
            <w:pPr>
              <w:spacing w:line="440" w:lineRule="exact"/>
              <w:jc w:val="center"/>
              <w:rPr>
                <w:rFonts w:ascii="宋体" w:hAnsi="宋体"/>
                <w:szCs w:val="21"/>
              </w:rPr>
            </w:pPr>
          </w:p>
        </w:tc>
        <w:tc>
          <w:tcPr>
            <w:tcW w:w="2130" w:type="dxa"/>
            <w:gridSpan w:val="3"/>
            <w:noWrap w:val="0"/>
            <w:vAlign w:val="center"/>
          </w:tcPr>
          <w:p w14:paraId="05999322">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1B2FDF6C">
            <w:pPr>
              <w:spacing w:line="440" w:lineRule="exact"/>
              <w:rPr>
                <w:rFonts w:ascii="宋体" w:hAnsi="宋体"/>
                <w:szCs w:val="21"/>
              </w:rPr>
            </w:pPr>
          </w:p>
        </w:tc>
      </w:tr>
      <w:tr w14:paraId="3DEB6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09DF5591">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324B95DE">
            <w:pPr>
              <w:spacing w:line="440" w:lineRule="exact"/>
              <w:rPr>
                <w:rFonts w:ascii="宋体" w:hAnsi="宋体"/>
                <w:szCs w:val="21"/>
              </w:rPr>
            </w:pPr>
            <w:r>
              <w:rPr>
                <w:rFonts w:ascii="宋体" w:hAnsi="宋体"/>
                <w:szCs w:val="21"/>
              </w:rPr>
              <w:t xml:space="preserve">      年毕业于            学校        专业</w:t>
            </w:r>
          </w:p>
        </w:tc>
      </w:tr>
      <w:tr w14:paraId="1FF1D9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5EE8A79E">
            <w:pPr>
              <w:spacing w:line="440" w:lineRule="exact"/>
              <w:rPr>
                <w:rFonts w:ascii="宋体" w:hAnsi="宋体"/>
                <w:szCs w:val="21"/>
              </w:rPr>
            </w:pPr>
            <w:r>
              <w:rPr>
                <w:rFonts w:ascii="宋体" w:hAnsi="宋体"/>
                <w:szCs w:val="21"/>
              </w:rPr>
              <w:t>主要工作经历</w:t>
            </w:r>
          </w:p>
        </w:tc>
      </w:tr>
      <w:tr w14:paraId="29004E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1A63038C">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790C0908">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5B78BECA">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2CE2B601">
            <w:pPr>
              <w:spacing w:line="440" w:lineRule="exact"/>
              <w:rPr>
                <w:rFonts w:ascii="宋体" w:hAnsi="宋体"/>
                <w:szCs w:val="21"/>
              </w:rPr>
            </w:pPr>
            <w:r>
              <w:rPr>
                <w:rFonts w:ascii="宋体" w:hAnsi="宋体"/>
                <w:szCs w:val="21"/>
              </w:rPr>
              <w:t>发包人及联系电话</w:t>
            </w:r>
          </w:p>
        </w:tc>
      </w:tr>
      <w:tr w14:paraId="5DD78B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A93B5FD">
            <w:pPr>
              <w:spacing w:line="440" w:lineRule="exact"/>
              <w:rPr>
                <w:rFonts w:eastAsia="黑体"/>
                <w:szCs w:val="21"/>
              </w:rPr>
            </w:pPr>
          </w:p>
        </w:tc>
        <w:tc>
          <w:tcPr>
            <w:tcW w:w="3420" w:type="dxa"/>
            <w:gridSpan w:val="4"/>
            <w:noWrap w:val="0"/>
            <w:vAlign w:val="top"/>
          </w:tcPr>
          <w:p w14:paraId="5C53759D">
            <w:pPr>
              <w:spacing w:line="440" w:lineRule="exact"/>
              <w:rPr>
                <w:rFonts w:eastAsia="黑体"/>
                <w:szCs w:val="21"/>
              </w:rPr>
            </w:pPr>
          </w:p>
        </w:tc>
        <w:tc>
          <w:tcPr>
            <w:tcW w:w="1261" w:type="dxa"/>
            <w:noWrap w:val="0"/>
            <w:vAlign w:val="top"/>
          </w:tcPr>
          <w:p w14:paraId="0EB7376A">
            <w:pPr>
              <w:spacing w:line="440" w:lineRule="exact"/>
              <w:rPr>
                <w:rFonts w:eastAsia="黑体"/>
                <w:szCs w:val="21"/>
              </w:rPr>
            </w:pPr>
          </w:p>
        </w:tc>
        <w:tc>
          <w:tcPr>
            <w:tcW w:w="2296" w:type="dxa"/>
            <w:gridSpan w:val="2"/>
            <w:noWrap w:val="0"/>
            <w:vAlign w:val="top"/>
          </w:tcPr>
          <w:p w14:paraId="518FA4F8">
            <w:pPr>
              <w:spacing w:line="440" w:lineRule="exact"/>
              <w:rPr>
                <w:rFonts w:eastAsia="黑体"/>
                <w:szCs w:val="21"/>
              </w:rPr>
            </w:pPr>
          </w:p>
        </w:tc>
      </w:tr>
      <w:tr w14:paraId="159D44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6976616">
            <w:pPr>
              <w:spacing w:line="440" w:lineRule="exact"/>
              <w:rPr>
                <w:rFonts w:eastAsia="黑体"/>
                <w:szCs w:val="21"/>
              </w:rPr>
            </w:pPr>
          </w:p>
        </w:tc>
        <w:tc>
          <w:tcPr>
            <w:tcW w:w="3420" w:type="dxa"/>
            <w:gridSpan w:val="4"/>
            <w:noWrap w:val="0"/>
            <w:vAlign w:val="top"/>
          </w:tcPr>
          <w:p w14:paraId="700EEFC0">
            <w:pPr>
              <w:spacing w:line="440" w:lineRule="exact"/>
              <w:rPr>
                <w:rFonts w:eastAsia="黑体"/>
                <w:szCs w:val="21"/>
              </w:rPr>
            </w:pPr>
          </w:p>
        </w:tc>
        <w:tc>
          <w:tcPr>
            <w:tcW w:w="1261" w:type="dxa"/>
            <w:noWrap w:val="0"/>
            <w:vAlign w:val="top"/>
          </w:tcPr>
          <w:p w14:paraId="6FA9D331">
            <w:pPr>
              <w:spacing w:line="440" w:lineRule="exact"/>
              <w:rPr>
                <w:rFonts w:eastAsia="黑体"/>
                <w:szCs w:val="21"/>
              </w:rPr>
            </w:pPr>
          </w:p>
        </w:tc>
        <w:tc>
          <w:tcPr>
            <w:tcW w:w="2296" w:type="dxa"/>
            <w:gridSpan w:val="2"/>
            <w:noWrap w:val="0"/>
            <w:vAlign w:val="top"/>
          </w:tcPr>
          <w:p w14:paraId="0C831197">
            <w:pPr>
              <w:spacing w:line="440" w:lineRule="exact"/>
              <w:rPr>
                <w:rFonts w:eastAsia="黑体"/>
                <w:szCs w:val="21"/>
              </w:rPr>
            </w:pPr>
          </w:p>
        </w:tc>
      </w:tr>
      <w:tr w14:paraId="6FBE33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0F8C568">
            <w:pPr>
              <w:spacing w:line="440" w:lineRule="exact"/>
              <w:rPr>
                <w:rFonts w:eastAsia="黑体"/>
                <w:szCs w:val="21"/>
              </w:rPr>
            </w:pPr>
          </w:p>
        </w:tc>
        <w:tc>
          <w:tcPr>
            <w:tcW w:w="3420" w:type="dxa"/>
            <w:gridSpan w:val="4"/>
            <w:noWrap w:val="0"/>
            <w:vAlign w:val="top"/>
          </w:tcPr>
          <w:p w14:paraId="6EDD95B1">
            <w:pPr>
              <w:spacing w:line="440" w:lineRule="exact"/>
              <w:rPr>
                <w:rFonts w:eastAsia="黑体"/>
                <w:szCs w:val="21"/>
              </w:rPr>
            </w:pPr>
          </w:p>
        </w:tc>
        <w:tc>
          <w:tcPr>
            <w:tcW w:w="1261" w:type="dxa"/>
            <w:noWrap w:val="0"/>
            <w:vAlign w:val="top"/>
          </w:tcPr>
          <w:p w14:paraId="42D8F8C2">
            <w:pPr>
              <w:spacing w:line="440" w:lineRule="exact"/>
              <w:rPr>
                <w:rFonts w:eastAsia="黑体"/>
                <w:szCs w:val="21"/>
              </w:rPr>
            </w:pPr>
          </w:p>
        </w:tc>
        <w:tc>
          <w:tcPr>
            <w:tcW w:w="2296" w:type="dxa"/>
            <w:gridSpan w:val="2"/>
            <w:noWrap w:val="0"/>
            <w:vAlign w:val="top"/>
          </w:tcPr>
          <w:p w14:paraId="2A2C51A0">
            <w:pPr>
              <w:spacing w:line="440" w:lineRule="exact"/>
              <w:rPr>
                <w:rFonts w:eastAsia="黑体"/>
                <w:szCs w:val="21"/>
              </w:rPr>
            </w:pPr>
          </w:p>
        </w:tc>
      </w:tr>
      <w:tr w14:paraId="7BF893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9ACD575">
            <w:pPr>
              <w:spacing w:line="440" w:lineRule="exact"/>
              <w:rPr>
                <w:rFonts w:eastAsia="黑体"/>
                <w:szCs w:val="21"/>
              </w:rPr>
            </w:pPr>
          </w:p>
        </w:tc>
        <w:tc>
          <w:tcPr>
            <w:tcW w:w="3420" w:type="dxa"/>
            <w:gridSpan w:val="4"/>
            <w:noWrap w:val="0"/>
            <w:vAlign w:val="top"/>
          </w:tcPr>
          <w:p w14:paraId="4340C24B">
            <w:pPr>
              <w:spacing w:line="440" w:lineRule="exact"/>
              <w:rPr>
                <w:rFonts w:eastAsia="黑体"/>
                <w:szCs w:val="21"/>
              </w:rPr>
            </w:pPr>
          </w:p>
        </w:tc>
        <w:tc>
          <w:tcPr>
            <w:tcW w:w="1261" w:type="dxa"/>
            <w:noWrap w:val="0"/>
            <w:vAlign w:val="top"/>
          </w:tcPr>
          <w:p w14:paraId="749E5DA9">
            <w:pPr>
              <w:spacing w:line="440" w:lineRule="exact"/>
              <w:rPr>
                <w:rFonts w:eastAsia="黑体"/>
                <w:szCs w:val="21"/>
              </w:rPr>
            </w:pPr>
          </w:p>
        </w:tc>
        <w:tc>
          <w:tcPr>
            <w:tcW w:w="2296" w:type="dxa"/>
            <w:gridSpan w:val="2"/>
            <w:noWrap w:val="0"/>
            <w:vAlign w:val="top"/>
          </w:tcPr>
          <w:p w14:paraId="00E03789">
            <w:pPr>
              <w:spacing w:line="440" w:lineRule="exact"/>
              <w:rPr>
                <w:rFonts w:eastAsia="黑体"/>
                <w:szCs w:val="21"/>
              </w:rPr>
            </w:pPr>
          </w:p>
        </w:tc>
      </w:tr>
      <w:tr w14:paraId="327D3E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9C1ED87">
            <w:pPr>
              <w:spacing w:line="440" w:lineRule="exact"/>
              <w:rPr>
                <w:rFonts w:eastAsia="黑体"/>
                <w:szCs w:val="21"/>
              </w:rPr>
            </w:pPr>
          </w:p>
        </w:tc>
        <w:tc>
          <w:tcPr>
            <w:tcW w:w="3420" w:type="dxa"/>
            <w:gridSpan w:val="4"/>
            <w:noWrap w:val="0"/>
            <w:vAlign w:val="top"/>
          </w:tcPr>
          <w:p w14:paraId="0F89537D">
            <w:pPr>
              <w:spacing w:line="440" w:lineRule="exact"/>
              <w:rPr>
                <w:rFonts w:eastAsia="黑体"/>
                <w:szCs w:val="21"/>
              </w:rPr>
            </w:pPr>
          </w:p>
        </w:tc>
        <w:tc>
          <w:tcPr>
            <w:tcW w:w="1261" w:type="dxa"/>
            <w:noWrap w:val="0"/>
            <w:vAlign w:val="top"/>
          </w:tcPr>
          <w:p w14:paraId="2712F38A">
            <w:pPr>
              <w:spacing w:line="440" w:lineRule="exact"/>
              <w:rPr>
                <w:rFonts w:eastAsia="黑体"/>
                <w:szCs w:val="21"/>
              </w:rPr>
            </w:pPr>
          </w:p>
        </w:tc>
        <w:tc>
          <w:tcPr>
            <w:tcW w:w="2296" w:type="dxa"/>
            <w:gridSpan w:val="2"/>
            <w:noWrap w:val="0"/>
            <w:vAlign w:val="top"/>
          </w:tcPr>
          <w:p w14:paraId="4B9A09DE">
            <w:pPr>
              <w:spacing w:line="440" w:lineRule="exact"/>
              <w:rPr>
                <w:rFonts w:eastAsia="黑体"/>
                <w:szCs w:val="21"/>
              </w:rPr>
            </w:pPr>
          </w:p>
        </w:tc>
      </w:tr>
      <w:tr w14:paraId="3AB56B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9E95955">
            <w:pPr>
              <w:spacing w:line="440" w:lineRule="exact"/>
              <w:rPr>
                <w:rFonts w:eastAsia="黑体"/>
                <w:szCs w:val="21"/>
              </w:rPr>
            </w:pPr>
          </w:p>
        </w:tc>
        <w:tc>
          <w:tcPr>
            <w:tcW w:w="3420" w:type="dxa"/>
            <w:gridSpan w:val="4"/>
            <w:noWrap w:val="0"/>
            <w:vAlign w:val="top"/>
          </w:tcPr>
          <w:p w14:paraId="7605803B">
            <w:pPr>
              <w:spacing w:line="440" w:lineRule="exact"/>
              <w:rPr>
                <w:rFonts w:eastAsia="黑体"/>
                <w:szCs w:val="21"/>
              </w:rPr>
            </w:pPr>
          </w:p>
        </w:tc>
        <w:tc>
          <w:tcPr>
            <w:tcW w:w="1261" w:type="dxa"/>
            <w:noWrap w:val="0"/>
            <w:vAlign w:val="top"/>
          </w:tcPr>
          <w:p w14:paraId="6B0953AD">
            <w:pPr>
              <w:spacing w:line="440" w:lineRule="exact"/>
              <w:rPr>
                <w:rFonts w:eastAsia="黑体"/>
                <w:szCs w:val="21"/>
              </w:rPr>
            </w:pPr>
          </w:p>
        </w:tc>
        <w:tc>
          <w:tcPr>
            <w:tcW w:w="2296" w:type="dxa"/>
            <w:gridSpan w:val="2"/>
            <w:noWrap w:val="0"/>
            <w:vAlign w:val="top"/>
          </w:tcPr>
          <w:p w14:paraId="22BC53DB">
            <w:pPr>
              <w:spacing w:line="440" w:lineRule="exact"/>
              <w:rPr>
                <w:rFonts w:eastAsia="黑体"/>
                <w:szCs w:val="21"/>
              </w:rPr>
            </w:pPr>
          </w:p>
        </w:tc>
      </w:tr>
      <w:tr w14:paraId="3B171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13F0540">
            <w:pPr>
              <w:spacing w:line="440" w:lineRule="exact"/>
              <w:rPr>
                <w:rFonts w:eastAsia="黑体"/>
                <w:szCs w:val="21"/>
              </w:rPr>
            </w:pPr>
          </w:p>
        </w:tc>
        <w:tc>
          <w:tcPr>
            <w:tcW w:w="3420" w:type="dxa"/>
            <w:gridSpan w:val="4"/>
            <w:noWrap w:val="0"/>
            <w:vAlign w:val="top"/>
          </w:tcPr>
          <w:p w14:paraId="6F37A8CC">
            <w:pPr>
              <w:spacing w:line="440" w:lineRule="exact"/>
              <w:rPr>
                <w:rFonts w:eastAsia="黑体"/>
                <w:szCs w:val="21"/>
              </w:rPr>
            </w:pPr>
          </w:p>
        </w:tc>
        <w:tc>
          <w:tcPr>
            <w:tcW w:w="1261" w:type="dxa"/>
            <w:noWrap w:val="0"/>
            <w:vAlign w:val="top"/>
          </w:tcPr>
          <w:p w14:paraId="10097ABF">
            <w:pPr>
              <w:spacing w:line="440" w:lineRule="exact"/>
              <w:rPr>
                <w:rFonts w:eastAsia="黑体"/>
                <w:szCs w:val="21"/>
              </w:rPr>
            </w:pPr>
          </w:p>
        </w:tc>
        <w:tc>
          <w:tcPr>
            <w:tcW w:w="2296" w:type="dxa"/>
            <w:gridSpan w:val="2"/>
            <w:noWrap w:val="0"/>
            <w:vAlign w:val="top"/>
          </w:tcPr>
          <w:p w14:paraId="4986F298">
            <w:pPr>
              <w:spacing w:line="440" w:lineRule="exact"/>
              <w:rPr>
                <w:rFonts w:eastAsia="黑体"/>
                <w:szCs w:val="21"/>
              </w:rPr>
            </w:pPr>
          </w:p>
        </w:tc>
      </w:tr>
      <w:tr w14:paraId="3980C8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240ABD3">
            <w:pPr>
              <w:spacing w:line="440" w:lineRule="exact"/>
              <w:rPr>
                <w:rFonts w:eastAsia="黑体"/>
                <w:szCs w:val="21"/>
              </w:rPr>
            </w:pPr>
          </w:p>
        </w:tc>
        <w:tc>
          <w:tcPr>
            <w:tcW w:w="3420" w:type="dxa"/>
            <w:gridSpan w:val="4"/>
            <w:noWrap w:val="0"/>
            <w:vAlign w:val="top"/>
          </w:tcPr>
          <w:p w14:paraId="1F56E01F">
            <w:pPr>
              <w:spacing w:line="440" w:lineRule="exact"/>
              <w:rPr>
                <w:rFonts w:eastAsia="黑体"/>
                <w:szCs w:val="21"/>
              </w:rPr>
            </w:pPr>
          </w:p>
        </w:tc>
        <w:tc>
          <w:tcPr>
            <w:tcW w:w="1261" w:type="dxa"/>
            <w:noWrap w:val="0"/>
            <w:vAlign w:val="top"/>
          </w:tcPr>
          <w:p w14:paraId="37905CBA">
            <w:pPr>
              <w:spacing w:line="440" w:lineRule="exact"/>
              <w:rPr>
                <w:rFonts w:eastAsia="黑体"/>
                <w:szCs w:val="21"/>
              </w:rPr>
            </w:pPr>
          </w:p>
        </w:tc>
        <w:tc>
          <w:tcPr>
            <w:tcW w:w="2296" w:type="dxa"/>
            <w:gridSpan w:val="2"/>
            <w:noWrap w:val="0"/>
            <w:vAlign w:val="top"/>
          </w:tcPr>
          <w:p w14:paraId="20C51EBC">
            <w:pPr>
              <w:spacing w:line="440" w:lineRule="exact"/>
              <w:rPr>
                <w:rFonts w:eastAsia="黑体"/>
                <w:szCs w:val="21"/>
              </w:rPr>
            </w:pPr>
          </w:p>
        </w:tc>
      </w:tr>
      <w:tr w14:paraId="43819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9FD79C0">
            <w:pPr>
              <w:spacing w:line="440" w:lineRule="exact"/>
              <w:rPr>
                <w:rFonts w:eastAsia="黑体"/>
                <w:szCs w:val="21"/>
              </w:rPr>
            </w:pPr>
          </w:p>
        </w:tc>
        <w:tc>
          <w:tcPr>
            <w:tcW w:w="3420" w:type="dxa"/>
            <w:gridSpan w:val="4"/>
            <w:noWrap w:val="0"/>
            <w:vAlign w:val="top"/>
          </w:tcPr>
          <w:p w14:paraId="20698702">
            <w:pPr>
              <w:spacing w:line="440" w:lineRule="exact"/>
              <w:rPr>
                <w:rFonts w:eastAsia="黑体"/>
                <w:szCs w:val="21"/>
              </w:rPr>
            </w:pPr>
          </w:p>
        </w:tc>
        <w:tc>
          <w:tcPr>
            <w:tcW w:w="1261" w:type="dxa"/>
            <w:noWrap w:val="0"/>
            <w:vAlign w:val="top"/>
          </w:tcPr>
          <w:p w14:paraId="584BAC74">
            <w:pPr>
              <w:spacing w:line="440" w:lineRule="exact"/>
              <w:rPr>
                <w:rFonts w:eastAsia="黑体"/>
                <w:szCs w:val="21"/>
              </w:rPr>
            </w:pPr>
          </w:p>
        </w:tc>
        <w:tc>
          <w:tcPr>
            <w:tcW w:w="2296" w:type="dxa"/>
            <w:gridSpan w:val="2"/>
            <w:noWrap w:val="0"/>
            <w:vAlign w:val="top"/>
          </w:tcPr>
          <w:p w14:paraId="4BDE19AB">
            <w:pPr>
              <w:spacing w:line="440" w:lineRule="exact"/>
              <w:rPr>
                <w:rFonts w:eastAsia="黑体"/>
                <w:szCs w:val="21"/>
              </w:rPr>
            </w:pPr>
          </w:p>
        </w:tc>
      </w:tr>
      <w:tr w14:paraId="22048F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41503D5">
            <w:pPr>
              <w:spacing w:line="440" w:lineRule="exact"/>
              <w:rPr>
                <w:rFonts w:eastAsia="黑体"/>
                <w:szCs w:val="21"/>
              </w:rPr>
            </w:pPr>
          </w:p>
        </w:tc>
        <w:tc>
          <w:tcPr>
            <w:tcW w:w="3420" w:type="dxa"/>
            <w:gridSpan w:val="4"/>
            <w:noWrap w:val="0"/>
            <w:vAlign w:val="top"/>
          </w:tcPr>
          <w:p w14:paraId="5B7839DB">
            <w:pPr>
              <w:spacing w:line="440" w:lineRule="exact"/>
              <w:rPr>
                <w:rFonts w:eastAsia="黑体"/>
                <w:szCs w:val="21"/>
              </w:rPr>
            </w:pPr>
          </w:p>
        </w:tc>
        <w:tc>
          <w:tcPr>
            <w:tcW w:w="1261" w:type="dxa"/>
            <w:noWrap w:val="0"/>
            <w:vAlign w:val="top"/>
          </w:tcPr>
          <w:p w14:paraId="4B234FAE">
            <w:pPr>
              <w:spacing w:line="440" w:lineRule="exact"/>
              <w:rPr>
                <w:rFonts w:eastAsia="黑体"/>
                <w:szCs w:val="21"/>
              </w:rPr>
            </w:pPr>
          </w:p>
        </w:tc>
        <w:tc>
          <w:tcPr>
            <w:tcW w:w="2296" w:type="dxa"/>
            <w:gridSpan w:val="2"/>
            <w:noWrap w:val="0"/>
            <w:vAlign w:val="top"/>
          </w:tcPr>
          <w:p w14:paraId="5CDC8436">
            <w:pPr>
              <w:spacing w:line="440" w:lineRule="exact"/>
              <w:rPr>
                <w:rFonts w:eastAsia="黑体"/>
                <w:szCs w:val="21"/>
              </w:rPr>
            </w:pPr>
          </w:p>
        </w:tc>
      </w:tr>
      <w:tr w14:paraId="29CFA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FF29FB3">
            <w:pPr>
              <w:spacing w:line="440" w:lineRule="exact"/>
              <w:rPr>
                <w:rFonts w:eastAsia="黑体"/>
                <w:szCs w:val="21"/>
              </w:rPr>
            </w:pPr>
          </w:p>
        </w:tc>
        <w:tc>
          <w:tcPr>
            <w:tcW w:w="3420" w:type="dxa"/>
            <w:gridSpan w:val="4"/>
            <w:noWrap w:val="0"/>
            <w:vAlign w:val="top"/>
          </w:tcPr>
          <w:p w14:paraId="26DBC4A1">
            <w:pPr>
              <w:spacing w:line="440" w:lineRule="exact"/>
              <w:rPr>
                <w:rFonts w:eastAsia="黑体"/>
                <w:szCs w:val="21"/>
              </w:rPr>
            </w:pPr>
          </w:p>
        </w:tc>
        <w:tc>
          <w:tcPr>
            <w:tcW w:w="1261" w:type="dxa"/>
            <w:noWrap w:val="0"/>
            <w:vAlign w:val="top"/>
          </w:tcPr>
          <w:p w14:paraId="67C69787">
            <w:pPr>
              <w:spacing w:line="440" w:lineRule="exact"/>
              <w:rPr>
                <w:rFonts w:eastAsia="黑体"/>
                <w:szCs w:val="21"/>
              </w:rPr>
            </w:pPr>
          </w:p>
        </w:tc>
        <w:tc>
          <w:tcPr>
            <w:tcW w:w="2296" w:type="dxa"/>
            <w:gridSpan w:val="2"/>
            <w:noWrap w:val="0"/>
            <w:vAlign w:val="top"/>
          </w:tcPr>
          <w:p w14:paraId="5604FFBA">
            <w:pPr>
              <w:spacing w:line="440" w:lineRule="exact"/>
              <w:rPr>
                <w:rFonts w:eastAsia="黑体"/>
                <w:szCs w:val="21"/>
              </w:rPr>
            </w:pPr>
          </w:p>
        </w:tc>
      </w:tr>
      <w:tr w14:paraId="4F81C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D414439">
            <w:pPr>
              <w:spacing w:line="440" w:lineRule="exact"/>
              <w:rPr>
                <w:rFonts w:eastAsia="黑体"/>
                <w:szCs w:val="21"/>
              </w:rPr>
            </w:pPr>
          </w:p>
        </w:tc>
        <w:tc>
          <w:tcPr>
            <w:tcW w:w="3420" w:type="dxa"/>
            <w:gridSpan w:val="4"/>
            <w:noWrap w:val="0"/>
            <w:vAlign w:val="top"/>
          </w:tcPr>
          <w:p w14:paraId="30BFE812">
            <w:pPr>
              <w:spacing w:line="440" w:lineRule="exact"/>
              <w:rPr>
                <w:rFonts w:eastAsia="黑体"/>
                <w:szCs w:val="21"/>
              </w:rPr>
            </w:pPr>
          </w:p>
        </w:tc>
        <w:tc>
          <w:tcPr>
            <w:tcW w:w="1261" w:type="dxa"/>
            <w:noWrap w:val="0"/>
            <w:vAlign w:val="top"/>
          </w:tcPr>
          <w:p w14:paraId="66E45B56">
            <w:pPr>
              <w:spacing w:line="440" w:lineRule="exact"/>
              <w:rPr>
                <w:rFonts w:eastAsia="黑体"/>
                <w:szCs w:val="21"/>
              </w:rPr>
            </w:pPr>
          </w:p>
        </w:tc>
        <w:tc>
          <w:tcPr>
            <w:tcW w:w="2296" w:type="dxa"/>
            <w:gridSpan w:val="2"/>
            <w:noWrap w:val="0"/>
            <w:vAlign w:val="top"/>
          </w:tcPr>
          <w:p w14:paraId="3BB2C205">
            <w:pPr>
              <w:spacing w:line="440" w:lineRule="exact"/>
              <w:rPr>
                <w:rFonts w:eastAsia="黑体"/>
                <w:szCs w:val="21"/>
              </w:rPr>
            </w:pPr>
          </w:p>
        </w:tc>
      </w:tr>
    </w:tbl>
    <w:p w14:paraId="1440E833">
      <w:pPr>
        <w:rPr>
          <w:rFonts w:hint="default" w:ascii="Times New Roman" w:hAnsi="Times New Roman" w:cs="Times New Roman"/>
        </w:rPr>
      </w:pPr>
      <w:r>
        <w:rPr>
          <w:rFonts w:hint="default" w:ascii="Times New Roman" w:hAnsi="Times New Roman" w:cs="Times New Roman"/>
        </w:rPr>
        <w:br w:type="page"/>
      </w:r>
    </w:p>
    <w:p w14:paraId="056AE7F3">
      <w:pPr>
        <w:pStyle w:val="4"/>
        <w:jc w:val="center"/>
        <w:rPr>
          <w:rFonts w:hint="eastAsia"/>
        </w:rPr>
      </w:pPr>
      <w:bookmarkStart w:id="407" w:name="_Toc247085890"/>
      <w:bookmarkStart w:id="408" w:name="_Toc152042596"/>
      <w:bookmarkStart w:id="409" w:name="_Toc144974875"/>
      <w:bookmarkStart w:id="410" w:name="_Toc246997115"/>
      <w:bookmarkStart w:id="411" w:name="_Toc296602617"/>
      <w:bookmarkStart w:id="412" w:name="_Toc152045807"/>
      <w:bookmarkStart w:id="413" w:name="_Toc179632827"/>
      <w:bookmarkStart w:id="414" w:name="_Toc246996372"/>
      <w:r>
        <w:rPr>
          <w:rFonts w:hint="eastAsia"/>
          <w:lang w:val="en-US" w:eastAsia="zh-CN"/>
        </w:rPr>
        <w:t>九</w:t>
      </w:r>
      <w:r>
        <w:t>、资格审查资料</w:t>
      </w:r>
      <w:bookmarkEnd w:id="407"/>
      <w:bookmarkEnd w:id="408"/>
      <w:bookmarkEnd w:id="409"/>
      <w:bookmarkEnd w:id="410"/>
      <w:bookmarkEnd w:id="411"/>
      <w:bookmarkEnd w:id="412"/>
      <w:bookmarkEnd w:id="413"/>
      <w:bookmarkEnd w:id="414"/>
    </w:p>
    <w:p w14:paraId="1CFA9DA1">
      <w:pPr>
        <w:pStyle w:val="5"/>
        <w:jc w:val="both"/>
        <w:rPr>
          <w:rFonts w:hint="eastAsia"/>
        </w:rPr>
      </w:pPr>
      <w:bookmarkStart w:id="415" w:name="_Toc246996373"/>
      <w:bookmarkStart w:id="416" w:name="_Toc179632828"/>
      <w:bookmarkStart w:id="417" w:name="_Toc246997116"/>
      <w:bookmarkStart w:id="418" w:name="_Toc247085891"/>
      <w:bookmarkStart w:id="419" w:name="_Toc296602618"/>
      <w:r>
        <w:t>（一）投标人基本情况表</w:t>
      </w:r>
      <w:bookmarkEnd w:id="415"/>
      <w:bookmarkEnd w:id="416"/>
      <w:bookmarkEnd w:id="417"/>
      <w:bookmarkEnd w:id="418"/>
      <w:bookmarkEnd w:id="419"/>
    </w:p>
    <w:tbl>
      <w:tblPr>
        <w:tblStyle w:val="18"/>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3FFD64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C402A4F">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2F3F57C7">
            <w:pPr>
              <w:topLinePunct/>
              <w:spacing w:line="440" w:lineRule="exact"/>
              <w:jc w:val="center"/>
              <w:rPr>
                <w:szCs w:val="21"/>
              </w:rPr>
            </w:pPr>
          </w:p>
        </w:tc>
      </w:tr>
      <w:tr w14:paraId="5E3F2C3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E0C4A57">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534625DA">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3B5E821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57093B36">
            <w:pPr>
              <w:topLinePunct/>
              <w:spacing w:line="440" w:lineRule="exact"/>
              <w:jc w:val="center"/>
              <w:rPr>
                <w:szCs w:val="21"/>
              </w:rPr>
            </w:pPr>
          </w:p>
        </w:tc>
      </w:tr>
      <w:tr w14:paraId="59B471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76619799">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43B14BF">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04A586F5">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F39CD81">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1D5B496">
            <w:pPr>
              <w:topLinePunct/>
              <w:spacing w:line="440" w:lineRule="exact"/>
              <w:jc w:val="center"/>
              <w:rPr>
                <w:szCs w:val="21"/>
              </w:rPr>
            </w:pPr>
          </w:p>
        </w:tc>
      </w:tr>
      <w:tr w14:paraId="4F29C22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75E9B136">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35793973">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23821466">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B2FFB8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592835C4">
            <w:pPr>
              <w:topLinePunct/>
              <w:spacing w:line="440" w:lineRule="exact"/>
              <w:jc w:val="center"/>
              <w:rPr>
                <w:szCs w:val="21"/>
              </w:rPr>
            </w:pPr>
          </w:p>
        </w:tc>
      </w:tr>
      <w:tr w14:paraId="06D774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C0DF93D">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7EF05731">
            <w:pPr>
              <w:topLinePunct/>
              <w:spacing w:line="440" w:lineRule="exact"/>
              <w:jc w:val="center"/>
              <w:rPr>
                <w:szCs w:val="21"/>
              </w:rPr>
            </w:pPr>
          </w:p>
        </w:tc>
      </w:tr>
      <w:tr w14:paraId="6A501C0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0F10F52">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0F898405">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0C160051">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6E4A2178">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28C7B759">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5C82042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6D07452">
            <w:pPr>
              <w:topLinePunct/>
              <w:spacing w:line="440" w:lineRule="exact"/>
              <w:jc w:val="center"/>
              <w:rPr>
                <w:szCs w:val="21"/>
              </w:rPr>
            </w:pPr>
          </w:p>
        </w:tc>
      </w:tr>
      <w:tr w14:paraId="674BA5D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F10C5DB">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70CA1A8">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580FFA29">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7259CE5F">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132FBDB8">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13702849">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66D45EF3">
            <w:pPr>
              <w:topLinePunct/>
              <w:spacing w:line="440" w:lineRule="exact"/>
              <w:jc w:val="center"/>
              <w:rPr>
                <w:szCs w:val="21"/>
              </w:rPr>
            </w:pPr>
          </w:p>
        </w:tc>
      </w:tr>
      <w:tr w14:paraId="41AE6F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925DAA">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7CDB381">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51F3E17B">
            <w:pPr>
              <w:topLinePunct/>
              <w:spacing w:line="440" w:lineRule="exact"/>
              <w:ind w:firstLine="105" w:firstLineChars="50"/>
              <w:jc w:val="center"/>
              <w:rPr>
                <w:szCs w:val="21"/>
              </w:rPr>
            </w:pPr>
            <w:r>
              <w:rPr>
                <w:szCs w:val="21"/>
              </w:rPr>
              <w:t>员工总人数：</w:t>
            </w:r>
          </w:p>
        </w:tc>
      </w:tr>
      <w:tr w14:paraId="3E5224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63077BC">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4B2BDE1">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75E4B667">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8511A3E">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E6F6214">
            <w:pPr>
              <w:topLinePunct/>
              <w:spacing w:line="440" w:lineRule="exact"/>
              <w:jc w:val="center"/>
              <w:rPr>
                <w:szCs w:val="21"/>
              </w:rPr>
            </w:pPr>
          </w:p>
        </w:tc>
      </w:tr>
      <w:tr w14:paraId="3C15EC0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1250291">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B376EB6">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FACEFBC">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636F253">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B4282AE">
            <w:pPr>
              <w:topLinePunct/>
              <w:spacing w:line="440" w:lineRule="exact"/>
              <w:jc w:val="center"/>
              <w:rPr>
                <w:szCs w:val="21"/>
              </w:rPr>
            </w:pPr>
          </w:p>
        </w:tc>
      </w:tr>
      <w:tr w14:paraId="54B465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7F7F38">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47C0E17">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1C88493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5F28A0F">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1E9DBCE">
            <w:pPr>
              <w:topLinePunct/>
              <w:spacing w:line="440" w:lineRule="exact"/>
              <w:jc w:val="center"/>
              <w:rPr>
                <w:szCs w:val="21"/>
              </w:rPr>
            </w:pPr>
          </w:p>
        </w:tc>
      </w:tr>
      <w:tr w14:paraId="418EAE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2F2FBCC">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04B5E7D">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F55645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97F451A">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74EA11A">
            <w:pPr>
              <w:topLinePunct/>
              <w:spacing w:line="440" w:lineRule="exact"/>
              <w:jc w:val="center"/>
              <w:rPr>
                <w:szCs w:val="21"/>
              </w:rPr>
            </w:pPr>
          </w:p>
        </w:tc>
      </w:tr>
      <w:tr w14:paraId="4A8992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CD0D7CB">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660AEDD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78B5286">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5690DFC">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897B543">
            <w:pPr>
              <w:topLinePunct/>
              <w:spacing w:line="440" w:lineRule="exact"/>
              <w:jc w:val="center"/>
              <w:rPr>
                <w:szCs w:val="21"/>
              </w:rPr>
            </w:pPr>
          </w:p>
        </w:tc>
      </w:tr>
      <w:tr w14:paraId="258051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24702DB2">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122992A5">
            <w:pPr>
              <w:topLinePunct/>
              <w:spacing w:line="440" w:lineRule="exact"/>
              <w:jc w:val="center"/>
              <w:rPr>
                <w:szCs w:val="21"/>
              </w:rPr>
            </w:pPr>
          </w:p>
          <w:p w14:paraId="2202BC4C">
            <w:pPr>
              <w:topLinePunct/>
              <w:spacing w:line="440" w:lineRule="exact"/>
              <w:jc w:val="center"/>
              <w:rPr>
                <w:szCs w:val="21"/>
              </w:rPr>
            </w:pPr>
          </w:p>
          <w:p w14:paraId="469CB1A9">
            <w:pPr>
              <w:topLinePunct/>
              <w:spacing w:line="440" w:lineRule="exact"/>
              <w:jc w:val="center"/>
              <w:rPr>
                <w:szCs w:val="21"/>
              </w:rPr>
            </w:pPr>
          </w:p>
          <w:p w14:paraId="59B0516C">
            <w:pPr>
              <w:topLinePunct/>
              <w:spacing w:line="440" w:lineRule="exact"/>
              <w:jc w:val="center"/>
              <w:rPr>
                <w:szCs w:val="21"/>
              </w:rPr>
            </w:pPr>
          </w:p>
          <w:p w14:paraId="3541451D">
            <w:pPr>
              <w:topLinePunct/>
              <w:spacing w:line="440" w:lineRule="exact"/>
              <w:rPr>
                <w:szCs w:val="21"/>
              </w:rPr>
            </w:pPr>
          </w:p>
        </w:tc>
      </w:tr>
      <w:tr w14:paraId="31DC97A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EA79450">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13F9D8AD">
            <w:pPr>
              <w:topLinePunct/>
              <w:spacing w:line="440" w:lineRule="exact"/>
              <w:jc w:val="center"/>
              <w:rPr>
                <w:szCs w:val="21"/>
              </w:rPr>
            </w:pPr>
          </w:p>
        </w:tc>
      </w:tr>
    </w:tbl>
    <w:p w14:paraId="155DCCBA">
      <w:pPr>
        <w:rPr>
          <w:rFonts w:hint="default" w:ascii="Times New Roman" w:hAnsi="Times New Roman" w:cs="Times New Roman"/>
        </w:rPr>
      </w:pPr>
    </w:p>
    <w:p w14:paraId="0E870113">
      <w:pPr>
        <w:rPr>
          <w:rFonts w:hint="default" w:ascii="Times New Roman" w:hAnsi="Times New Roman" w:cs="Times New Roman"/>
        </w:rPr>
      </w:pPr>
      <w:r>
        <w:rPr>
          <w:rFonts w:hint="default" w:ascii="Times New Roman" w:hAnsi="Times New Roman" w:cs="Times New Roman"/>
        </w:rPr>
        <w:br w:type="page"/>
      </w:r>
    </w:p>
    <w:bookmarkEnd w:id="393"/>
    <w:bookmarkEnd w:id="394"/>
    <w:bookmarkEnd w:id="395"/>
    <w:bookmarkEnd w:id="396"/>
    <w:bookmarkEnd w:id="397"/>
    <w:bookmarkEnd w:id="398"/>
    <w:p w14:paraId="52F2C940">
      <w:pPr>
        <w:pStyle w:val="5"/>
        <w:rPr>
          <w:rFonts w:hint="default" w:ascii="Times New Roman" w:hAnsi="Times New Roman" w:cs="Times New Roman"/>
        </w:rPr>
      </w:pPr>
      <w:bookmarkStart w:id="420" w:name="_Toc144974877"/>
      <w:bookmarkStart w:id="421" w:name="_Toc247514301"/>
      <w:bookmarkStart w:id="422" w:name="_Toc247527849"/>
      <w:bookmarkStart w:id="423" w:name="_Toc152042598"/>
      <w:bookmarkStart w:id="424" w:name="_Toc152045809"/>
      <w:bookmarkStart w:id="425" w:name="_Toc300835225"/>
      <w:r>
        <w:rPr>
          <w:rFonts w:hint="default" w:ascii="Times New Roman" w:hAnsi="Times New Roman" w:cs="Times New Roman"/>
        </w:rPr>
        <w:t>（二）近年财务状况表</w:t>
      </w:r>
      <w:bookmarkEnd w:id="420"/>
      <w:bookmarkEnd w:id="421"/>
      <w:bookmarkEnd w:id="422"/>
      <w:bookmarkEnd w:id="423"/>
      <w:bookmarkEnd w:id="424"/>
      <w:bookmarkEnd w:id="425"/>
    </w:p>
    <w:p w14:paraId="499CF572">
      <w:pPr>
        <w:topLinePunct/>
        <w:spacing w:line="440" w:lineRule="exact"/>
        <w:ind w:firstLine="420" w:firstLineChars="200"/>
        <w:rPr>
          <w:rFonts w:hint="eastAsia" w:ascii="Times New Roman" w:hAnsi="Times New Roman" w:eastAsiaTheme="minorEastAsia"/>
          <w:color w:val="000000"/>
          <w:lang w:eastAsia="zh-CN"/>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r>
        <w:rPr>
          <w:rFonts w:hint="eastAsia" w:ascii="Times New Roman" w:hAnsi="Times New Roman"/>
          <w:color w:val="000000"/>
          <w:lang w:eastAsia="zh-CN"/>
        </w:rPr>
        <w:t>。</w:t>
      </w:r>
    </w:p>
    <w:p w14:paraId="443AEB09">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eastAsia" w:ascii="Times New Roman" w:hAnsi="Times New Roman"/>
          <w:color w:val="000000"/>
          <w:lang w:eastAsia="zh-CN"/>
        </w:rPr>
        <w:t>。</w:t>
      </w:r>
      <w:r>
        <w:rPr>
          <w:rFonts w:hint="default" w:ascii="Times New Roman" w:hAnsi="Times New Roman" w:eastAsia="黑体" w:cs="Times New Roman"/>
          <w:sz w:val="20"/>
          <w:szCs w:val="20"/>
        </w:rPr>
        <w:br w:type="page"/>
      </w:r>
    </w:p>
    <w:p w14:paraId="29673A05">
      <w:pPr>
        <w:pStyle w:val="5"/>
        <w:rPr>
          <w:rFonts w:hint="default" w:ascii="Times New Roman" w:hAnsi="Times New Roman" w:cs="Times New Roman"/>
        </w:rPr>
      </w:pPr>
      <w:bookmarkStart w:id="426" w:name="_Toc247527850"/>
      <w:bookmarkStart w:id="427" w:name="_Toc152045810"/>
      <w:bookmarkStart w:id="428" w:name="_Toc247514302"/>
      <w:bookmarkStart w:id="429" w:name="_Toc144974878"/>
      <w:bookmarkStart w:id="430" w:name="_Toc152042599"/>
      <w:bookmarkStart w:id="431" w:name="_Toc300835226"/>
      <w:r>
        <w:rPr>
          <w:rFonts w:hint="default" w:ascii="Times New Roman" w:hAnsi="Times New Roman" w:cs="Times New Roman"/>
        </w:rPr>
        <w:t>（三）近年完成的类似项目情况表</w:t>
      </w:r>
      <w:bookmarkEnd w:id="426"/>
      <w:bookmarkEnd w:id="427"/>
      <w:bookmarkEnd w:id="428"/>
      <w:bookmarkEnd w:id="429"/>
      <w:bookmarkEnd w:id="430"/>
      <w:bookmarkEnd w:id="431"/>
    </w:p>
    <w:p w14:paraId="7ACA9BB4">
      <w:pPr>
        <w:spacing w:line="440" w:lineRule="exact"/>
        <w:jc w:val="center"/>
        <w:rPr>
          <w:rFonts w:hint="default" w:ascii="Times New Roman" w:hAnsi="Times New Roman" w:eastAsia="黑体" w:cs="Times New Roman"/>
          <w:sz w:val="23"/>
          <w:szCs w:val="23"/>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4AEC61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1C7F46E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40C42D33">
            <w:pPr>
              <w:topLinePunct/>
              <w:spacing w:line="440" w:lineRule="exact"/>
              <w:rPr>
                <w:rFonts w:hint="default" w:ascii="Times New Roman" w:hAnsi="Times New Roman" w:cs="Times New Roman"/>
                <w:szCs w:val="21"/>
                <w:highlight w:val="black"/>
              </w:rPr>
            </w:pPr>
          </w:p>
        </w:tc>
      </w:tr>
      <w:tr w14:paraId="47AFF8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2436299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76028E6A">
            <w:pPr>
              <w:topLinePunct/>
              <w:spacing w:line="440" w:lineRule="exact"/>
              <w:rPr>
                <w:rFonts w:hint="default" w:ascii="Times New Roman" w:hAnsi="Times New Roman" w:cs="Times New Roman"/>
                <w:szCs w:val="21"/>
              </w:rPr>
            </w:pPr>
          </w:p>
        </w:tc>
      </w:tr>
      <w:tr w14:paraId="02647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1278C6F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14:paraId="3BAC21EF">
            <w:pPr>
              <w:topLinePunct/>
              <w:spacing w:line="440" w:lineRule="exact"/>
              <w:rPr>
                <w:rFonts w:hint="default" w:ascii="Times New Roman" w:hAnsi="Times New Roman" w:cs="Times New Roman"/>
                <w:szCs w:val="21"/>
              </w:rPr>
            </w:pPr>
          </w:p>
        </w:tc>
      </w:tr>
      <w:tr w14:paraId="2E529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5E43E1C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14:paraId="5FA6C705">
            <w:pPr>
              <w:topLinePunct/>
              <w:spacing w:line="440" w:lineRule="exact"/>
              <w:rPr>
                <w:rFonts w:hint="default" w:ascii="Times New Roman" w:hAnsi="Times New Roman" w:cs="Times New Roman"/>
                <w:szCs w:val="21"/>
              </w:rPr>
            </w:pPr>
          </w:p>
        </w:tc>
      </w:tr>
      <w:tr w14:paraId="5686D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54B9D00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14:paraId="20B3A464">
            <w:pPr>
              <w:topLinePunct/>
              <w:spacing w:line="440" w:lineRule="exact"/>
              <w:rPr>
                <w:rFonts w:hint="default" w:ascii="Times New Roman" w:hAnsi="Times New Roman" w:cs="Times New Roman"/>
                <w:szCs w:val="21"/>
              </w:rPr>
            </w:pPr>
          </w:p>
        </w:tc>
      </w:tr>
      <w:tr w14:paraId="78373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A8135A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013ECD90">
            <w:pPr>
              <w:topLinePunct/>
              <w:spacing w:line="440" w:lineRule="exact"/>
              <w:rPr>
                <w:rFonts w:hint="default" w:ascii="Times New Roman" w:hAnsi="Times New Roman" w:cs="Times New Roman"/>
                <w:szCs w:val="21"/>
              </w:rPr>
            </w:pPr>
          </w:p>
        </w:tc>
      </w:tr>
      <w:tr w14:paraId="0373D4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0E1E545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14:paraId="0066C535">
            <w:pPr>
              <w:topLinePunct/>
              <w:spacing w:line="440" w:lineRule="exact"/>
              <w:rPr>
                <w:rFonts w:hint="default" w:ascii="Times New Roman" w:hAnsi="Times New Roman" w:cs="Times New Roman"/>
                <w:szCs w:val="21"/>
              </w:rPr>
            </w:pPr>
          </w:p>
        </w:tc>
      </w:tr>
      <w:tr w14:paraId="7B532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14:paraId="12FF7065">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14:paraId="24D173A2">
            <w:pPr>
              <w:topLinePunct/>
              <w:spacing w:line="440" w:lineRule="exact"/>
              <w:rPr>
                <w:rFonts w:hint="default" w:ascii="Times New Roman" w:hAnsi="Times New Roman" w:cs="Times New Roman"/>
                <w:szCs w:val="21"/>
              </w:rPr>
            </w:pPr>
          </w:p>
        </w:tc>
      </w:tr>
      <w:tr w14:paraId="6E77B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14:paraId="7F312C0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14:paraId="211F803E">
            <w:pPr>
              <w:topLinePunct/>
              <w:spacing w:line="440" w:lineRule="exact"/>
              <w:rPr>
                <w:rFonts w:hint="default" w:ascii="Times New Roman" w:hAnsi="Times New Roman" w:cs="Times New Roman"/>
                <w:szCs w:val="21"/>
              </w:rPr>
            </w:pPr>
          </w:p>
        </w:tc>
      </w:tr>
      <w:tr w14:paraId="33D842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14:paraId="7B1A822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14:paraId="1273EC77">
            <w:pPr>
              <w:topLinePunct/>
              <w:spacing w:line="440" w:lineRule="exact"/>
              <w:rPr>
                <w:rFonts w:hint="default" w:ascii="Times New Roman" w:hAnsi="Times New Roman" w:cs="Times New Roman"/>
                <w:szCs w:val="21"/>
              </w:rPr>
            </w:pPr>
          </w:p>
        </w:tc>
      </w:tr>
      <w:tr w14:paraId="66A73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14:paraId="362C5B6E">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14:paraId="539E3367">
            <w:pPr>
              <w:topLinePunct/>
              <w:spacing w:line="440" w:lineRule="exact"/>
              <w:rPr>
                <w:rFonts w:hint="default" w:ascii="Times New Roman" w:hAnsi="Times New Roman" w:cs="Times New Roman"/>
                <w:szCs w:val="21"/>
              </w:rPr>
            </w:pPr>
          </w:p>
        </w:tc>
      </w:tr>
      <w:tr w14:paraId="5242D9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14:paraId="20C9E38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14:paraId="16F6DE67">
            <w:pPr>
              <w:topLinePunct/>
              <w:spacing w:line="440" w:lineRule="exact"/>
              <w:rPr>
                <w:rFonts w:hint="default" w:ascii="Times New Roman" w:hAnsi="Times New Roman" w:cs="Times New Roman"/>
                <w:szCs w:val="21"/>
              </w:rPr>
            </w:pPr>
          </w:p>
        </w:tc>
      </w:tr>
      <w:tr w14:paraId="2D6CD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4362E8E7">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4516AA70">
            <w:pPr>
              <w:topLinePunct/>
              <w:spacing w:line="440" w:lineRule="exact"/>
              <w:rPr>
                <w:rFonts w:hint="default" w:ascii="Times New Roman" w:hAnsi="Times New Roman" w:cs="Times New Roman"/>
                <w:szCs w:val="21"/>
              </w:rPr>
            </w:pPr>
          </w:p>
          <w:p w14:paraId="3F08E523">
            <w:pPr>
              <w:topLinePunct/>
              <w:spacing w:line="440" w:lineRule="exact"/>
              <w:rPr>
                <w:rFonts w:hint="default" w:ascii="Times New Roman" w:hAnsi="Times New Roman" w:cs="Times New Roman"/>
                <w:szCs w:val="21"/>
              </w:rPr>
            </w:pPr>
          </w:p>
          <w:p w14:paraId="33A0B7CB">
            <w:pPr>
              <w:topLinePunct/>
              <w:spacing w:line="440" w:lineRule="exact"/>
              <w:rPr>
                <w:rFonts w:hint="default" w:ascii="Times New Roman" w:hAnsi="Times New Roman" w:cs="Times New Roman"/>
                <w:szCs w:val="21"/>
              </w:rPr>
            </w:pPr>
          </w:p>
          <w:p w14:paraId="62A4F844">
            <w:pPr>
              <w:topLinePunct/>
              <w:spacing w:line="440" w:lineRule="exact"/>
              <w:rPr>
                <w:rFonts w:hint="default" w:ascii="Times New Roman" w:hAnsi="Times New Roman" w:cs="Times New Roman"/>
                <w:szCs w:val="21"/>
              </w:rPr>
            </w:pPr>
          </w:p>
          <w:p w14:paraId="4C3387FC">
            <w:pPr>
              <w:topLinePunct/>
              <w:spacing w:line="440" w:lineRule="exact"/>
              <w:rPr>
                <w:rFonts w:hint="default" w:ascii="Times New Roman" w:hAnsi="Times New Roman" w:cs="Times New Roman"/>
                <w:szCs w:val="21"/>
              </w:rPr>
            </w:pPr>
          </w:p>
          <w:p w14:paraId="05911BD0">
            <w:pPr>
              <w:topLinePunct/>
              <w:spacing w:line="440" w:lineRule="exact"/>
              <w:rPr>
                <w:rFonts w:hint="default" w:ascii="Times New Roman" w:hAnsi="Times New Roman" w:cs="Times New Roman"/>
                <w:szCs w:val="21"/>
              </w:rPr>
            </w:pPr>
          </w:p>
          <w:p w14:paraId="2E321800">
            <w:pPr>
              <w:topLinePunct/>
              <w:spacing w:line="440" w:lineRule="exact"/>
              <w:rPr>
                <w:rFonts w:hint="default" w:ascii="Times New Roman" w:hAnsi="Times New Roman" w:cs="Times New Roman"/>
                <w:szCs w:val="21"/>
              </w:rPr>
            </w:pPr>
          </w:p>
        </w:tc>
      </w:tr>
      <w:tr w14:paraId="096008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73DA0B8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42FF7C71">
            <w:pPr>
              <w:topLinePunct/>
              <w:spacing w:line="440" w:lineRule="exact"/>
              <w:rPr>
                <w:rFonts w:hint="default" w:ascii="Times New Roman" w:hAnsi="Times New Roman" w:cs="Times New Roman"/>
                <w:szCs w:val="21"/>
              </w:rPr>
            </w:pPr>
          </w:p>
        </w:tc>
      </w:tr>
    </w:tbl>
    <w:p w14:paraId="73A64AEC">
      <w:pPr>
        <w:spacing w:line="440" w:lineRule="exact"/>
        <w:rPr>
          <w:rFonts w:hint="default" w:ascii="Times New Roman" w:hAnsi="Times New Roman" w:cs="Times New Roman"/>
        </w:rPr>
      </w:pPr>
      <w:bookmarkStart w:id="432" w:name="_Toc152045811"/>
      <w:bookmarkStart w:id="433" w:name="_Toc247514303"/>
      <w:bookmarkStart w:id="434" w:name="_Toc247527851"/>
      <w:bookmarkStart w:id="435" w:name="_Toc152042600"/>
      <w:bookmarkStart w:id="436" w:name="_Toc144974879"/>
    </w:p>
    <w:p w14:paraId="5FB02521">
      <w:pPr>
        <w:spacing w:line="440" w:lineRule="exact"/>
        <w:rPr>
          <w:rFonts w:hint="default" w:ascii="Times New Roman" w:hAnsi="Times New Roman" w:cs="Times New Roman"/>
        </w:rPr>
      </w:pPr>
    </w:p>
    <w:p w14:paraId="4B3CBEFE">
      <w:pPr>
        <w:pStyle w:val="5"/>
        <w:rPr>
          <w:rFonts w:hint="default" w:ascii="Times New Roman" w:hAnsi="Times New Roman" w:cs="Times New Roman"/>
        </w:rPr>
      </w:pPr>
      <w:bookmarkStart w:id="437" w:name="_Toc300835227"/>
      <w:r>
        <w:rPr>
          <w:rFonts w:hint="default" w:ascii="Times New Roman" w:hAnsi="Times New Roman" w:cs="Times New Roman"/>
        </w:rPr>
        <w:t>（四）正在实施的和新承接的项目情况表</w:t>
      </w:r>
      <w:bookmarkEnd w:id="432"/>
      <w:bookmarkEnd w:id="433"/>
      <w:bookmarkEnd w:id="434"/>
      <w:bookmarkEnd w:id="435"/>
      <w:bookmarkEnd w:id="436"/>
      <w:bookmarkEnd w:id="437"/>
    </w:p>
    <w:p w14:paraId="1FDF4B31">
      <w:pPr>
        <w:spacing w:line="440" w:lineRule="exact"/>
        <w:rPr>
          <w:rFonts w:hint="default" w:ascii="Times New Roman" w:hAnsi="Times New Roman" w:eastAsia="黑体" w:cs="Times New Roman"/>
          <w:sz w:val="20"/>
          <w:szCs w:val="20"/>
        </w:rPr>
      </w:pPr>
    </w:p>
    <w:tbl>
      <w:tblPr>
        <w:tblStyle w:val="18"/>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14:paraId="750D19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14:paraId="5FFD9B5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14:paraId="4A227BE4">
            <w:pPr>
              <w:topLinePunct/>
              <w:spacing w:line="440" w:lineRule="exact"/>
              <w:rPr>
                <w:rFonts w:hint="default" w:ascii="Times New Roman" w:hAnsi="Times New Roman" w:cs="Times New Roman"/>
                <w:szCs w:val="21"/>
              </w:rPr>
            </w:pPr>
          </w:p>
        </w:tc>
      </w:tr>
      <w:tr w14:paraId="777B6E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14:paraId="585BBAC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14:paraId="6020B2D3">
            <w:pPr>
              <w:topLinePunct/>
              <w:spacing w:line="440" w:lineRule="exact"/>
              <w:rPr>
                <w:rFonts w:hint="default" w:ascii="Times New Roman" w:hAnsi="Times New Roman" w:cs="Times New Roman"/>
                <w:szCs w:val="21"/>
              </w:rPr>
            </w:pPr>
          </w:p>
        </w:tc>
      </w:tr>
      <w:tr w14:paraId="1B823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14:paraId="5F5CCE7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14:paraId="38FA0AE5">
            <w:pPr>
              <w:topLinePunct/>
              <w:spacing w:line="440" w:lineRule="exact"/>
              <w:rPr>
                <w:rFonts w:hint="default" w:ascii="Times New Roman" w:hAnsi="Times New Roman" w:cs="Times New Roman"/>
                <w:szCs w:val="21"/>
              </w:rPr>
            </w:pPr>
          </w:p>
        </w:tc>
      </w:tr>
      <w:tr w14:paraId="7DFDF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14:paraId="6ACE091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14:paraId="217A8E7E">
            <w:pPr>
              <w:topLinePunct/>
              <w:spacing w:line="440" w:lineRule="exact"/>
              <w:rPr>
                <w:rFonts w:hint="default" w:ascii="Times New Roman" w:hAnsi="Times New Roman" w:cs="Times New Roman"/>
                <w:szCs w:val="21"/>
              </w:rPr>
            </w:pPr>
          </w:p>
        </w:tc>
      </w:tr>
      <w:tr w14:paraId="71588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14:paraId="167609B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14:paraId="3651479F">
            <w:pPr>
              <w:topLinePunct/>
              <w:spacing w:line="440" w:lineRule="exact"/>
              <w:rPr>
                <w:rFonts w:hint="default" w:ascii="Times New Roman" w:hAnsi="Times New Roman" w:cs="Times New Roman"/>
                <w:szCs w:val="21"/>
              </w:rPr>
            </w:pPr>
          </w:p>
        </w:tc>
      </w:tr>
      <w:tr w14:paraId="2DCF53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14:paraId="66F37B4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14:paraId="31A057D3">
            <w:pPr>
              <w:topLinePunct/>
              <w:spacing w:line="440" w:lineRule="exact"/>
              <w:rPr>
                <w:rFonts w:hint="default" w:ascii="Times New Roman" w:hAnsi="Times New Roman" w:cs="Times New Roman"/>
                <w:szCs w:val="21"/>
              </w:rPr>
            </w:pPr>
          </w:p>
        </w:tc>
      </w:tr>
      <w:tr w14:paraId="57A23A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14:paraId="140A1E1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14:paraId="4C35DD99">
            <w:pPr>
              <w:topLinePunct/>
              <w:spacing w:line="440" w:lineRule="exact"/>
              <w:rPr>
                <w:rFonts w:hint="default" w:ascii="Times New Roman" w:hAnsi="Times New Roman" w:cs="Times New Roman"/>
                <w:szCs w:val="21"/>
              </w:rPr>
            </w:pPr>
          </w:p>
        </w:tc>
      </w:tr>
      <w:tr w14:paraId="69F79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14:paraId="0458210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14:paraId="52C8AB36">
            <w:pPr>
              <w:topLinePunct/>
              <w:spacing w:line="440" w:lineRule="exact"/>
              <w:rPr>
                <w:rFonts w:hint="default" w:ascii="Times New Roman" w:hAnsi="Times New Roman" w:cs="Times New Roman"/>
                <w:szCs w:val="21"/>
              </w:rPr>
            </w:pPr>
          </w:p>
        </w:tc>
      </w:tr>
      <w:tr w14:paraId="52657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14:paraId="6494E55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14:paraId="5503782A">
            <w:pPr>
              <w:topLinePunct/>
              <w:spacing w:line="440" w:lineRule="exact"/>
              <w:rPr>
                <w:rFonts w:hint="default" w:ascii="Times New Roman" w:hAnsi="Times New Roman" w:cs="Times New Roman"/>
                <w:szCs w:val="21"/>
              </w:rPr>
            </w:pPr>
          </w:p>
        </w:tc>
      </w:tr>
      <w:tr w14:paraId="130B5D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14:paraId="1F3D2BD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14:paraId="54291ABE">
            <w:pPr>
              <w:topLinePunct/>
              <w:spacing w:line="440" w:lineRule="exact"/>
              <w:rPr>
                <w:rFonts w:hint="default" w:ascii="Times New Roman" w:hAnsi="Times New Roman" w:cs="Times New Roman"/>
                <w:szCs w:val="21"/>
              </w:rPr>
            </w:pPr>
          </w:p>
        </w:tc>
      </w:tr>
      <w:tr w14:paraId="2FD685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14:paraId="7993D1E2">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14:paraId="040BDC67">
            <w:pPr>
              <w:topLinePunct/>
              <w:spacing w:line="440" w:lineRule="exact"/>
              <w:rPr>
                <w:rFonts w:hint="default" w:ascii="Times New Roman" w:hAnsi="Times New Roman" w:cs="Times New Roman"/>
                <w:szCs w:val="21"/>
              </w:rPr>
            </w:pPr>
          </w:p>
        </w:tc>
      </w:tr>
      <w:tr w14:paraId="3D0BBB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14:paraId="7E70ED56">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14:paraId="52986DC1">
            <w:pPr>
              <w:topLinePunct/>
              <w:spacing w:line="440" w:lineRule="exact"/>
              <w:rPr>
                <w:rFonts w:hint="default" w:ascii="Times New Roman" w:hAnsi="Times New Roman" w:cs="Times New Roman"/>
                <w:szCs w:val="21"/>
              </w:rPr>
            </w:pPr>
          </w:p>
        </w:tc>
      </w:tr>
      <w:tr w14:paraId="761217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7C040A6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14:paraId="34FE8502">
            <w:pPr>
              <w:topLinePunct/>
              <w:spacing w:line="440" w:lineRule="exact"/>
              <w:rPr>
                <w:rFonts w:hint="default" w:ascii="Times New Roman" w:hAnsi="Times New Roman" w:cs="Times New Roman"/>
                <w:szCs w:val="21"/>
              </w:rPr>
            </w:pPr>
          </w:p>
          <w:p w14:paraId="5CA4F82C">
            <w:pPr>
              <w:topLinePunct/>
              <w:spacing w:line="440" w:lineRule="exact"/>
              <w:rPr>
                <w:rFonts w:hint="default" w:ascii="Times New Roman" w:hAnsi="Times New Roman" w:cs="Times New Roman"/>
                <w:szCs w:val="21"/>
              </w:rPr>
            </w:pPr>
          </w:p>
          <w:p w14:paraId="4AE845CE">
            <w:pPr>
              <w:topLinePunct/>
              <w:spacing w:line="440" w:lineRule="exact"/>
              <w:rPr>
                <w:rFonts w:hint="default" w:ascii="Times New Roman" w:hAnsi="Times New Roman" w:cs="Times New Roman"/>
                <w:szCs w:val="21"/>
              </w:rPr>
            </w:pPr>
          </w:p>
          <w:p w14:paraId="7E1E12C6">
            <w:pPr>
              <w:topLinePunct/>
              <w:spacing w:line="440" w:lineRule="exact"/>
              <w:rPr>
                <w:rFonts w:hint="default" w:ascii="Times New Roman" w:hAnsi="Times New Roman" w:cs="Times New Roman"/>
                <w:szCs w:val="21"/>
              </w:rPr>
            </w:pPr>
          </w:p>
          <w:p w14:paraId="32FD94DB">
            <w:pPr>
              <w:topLinePunct/>
              <w:spacing w:line="440" w:lineRule="exact"/>
              <w:rPr>
                <w:rFonts w:hint="default" w:ascii="Times New Roman" w:hAnsi="Times New Roman" w:cs="Times New Roman"/>
                <w:szCs w:val="21"/>
              </w:rPr>
            </w:pPr>
          </w:p>
          <w:p w14:paraId="3B2F940D">
            <w:pPr>
              <w:topLinePunct/>
              <w:spacing w:line="440" w:lineRule="exact"/>
              <w:rPr>
                <w:rFonts w:hint="default" w:ascii="Times New Roman" w:hAnsi="Times New Roman" w:cs="Times New Roman"/>
                <w:szCs w:val="21"/>
              </w:rPr>
            </w:pPr>
          </w:p>
          <w:p w14:paraId="4AFBFC6E">
            <w:pPr>
              <w:topLinePunct/>
              <w:spacing w:line="440" w:lineRule="exact"/>
              <w:rPr>
                <w:rFonts w:hint="default" w:ascii="Times New Roman" w:hAnsi="Times New Roman" w:cs="Times New Roman"/>
                <w:szCs w:val="21"/>
              </w:rPr>
            </w:pPr>
          </w:p>
        </w:tc>
      </w:tr>
      <w:tr w14:paraId="4F771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77D8CD3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14:paraId="6B9A4036">
            <w:pPr>
              <w:topLinePunct/>
              <w:spacing w:line="440" w:lineRule="exact"/>
              <w:rPr>
                <w:rFonts w:hint="default" w:ascii="Times New Roman" w:hAnsi="Times New Roman" w:cs="Times New Roman"/>
                <w:szCs w:val="21"/>
              </w:rPr>
            </w:pPr>
          </w:p>
        </w:tc>
      </w:tr>
    </w:tbl>
    <w:p w14:paraId="546E120B">
      <w:pPr>
        <w:spacing w:line="440" w:lineRule="exact"/>
        <w:rPr>
          <w:rFonts w:hint="default" w:ascii="Times New Roman" w:hAnsi="Times New Roman" w:cs="Times New Roman"/>
        </w:rPr>
      </w:pPr>
      <w:bookmarkStart w:id="438" w:name="_Toc152042601"/>
      <w:bookmarkStart w:id="439" w:name="_Toc247514304"/>
      <w:bookmarkStart w:id="440" w:name="_Toc247527852"/>
      <w:bookmarkStart w:id="441" w:name="_Toc152045812"/>
      <w:bookmarkStart w:id="442" w:name="_Toc144974880"/>
    </w:p>
    <w:p w14:paraId="799A1CBF">
      <w:pPr>
        <w:spacing w:line="440" w:lineRule="exact"/>
        <w:rPr>
          <w:rFonts w:hint="default" w:ascii="Times New Roman" w:hAnsi="Times New Roman" w:cs="Times New Roman"/>
        </w:rPr>
      </w:pPr>
    </w:p>
    <w:bookmarkEnd w:id="438"/>
    <w:bookmarkEnd w:id="439"/>
    <w:bookmarkEnd w:id="440"/>
    <w:bookmarkEnd w:id="441"/>
    <w:bookmarkEnd w:id="442"/>
    <w:p w14:paraId="798AAD2E">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33781BC">
      <w:pPr>
        <w:spacing w:line="440" w:lineRule="exact"/>
        <w:ind w:firstLine="420" w:firstLineChars="200"/>
        <w:rPr>
          <w:rFonts w:hint="default" w:ascii="Times New Roman" w:hAnsi="Times New Roman" w:eastAsiaTheme="minorEastAsia"/>
          <w:color w:val="000000"/>
          <w:lang w:val="en-US" w:eastAsia="zh-CN"/>
        </w:rPr>
      </w:pPr>
      <w:r>
        <w:rPr>
          <w:rFonts w:ascii="Times New Roman" w:hAnsi="Times New Roman"/>
        </w:rPr>
        <w:t>注：</w:t>
      </w:r>
      <w:r>
        <w:rPr>
          <w:rFonts w:hint="eastAsia" w:ascii="Times New Roman" w:hAnsi="Times New Roman"/>
          <w:lang w:val="en-US" w:eastAsia="zh-CN"/>
        </w:rPr>
        <w:t>如有，按招标文件要求提供。</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443" w:name="_Toc144974881"/>
      <w:bookmarkStart w:id="444" w:name="_Toc247514305"/>
      <w:bookmarkStart w:id="445" w:name="_Toc152045813"/>
      <w:bookmarkStart w:id="446" w:name="_Toc247530162"/>
      <w:bookmarkStart w:id="447" w:name="_Toc247527853"/>
      <w:bookmarkStart w:id="448" w:name="_Toc152042602"/>
    </w:p>
    <w:bookmarkEnd w:id="443"/>
    <w:bookmarkEnd w:id="444"/>
    <w:bookmarkEnd w:id="445"/>
    <w:bookmarkEnd w:id="446"/>
    <w:bookmarkEnd w:id="447"/>
    <w:bookmarkEnd w:id="448"/>
    <w:p w14:paraId="1E5B7EEB">
      <w:pPr>
        <w:pStyle w:val="4"/>
        <w:jc w:val="center"/>
        <w:rPr>
          <w:rFonts w:hint="default" w:ascii="Times New Roman" w:hAnsi="Times New Roman" w:cs="Times New Roman"/>
        </w:rPr>
      </w:pPr>
      <w:bookmarkStart w:id="449" w:name="_Toc300835233"/>
      <w:bookmarkStart w:id="450"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449"/>
      <w:bookmarkEnd w:id="450"/>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6B739D3A">
      <w:pPr>
        <w:spacing w:line="400" w:lineRule="exact"/>
        <w:rPr>
          <w:rFonts w:hint="default" w:ascii="Times New Roman" w:hAnsi="Times New Roman" w:cs="Times New Roman"/>
        </w:rPr>
      </w:pPr>
    </w:p>
    <w:p w14:paraId="55185E0A">
      <w:pPr>
        <w:pStyle w:val="7"/>
        <w:rPr>
          <w:rFonts w:hint="default" w:ascii="Times New Roman" w:hAnsi="Times New Roman" w:cs="Times New Roman"/>
        </w:rPr>
      </w:pPr>
    </w:p>
    <w:p w14:paraId="65499117">
      <w:pPr>
        <w:rPr>
          <w:rFonts w:hint="default" w:ascii="Times New Roman" w:hAnsi="Times New Roman" w:eastAsia="宋体" w:cs="Times New Roman"/>
          <w:b w:val="0"/>
          <w:bCs w:val="0"/>
          <w:kern w:val="0"/>
          <w:sz w:val="24"/>
          <w:szCs w:val="24"/>
          <w:highlight w:val="none"/>
          <w:lang w:val="en-US" w:eastAsia="zh-CN" w:bidi="ar-SA"/>
        </w:rPr>
      </w:pPr>
    </w:p>
    <w:sectPr>
      <w:headerReference r:id="rId6" w:type="default"/>
      <w:footerReference r:id="rId7"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089D17F-E99A-412D-B07F-9C58CF8B0115}"/>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2" w:fontKey="{409C44BC-2858-453F-9359-F5D1B676C87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3" w:fontKey="{526602D2-DD51-4C06-B57A-037C7BAD3CD2}"/>
  </w:font>
  <w:font w:name="方正仿宋_GB2312">
    <w:panose1 w:val="02000000000000000000"/>
    <w:charset w:val="86"/>
    <w:family w:val="auto"/>
    <w:pitch w:val="default"/>
    <w:sig w:usb0="A00002BF" w:usb1="184F6CFA" w:usb2="00000012" w:usb3="00000000" w:csb0="00040001" w:csb1="00000000"/>
    <w:embedRegular r:id="rId4" w:fontKey="{6CFAAE5E-8C32-4B18-9778-8812A7B3D557}"/>
  </w:font>
  <w:font w:name="方正楷体_GB2312">
    <w:panose1 w:val="02000000000000000000"/>
    <w:charset w:val="86"/>
    <w:family w:val="auto"/>
    <w:pitch w:val="default"/>
    <w:sig w:usb0="A00002BF" w:usb1="184F6CFA" w:usb2="00000012" w:usb3="00000000" w:csb0="00040001" w:csb1="00000000"/>
    <w:embedRegular r:id="rId5" w:fontKey="{DB16AC5F-B6A7-4F27-A9EF-35AFF620D51F}"/>
  </w:font>
  <w:font w:name="方正小标宋简体">
    <w:panose1 w:val="03000509000000000000"/>
    <w:charset w:val="86"/>
    <w:family w:val="auto"/>
    <w:pitch w:val="default"/>
    <w:sig w:usb0="00000001" w:usb1="080E0000" w:usb2="00000000" w:usb3="00000000" w:csb0="00040000" w:csb1="00000000"/>
    <w:embedRegular r:id="rId6" w:fontKey="{6D644F98-6687-491F-9941-0D673F4E1536}"/>
  </w:font>
  <w:font w:name="楷体">
    <w:panose1 w:val="02010609060101010101"/>
    <w:charset w:val="86"/>
    <w:family w:val="auto"/>
    <w:pitch w:val="default"/>
    <w:sig w:usb0="800002BF" w:usb1="38CF7CFA" w:usb2="00000016" w:usb3="00000000" w:csb0="00040001" w:csb1="00000000"/>
    <w:embedRegular r:id="rId7" w:fontKey="{C8C1CEAE-5BF8-4345-B343-925EC01492A6}"/>
  </w:font>
  <w:font w:name="仿宋_GB2312">
    <w:panose1 w:val="02010609030101010101"/>
    <w:charset w:val="86"/>
    <w:family w:val="modern"/>
    <w:pitch w:val="default"/>
    <w:sig w:usb0="00000001" w:usb1="080E0000" w:usb2="00000000" w:usb3="00000000" w:csb0="00040000" w:csb1="00000000"/>
    <w:embedRegular r:id="rId8" w:fontKey="{59AEDD2F-3E97-46EE-AE3B-B6CE6F6A851D}"/>
  </w:font>
  <w:font w:name="仿宋">
    <w:panose1 w:val="02010609060101010101"/>
    <w:charset w:val="86"/>
    <w:family w:val="modern"/>
    <w:pitch w:val="default"/>
    <w:sig w:usb0="800002BF" w:usb1="38CF7CFA" w:usb2="00000016" w:usb3="00000000" w:csb0="00040001" w:csb1="00000000"/>
    <w:embedRegular r:id="rId9" w:fontKey="{2D0BC729-F467-4236-9A56-8500AD1C7F64}"/>
  </w:font>
  <w:font w:name="等线">
    <w:panose1 w:val="02010600030101010101"/>
    <w:charset w:val="86"/>
    <w:family w:val="auto"/>
    <w:pitch w:val="default"/>
    <w:sig w:usb0="A00002BF" w:usb1="38CF7CFA" w:usb2="00000016" w:usb3="00000000" w:csb0="0004000F" w:csb1="00000000"/>
    <w:embedRegular r:id="rId10" w:fontKey="{7DB9FABF-1975-4AAF-928A-2C2F3D5C2837}"/>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CE82E2">
    <w:pPr>
      <w:pStyle w:val="12"/>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D00F76">
    <w:pPr>
      <w:pStyle w:val="12"/>
      <w:rPr>
        <w:rFonts w:hint="eastAsia"/>
        <w:lang w:eastAsia="zh-CN"/>
      </w:rPr>
    </w:pPr>
  </w:p>
  <w:p w14:paraId="6AEFAA80">
    <w:pPr>
      <w:pStyle w:val="12"/>
    </w:pPr>
    <w:r>
      <w:rPr>
        <w:rFonts w:hint="eastAsia"/>
        <w:lang w:eastAsia="zh-CN"/>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5C319B">
    <w:pPr>
      <w:pStyle w:val="12"/>
      <w:rPr>
        <w:rFonts w:hint="eastAsia"/>
        <w:lang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40C0656C">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14:paraId="40C0656C">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14:paraId="32028A5E">
    <w:pPr>
      <w:pStyle w:val="12"/>
    </w:pPr>
    <w:r>
      <w:rPr>
        <w:rFonts w:hint="eastAsia"/>
        <w:lang w:eastAsia="zh-CN"/>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4AC987">
    <w:pPr>
      <w:pStyle w:val="1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14:paraId="75B655CE">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v:fill on="f" focussize="0,0"/>
              <v:stroke on="f" weight="0.5pt"/>
              <v:imagedata o:title=""/>
              <o:lock v:ext="edit" aspectratio="f"/>
              <v:textbox inset="0mm,0mm,0mm,0mm" style="mso-fit-shape-to-text:t;">
                <w:txbxContent>
                  <w:p w14:paraId="75B655CE">
                    <w:pPr>
                      <w:pStyle w:val="1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35</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A389E8">
    <w:pPr>
      <w:pStyle w:val="1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1669D4"/>
    <w:rsid w:val="002609D3"/>
    <w:rsid w:val="002C069E"/>
    <w:rsid w:val="00384B9C"/>
    <w:rsid w:val="0040224D"/>
    <w:rsid w:val="00733B0B"/>
    <w:rsid w:val="00764376"/>
    <w:rsid w:val="00796B76"/>
    <w:rsid w:val="00850CC0"/>
    <w:rsid w:val="00B00F2F"/>
    <w:rsid w:val="00C603FA"/>
    <w:rsid w:val="00F705B3"/>
    <w:rsid w:val="00FF308E"/>
    <w:rsid w:val="01042CD0"/>
    <w:rsid w:val="011E6004"/>
    <w:rsid w:val="0145105E"/>
    <w:rsid w:val="01671BDD"/>
    <w:rsid w:val="019846E3"/>
    <w:rsid w:val="01AD071C"/>
    <w:rsid w:val="01CB0CDF"/>
    <w:rsid w:val="01CD2334"/>
    <w:rsid w:val="01E140D3"/>
    <w:rsid w:val="01E401D5"/>
    <w:rsid w:val="01EE1B51"/>
    <w:rsid w:val="01F16263"/>
    <w:rsid w:val="02016132"/>
    <w:rsid w:val="021D348F"/>
    <w:rsid w:val="0224187C"/>
    <w:rsid w:val="026E5FAB"/>
    <w:rsid w:val="02775E4F"/>
    <w:rsid w:val="02983D41"/>
    <w:rsid w:val="029F2BC9"/>
    <w:rsid w:val="02A31129"/>
    <w:rsid w:val="02A46690"/>
    <w:rsid w:val="02AC508C"/>
    <w:rsid w:val="02BE075F"/>
    <w:rsid w:val="02F4317E"/>
    <w:rsid w:val="030635BF"/>
    <w:rsid w:val="0324584F"/>
    <w:rsid w:val="032652C7"/>
    <w:rsid w:val="032A5DD6"/>
    <w:rsid w:val="033964DC"/>
    <w:rsid w:val="035021B2"/>
    <w:rsid w:val="035166A0"/>
    <w:rsid w:val="03696450"/>
    <w:rsid w:val="03870314"/>
    <w:rsid w:val="038E65F9"/>
    <w:rsid w:val="03AC1B29"/>
    <w:rsid w:val="03B6069E"/>
    <w:rsid w:val="03C10800"/>
    <w:rsid w:val="03C96DCC"/>
    <w:rsid w:val="03E80687"/>
    <w:rsid w:val="03FB71CD"/>
    <w:rsid w:val="040F3E66"/>
    <w:rsid w:val="04127BBC"/>
    <w:rsid w:val="041515CF"/>
    <w:rsid w:val="04210376"/>
    <w:rsid w:val="04212D24"/>
    <w:rsid w:val="0421657B"/>
    <w:rsid w:val="042C575E"/>
    <w:rsid w:val="043553B6"/>
    <w:rsid w:val="0438160E"/>
    <w:rsid w:val="04382327"/>
    <w:rsid w:val="043A6EF6"/>
    <w:rsid w:val="043B4C5B"/>
    <w:rsid w:val="043F5557"/>
    <w:rsid w:val="044363A4"/>
    <w:rsid w:val="04885B47"/>
    <w:rsid w:val="04A52387"/>
    <w:rsid w:val="04B54547"/>
    <w:rsid w:val="04B62533"/>
    <w:rsid w:val="04BF3ADE"/>
    <w:rsid w:val="04CD15E8"/>
    <w:rsid w:val="04CF4810"/>
    <w:rsid w:val="04D63FDF"/>
    <w:rsid w:val="04EB08D2"/>
    <w:rsid w:val="04EC7DA2"/>
    <w:rsid w:val="050252F6"/>
    <w:rsid w:val="055625ED"/>
    <w:rsid w:val="0572490A"/>
    <w:rsid w:val="05790131"/>
    <w:rsid w:val="057E3D65"/>
    <w:rsid w:val="058253F2"/>
    <w:rsid w:val="058410D2"/>
    <w:rsid w:val="05872EB9"/>
    <w:rsid w:val="05933026"/>
    <w:rsid w:val="05BA17C0"/>
    <w:rsid w:val="05D83057"/>
    <w:rsid w:val="05D9116E"/>
    <w:rsid w:val="05DD246D"/>
    <w:rsid w:val="05DE136C"/>
    <w:rsid w:val="061F0438"/>
    <w:rsid w:val="061F6062"/>
    <w:rsid w:val="06292F58"/>
    <w:rsid w:val="063F4D83"/>
    <w:rsid w:val="064B59D4"/>
    <w:rsid w:val="06501BB5"/>
    <w:rsid w:val="06624967"/>
    <w:rsid w:val="06626753"/>
    <w:rsid w:val="06714440"/>
    <w:rsid w:val="067240CC"/>
    <w:rsid w:val="06866D3C"/>
    <w:rsid w:val="06972E4E"/>
    <w:rsid w:val="06A17EC3"/>
    <w:rsid w:val="06A31B6E"/>
    <w:rsid w:val="06A848F7"/>
    <w:rsid w:val="06B46E8A"/>
    <w:rsid w:val="06B86823"/>
    <w:rsid w:val="06BF2153"/>
    <w:rsid w:val="06C14C87"/>
    <w:rsid w:val="06D375E0"/>
    <w:rsid w:val="06D9502E"/>
    <w:rsid w:val="06E329B2"/>
    <w:rsid w:val="06EB4F76"/>
    <w:rsid w:val="06ED1728"/>
    <w:rsid w:val="06F81D74"/>
    <w:rsid w:val="074267A8"/>
    <w:rsid w:val="074A7C93"/>
    <w:rsid w:val="07666E00"/>
    <w:rsid w:val="07723470"/>
    <w:rsid w:val="077965A7"/>
    <w:rsid w:val="07830F22"/>
    <w:rsid w:val="07832BA1"/>
    <w:rsid w:val="07972327"/>
    <w:rsid w:val="07A85930"/>
    <w:rsid w:val="07D93108"/>
    <w:rsid w:val="07EE56D8"/>
    <w:rsid w:val="08055CAB"/>
    <w:rsid w:val="08071A24"/>
    <w:rsid w:val="082365B1"/>
    <w:rsid w:val="083726B7"/>
    <w:rsid w:val="08554A0D"/>
    <w:rsid w:val="08563EE1"/>
    <w:rsid w:val="086D3DA1"/>
    <w:rsid w:val="08774BE1"/>
    <w:rsid w:val="088F5820"/>
    <w:rsid w:val="08903F11"/>
    <w:rsid w:val="08932D8F"/>
    <w:rsid w:val="08AA23AF"/>
    <w:rsid w:val="08C6543B"/>
    <w:rsid w:val="08D54CEA"/>
    <w:rsid w:val="08ED571D"/>
    <w:rsid w:val="08F53A28"/>
    <w:rsid w:val="090C4E18"/>
    <w:rsid w:val="0922447E"/>
    <w:rsid w:val="0926237D"/>
    <w:rsid w:val="092D0C4C"/>
    <w:rsid w:val="09414AC1"/>
    <w:rsid w:val="096213E6"/>
    <w:rsid w:val="09641BD1"/>
    <w:rsid w:val="0967298A"/>
    <w:rsid w:val="098F4C8F"/>
    <w:rsid w:val="099027F2"/>
    <w:rsid w:val="099948FD"/>
    <w:rsid w:val="09A71C3D"/>
    <w:rsid w:val="09AF2C22"/>
    <w:rsid w:val="09B32D8C"/>
    <w:rsid w:val="09BB68FD"/>
    <w:rsid w:val="09C37FE6"/>
    <w:rsid w:val="09D236A1"/>
    <w:rsid w:val="09DB25D9"/>
    <w:rsid w:val="09DF226A"/>
    <w:rsid w:val="09EC69D2"/>
    <w:rsid w:val="09F669F9"/>
    <w:rsid w:val="0A002BCE"/>
    <w:rsid w:val="0A074254"/>
    <w:rsid w:val="0A3948CE"/>
    <w:rsid w:val="0A3B332D"/>
    <w:rsid w:val="0A466107"/>
    <w:rsid w:val="0A500304"/>
    <w:rsid w:val="0A5234C1"/>
    <w:rsid w:val="0A620DB9"/>
    <w:rsid w:val="0A704DEE"/>
    <w:rsid w:val="0A8B5261"/>
    <w:rsid w:val="0A8E5075"/>
    <w:rsid w:val="0AA913FB"/>
    <w:rsid w:val="0AAE6B76"/>
    <w:rsid w:val="0AB37F43"/>
    <w:rsid w:val="0AB930A2"/>
    <w:rsid w:val="0ACA439A"/>
    <w:rsid w:val="0ADD0DF0"/>
    <w:rsid w:val="0AEB40E8"/>
    <w:rsid w:val="0B29130F"/>
    <w:rsid w:val="0B416906"/>
    <w:rsid w:val="0B5D1C2A"/>
    <w:rsid w:val="0B685C3C"/>
    <w:rsid w:val="0B6D6042"/>
    <w:rsid w:val="0B7202E7"/>
    <w:rsid w:val="0B923CFA"/>
    <w:rsid w:val="0B991D46"/>
    <w:rsid w:val="0B9F686D"/>
    <w:rsid w:val="0BC4008C"/>
    <w:rsid w:val="0BDE31B0"/>
    <w:rsid w:val="0BE557DC"/>
    <w:rsid w:val="0BFE4EEC"/>
    <w:rsid w:val="0C110CA2"/>
    <w:rsid w:val="0C230DF6"/>
    <w:rsid w:val="0C30706F"/>
    <w:rsid w:val="0C4072B2"/>
    <w:rsid w:val="0C743400"/>
    <w:rsid w:val="0C773477"/>
    <w:rsid w:val="0C9F113B"/>
    <w:rsid w:val="0CD3448B"/>
    <w:rsid w:val="0CD93263"/>
    <w:rsid w:val="0CEF17A5"/>
    <w:rsid w:val="0CF072F3"/>
    <w:rsid w:val="0D1D3A97"/>
    <w:rsid w:val="0D215336"/>
    <w:rsid w:val="0D2466BD"/>
    <w:rsid w:val="0D3A1668"/>
    <w:rsid w:val="0D5C2246"/>
    <w:rsid w:val="0D6A3C45"/>
    <w:rsid w:val="0D7F3B4D"/>
    <w:rsid w:val="0D84383E"/>
    <w:rsid w:val="0DA13B17"/>
    <w:rsid w:val="0DA277FF"/>
    <w:rsid w:val="0DB8057F"/>
    <w:rsid w:val="0DC14423"/>
    <w:rsid w:val="0DC57869"/>
    <w:rsid w:val="0DC9777B"/>
    <w:rsid w:val="0DD331D8"/>
    <w:rsid w:val="0DDB677F"/>
    <w:rsid w:val="0E093A81"/>
    <w:rsid w:val="0E1201C4"/>
    <w:rsid w:val="0E3C08A3"/>
    <w:rsid w:val="0E43752E"/>
    <w:rsid w:val="0E626142"/>
    <w:rsid w:val="0E6D3EE4"/>
    <w:rsid w:val="0E8168AC"/>
    <w:rsid w:val="0E9601D9"/>
    <w:rsid w:val="0E981627"/>
    <w:rsid w:val="0EB66146"/>
    <w:rsid w:val="0EDF4D5E"/>
    <w:rsid w:val="0EF860F0"/>
    <w:rsid w:val="0F024085"/>
    <w:rsid w:val="0F1438EF"/>
    <w:rsid w:val="0F463825"/>
    <w:rsid w:val="0F4B0F6A"/>
    <w:rsid w:val="0F575798"/>
    <w:rsid w:val="0F5F5CB1"/>
    <w:rsid w:val="0F6D192D"/>
    <w:rsid w:val="0F6E4AA0"/>
    <w:rsid w:val="0F886069"/>
    <w:rsid w:val="0F953DB9"/>
    <w:rsid w:val="0F9C6EF5"/>
    <w:rsid w:val="0FA819A2"/>
    <w:rsid w:val="0FCA08C0"/>
    <w:rsid w:val="0FCA14B6"/>
    <w:rsid w:val="0FE42DE8"/>
    <w:rsid w:val="0FF84BE0"/>
    <w:rsid w:val="0FFA6EBC"/>
    <w:rsid w:val="0FFB5096"/>
    <w:rsid w:val="101038A7"/>
    <w:rsid w:val="101E2D38"/>
    <w:rsid w:val="10446D2F"/>
    <w:rsid w:val="104957CA"/>
    <w:rsid w:val="104D6EF3"/>
    <w:rsid w:val="105C0433"/>
    <w:rsid w:val="1069417C"/>
    <w:rsid w:val="106C1E4B"/>
    <w:rsid w:val="108A23D3"/>
    <w:rsid w:val="1095135B"/>
    <w:rsid w:val="10D34B99"/>
    <w:rsid w:val="10D35E97"/>
    <w:rsid w:val="10DE52EC"/>
    <w:rsid w:val="10F66AD9"/>
    <w:rsid w:val="11114551"/>
    <w:rsid w:val="112269D1"/>
    <w:rsid w:val="11275303"/>
    <w:rsid w:val="112E1369"/>
    <w:rsid w:val="11356135"/>
    <w:rsid w:val="11360C84"/>
    <w:rsid w:val="11586695"/>
    <w:rsid w:val="116D7F23"/>
    <w:rsid w:val="11800917"/>
    <w:rsid w:val="118955AD"/>
    <w:rsid w:val="11970BCB"/>
    <w:rsid w:val="1197226B"/>
    <w:rsid w:val="119B17DF"/>
    <w:rsid w:val="11AA0839"/>
    <w:rsid w:val="11B00A36"/>
    <w:rsid w:val="11C42470"/>
    <w:rsid w:val="11C71895"/>
    <w:rsid w:val="11CD444A"/>
    <w:rsid w:val="11E2334D"/>
    <w:rsid w:val="11EA4711"/>
    <w:rsid w:val="11F058CE"/>
    <w:rsid w:val="11FC3F3B"/>
    <w:rsid w:val="124D3BAD"/>
    <w:rsid w:val="125A52C4"/>
    <w:rsid w:val="12655D96"/>
    <w:rsid w:val="127F665A"/>
    <w:rsid w:val="128E3C38"/>
    <w:rsid w:val="12A10CC7"/>
    <w:rsid w:val="12B14389"/>
    <w:rsid w:val="12BF2922"/>
    <w:rsid w:val="12C942C8"/>
    <w:rsid w:val="12D0084B"/>
    <w:rsid w:val="12DC5F5E"/>
    <w:rsid w:val="12DC7F8C"/>
    <w:rsid w:val="12E56E05"/>
    <w:rsid w:val="12E82A0B"/>
    <w:rsid w:val="12FE6C66"/>
    <w:rsid w:val="130C25E4"/>
    <w:rsid w:val="131873D2"/>
    <w:rsid w:val="13274F9C"/>
    <w:rsid w:val="133631BD"/>
    <w:rsid w:val="13417410"/>
    <w:rsid w:val="134A448A"/>
    <w:rsid w:val="134F7EA7"/>
    <w:rsid w:val="135107A8"/>
    <w:rsid w:val="136066CF"/>
    <w:rsid w:val="13657E31"/>
    <w:rsid w:val="136C3340"/>
    <w:rsid w:val="13710699"/>
    <w:rsid w:val="13806B2E"/>
    <w:rsid w:val="13833F28"/>
    <w:rsid w:val="1387094F"/>
    <w:rsid w:val="139C08EB"/>
    <w:rsid w:val="13D35238"/>
    <w:rsid w:val="13D81B1F"/>
    <w:rsid w:val="13FD3CDB"/>
    <w:rsid w:val="14061B66"/>
    <w:rsid w:val="142B5FE2"/>
    <w:rsid w:val="14542872"/>
    <w:rsid w:val="147E2423"/>
    <w:rsid w:val="1487273A"/>
    <w:rsid w:val="148C28CB"/>
    <w:rsid w:val="14944440"/>
    <w:rsid w:val="149C4198"/>
    <w:rsid w:val="14A059A0"/>
    <w:rsid w:val="14B46A8F"/>
    <w:rsid w:val="14B97B05"/>
    <w:rsid w:val="14CD31B9"/>
    <w:rsid w:val="14DA6BBE"/>
    <w:rsid w:val="14DD67E5"/>
    <w:rsid w:val="14E67563"/>
    <w:rsid w:val="14F926F4"/>
    <w:rsid w:val="15021B62"/>
    <w:rsid w:val="150A21BA"/>
    <w:rsid w:val="151779D1"/>
    <w:rsid w:val="1522437E"/>
    <w:rsid w:val="15283931"/>
    <w:rsid w:val="15382F40"/>
    <w:rsid w:val="158374C1"/>
    <w:rsid w:val="15901D56"/>
    <w:rsid w:val="15A62ECC"/>
    <w:rsid w:val="15B14179"/>
    <w:rsid w:val="15C516BD"/>
    <w:rsid w:val="1609105D"/>
    <w:rsid w:val="161F262E"/>
    <w:rsid w:val="162C356B"/>
    <w:rsid w:val="166266B1"/>
    <w:rsid w:val="16C724D4"/>
    <w:rsid w:val="16D411E7"/>
    <w:rsid w:val="16ED0036"/>
    <w:rsid w:val="170756D4"/>
    <w:rsid w:val="170F4587"/>
    <w:rsid w:val="17272C4C"/>
    <w:rsid w:val="17507255"/>
    <w:rsid w:val="176115DC"/>
    <w:rsid w:val="176D7525"/>
    <w:rsid w:val="17824660"/>
    <w:rsid w:val="178F2FF8"/>
    <w:rsid w:val="179121FE"/>
    <w:rsid w:val="17915931"/>
    <w:rsid w:val="17947E66"/>
    <w:rsid w:val="17C41ABF"/>
    <w:rsid w:val="18053F90"/>
    <w:rsid w:val="18175D56"/>
    <w:rsid w:val="18276B10"/>
    <w:rsid w:val="18564DA7"/>
    <w:rsid w:val="189B5F22"/>
    <w:rsid w:val="18A70256"/>
    <w:rsid w:val="18A944F8"/>
    <w:rsid w:val="18B73074"/>
    <w:rsid w:val="18B85482"/>
    <w:rsid w:val="18D426C3"/>
    <w:rsid w:val="18DA76F1"/>
    <w:rsid w:val="19034C2D"/>
    <w:rsid w:val="190D676E"/>
    <w:rsid w:val="1916127C"/>
    <w:rsid w:val="193D465D"/>
    <w:rsid w:val="193D4E12"/>
    <w:rsid w:val="194C1B1C"/>
    <w:rsid w:val="19654B16"/>
    <w:rsid w:val="196C6238"/>
    <w:rsid w:val="198A59D6"/>
    <w:rsid w:val="199D1576"/>
    <w:rsid w:val="19A73D74"/>
    <w:rsid w:val="19AA5416"/>
    <w:rsid w:val="19CE7FF6"/>
    <w:rsid w:val="19D70C6D"/>
    <w:rsid w:val="19E2271F"/>
    <w:rsid w:val="19FD0204"/>
    <w:rsid w:val="1A075570"/>
    <w:rsid w:val="1A1B310D"/>
    <w:rsid w:val="1A1C623A"/>
    <w:rsid w:val="1A255D39"/>
    <w:rsid w:val="1A270D5F"/>
    <w:rsid w:val="1A330456"/>
    <w:rsid w:val="1A397298"/>
    <w:rsid w:val="1A4D4CED"/>
    <w:rsid w:val="1A797469"/>
    <w:rsid w:val="1A8850B8"/>
    <w:rsid w:val="1A9B5FFB"/>
    <w:rsid w:val="1AA066C8"/>
    <w:rsid w:val="1ADB0B95"/>
    <w:rsid w:val="1AF80851"/>
    <w:rsid w:val="1B0361BC"/>
    <w:rsid w:val="1B116412"/>
    <w:rsid w:val="1B17631C"/>
    <w:rsid w:val="1B262D26"/>
    <w:rsid w:val="1B2670F4"/>
    <w:rsid w:val="1B2D1E19"/>
    <w:rsid w:val="1B2D7FD6"/>
    <w:rsid w:val="1B3A5220"/>
    <w:rsid w:val="1B3B258E"/>
    <w:rsid w:val="1B46065D"/>
    <w:rsid w:val="1B652C95"/>
    <w:rsid w:val="1B70155F"/>
    <w:rsid w:val="1B721452"/>
    <w:rsid w:val="1B723039"/>
    <w:rsid w:val="1B7700FA"/>
    <w:rsid w:val="1B770817"/>
    <w:rsid w:val="1B894EBC"/>
    <w:rsid w:val="1B8C1172"/>
    <w:rsid w:val="1B9269B7"/>
    <w:rsid w:val="1BB12BB2"/>
    <w:rsid w:val="1BCE49E9"/>
    <w:rsid w:val="1BD12722"/>
    <w:rsid w:val="1BD15865"/>
    <w:rsid w:val="1BFE7E24"/>
    <w:rsid w:val="1C0960D8"/>
    <w:rsid w:val="1C100B6A"/>
    <w:rsid w:val="1C1C0B46"/>
    <w:rsid w:val="1C2075D6"/>
    <w:rsid w:val="1C2B6CB4"/>
    <w:rsid w:val="1C3774BA"/>
    <w:rsid w:val="1C5D5F8B"/>
    <w:rsid w:val="1C6E241C"/>
    <w:rsid w:val="1C9755BD"/>
    <w:rsid w:val="1C9D24FF"/>
    <w:rsid w:val="1C9E5FCC"/>
    <w:rsid w:val="1CB07DF9"/>
    <w:rsid w:val="1CC3681B"/>
    <w:rsid w:val="1CE22A9B"/>
    <w:rsid w:val="1CF251D3"/>
    <w:rsid w:val="1CFF3217"/>
    <w:rsid w:val="1D0C3E62"/>
    <w:rsid w:val="1D1207F7"/>
    <w:rsid w:val="1D1D0D81"/>
    <w:rsid w:val="1D5835F0"/>
    <w:rsid w:val="1D8C5045"/>
    <w:rsid w:val="1D9244F8"/>
    <w:rsid w:val="1D931CEA"/>
    <w:rsid w:val="1DC177D9"/>
    <w:rsid w:val="1DDA459E"/>
    <w:rsid w:val="1DDB31AC"/>
    <w:rsid w:val="1E0A5972"/>
    <w:rsid w:val="1E1A236E"/>
    <w:rsid w:val="1E225BB3"/>
    <w:rsid w:val="1E2A6113"/>
    <w:rsid w:val="1E2D212B"/>
    <w:rsid w:val="1E2E6E13"/>
    <w:rsid w:val="1E32182A"/>
    <w:rsid w:val="1E5A61EE"/>
    <w:rsid w:val="1E713E2F"/>
    <w:rsid w:val="1E90733E"/>
    <w:rsid w:val="1EA573D8"/>
    <w:rsid w:val="1EB0513B"/>
    <w:rsid w:val="1EB72F76"/>
    <w:rsid w:val="1EE36B2C"/>
    <w:rsid w:val="1EF342CB"/>
    <w:rsid w:val="1EFA1543"/>
    <w:rsid w:val="1F020A44"/>
    <w:rsid w:val="1F041BC7"/>
    <w:rsid w:val="1F127B09"/>
    <w:rsid w:val="1F2354C8"/>
    <w:rsid w:val="1F36160E"/>
    <w:rsid w:val="1F3D58D3"/>
    <w:rsid w:val="1F3F33F9"/>
    <w:rsid w:val="1F4D3D68"/>
    <w:rsid w:val="1F5D00BF"/>
    <w:rsid w:val="1F640255"/>
    <w:rsid w:val="1F671677"/>
    <w:rsid w:val="1F722047"/>
    <w:rsid w:val="1F904945"/>
    <w:rsid w:val="1F9D331B"/>
    <w:rsid w:val="1FAA6A2E"/>
    <w:rsid w:val="1FC11059"/>
    <w:rsid w:val="1FDC7161"/>
    <w:rsid w:val="1FE570E2"/>
    <w:rsid w:val="1FE7673E"/>
    <w:rsid w:val="1FFE07E1"/>
    <w:rsid w:val="200E38F2"/>
    <w:rsid w:val="201E585F"/>
    <w:rsid w:val="203C50A6"/>
    <w:rsid w:val="2049266D"/>
    <w:rsid w:val="20534B67"/>
    <w:rsid w:val="20557DC5"/>
    <w:rsid w:val="205A5C16"/>
    <w:rsid w:val="205B7D6A"/>
    <w:rsid w:val="205C2878"/>
    <w:rsid w:val="207C33EE"/>
    <w:rsid w:val="2081342E"/>
    <w:rsid w:val="208539D6"/>
    <w:rsid w:val="208D63E6"/>
    <w:rsid w:val="20954A5D"/>
    <w:rsid w:val="209740BF"/>
    <w:rsid w:val="2099242E"/>
    <w:rsid w:val="20B0411F"/>
    <w:rsid w:val="20D658C9"/>
    <w:rsid w:val="20D95B5B"/>
    <w:rsid w:val="20DC2416"/>
    <w:rsid w:val="20DD5E49"/>
    <w:rsid w:val="20F22231"/>
    <w:rsid w:val="20F46465"/>
    <w:rsid w:val="21015C26"/>
    <w:rsid w:val="21121083"/>
    <w:rsid w:val="211518DD"/>
    <w:rsid w:val="212B2F31"/>
    <w:rsid w:val="21327DB2"/>
    <w:rsid w:val="213D6756"/>
    <w:rsid w:val="213D7BD8"/>
    <w:rsid w:val="214C4EC5"/>
    <w:rsid w:val="2153567F"/>
    <w:rsid w:val="21592826"/>
    <w:rsid w:val="21635AC5"/>
    <w:rsid w:val="217422B6"/>
    <w:rsid w:val="2188758A"/>
    <w:rsid w:val="21A61686"/>
    <w:rsid w:val="21BF4824"/>
    <w:rsid w:val="21C13A32"/>
    <w:rsid w:val="21CF1595"/>
    <w:rsid w:val="22270787"/>
    <w:rsid w:val="224D73DD"/>
    <w:rsid w:val="22592601"/>
    <w:rsid w:val="22603DB2"/>
    <w:rsid w:val="226D7B83"/>
    <w:rsid w:val="22745AB0"/>
    <w:rsid w:val="22916662"/>
    <w:rsid w:val="2293123C"/>
    <w:rsid w:val="22A570EC"/>
    <w:rsid w:val="23232A0A"/>
    <w:rsid w:val="232E56FD"/>
    <w:rsid w:val="23311BED"/>
    <w:rsid w:val="233F5F96"/>
    <w:rsid w:val="23452FA8"/>
    <w:rsid w:val="235F406A"/>
    <w:rsid w:val="235F4D23"/>
    <w:rsid w:val="236D4028"/>
    <w:rsid w:val="238A4DFC"/>
    <w:rsid w:val="23CF684B"/>
    <w:rsid w:val="24226CC5"/>
    <w:rsid w:val="24312A4A"/>
    <w:rsid w:val="244A5E9A"/>
    <w:rsid w:val="244C4BB8"/>
    <w:rsid w:val="24691193"/>
    <w:rsid w:val="246C3A46"/>
    <w:rsid w:val="247152E7"/>
    <w:rsid w:val="24F86524"/>
    <w:rsid w:val="24FF7718"/>
    <w:rsid w:val="2508175B"/>
    <w:rsid w:val="251A7612"/>
    <w:rsid w:val="25237A22"/>
    <w:rsid w:val="252E0774"/>
    <w:rsid w:val="25481BCE"/>
    <w:rsid w:val="256E1E26"/>
    <w:rsid w:val="25812F8D"/>
    <w:rsid w:val="25814DB7"/>
    <w:rsid w:val="25824959"/>
    <w:rsid w:val="25916979"/>
    <w:rsid w:val="25987A23"/>
    <w:rsid w:val="25B85CB3"/>
    <w:rsid w:val="25BC46FF"/>
    <w:rsid w:val="25BF23A7"/>
    <w:rsid w:val="25C517A2"/>
    <w:rsid w:val="25C70F00"/>
    <w:rsid w:val="25C805EC"/>
    <w:rsid w:val="25EF3DCB"/>
    <w:rsid w:val="25EF41EA"/>
    <w:rsid w:val="25F5789E"/>
    <w:rsid w:val="25FD6A72"/>
    <w:rsid w:val="2608561B"/>
    <w:rsid w:val="26196938"/>
    <w:rsid w:val="26261861"/>
    <w:rsid w:val="26382AAC"/>
    <w:rsid w:val="264659B5"/>
    <w:rsid w:val="26506FAD"/>
    <w:rsid w:val="26656277"/>
    <w:rsid w:val="26663117"/>
    <w:rsid w:val="267771CA"/>
    <w:rsid w:val="26807144"/>
    <w:rsid w:val="268A362E"/>
    <w:rsid w:val="269560EE"/>
    <w:rsid w:val="26AF686C"/>
    <w:rsid w:val="26CA60FC"/>
    <w:rsid w:val="26D16018"/>
    <w:rsid w:val="26DB3228"/>
    <w:rsid w:val="26DF6074"/>
    <w:rsid w:val="26E05716"/>
    <w:rsid w:val="26E638CD"/>
    <w:rsid w:val="26FE679C"/>
    <w:rsid w:val="2723617D"/>
    <w:rsid w:val="27274A6B"/>
    <w:rsid w:val="27301EDB"/>
    <w:rsid w:val="27421CD9"/>
    <w:rsid w:val="27453115"/>
    <w:rsid w:val="27475C6C"/>
    <w:rsid w:val="27506A4B"/>
    <w:rsid w:val="276618A1"/>
    <w:rsid w:val="276C029F"/>
    <w:rsid w:val="27867E0A"/>
    <w:rsid w:val="27982DD4"/>
    <w:rsid w:val="27DD09CE"/>
    <w:rsid w:val="27E339A3"/>
    <w:rsid w:val="27EC553C"/>
    <w:rsid w:val="280C4BFC"/>
    <w:rsid w:val="2813394B"/>
    <w:rsid w:val="281C1F63"/>
    <w:rsid w:val="281C54D8"/>
    <w:rsid w:val="28211030"/>
    <w:rsid w:val="2828561F"/>
    <w:rsid w:val="283610D5"/>
    <w:rsid w:val="285F5293"/>
    <w:rsid w:val="28622D71"/>
    <w:rsid w:val="286E69FD"/>
    <w:rsid w:val="28792268"/>
    <w:rsid w:val="288612B9"/>
    <w:rsid w:val="28AF0F35"/>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241B69"/>
    <w:rsid w:val="2A4913A2"/>
    <w:rsid w:val="2A5D12BC"/>
    <w:rsid w:val="2A77438F"/>
    <w:rsid w:val="2A906B26"/>
    <w:rsid w:val="2A9154D8"/>
    <w:rsid w:val="2A9F7442"/>
    <w:rsid w:val="2AA04C57"/>
    <w:rsid w:val="2AD750C3"/>
    <w:rsid w:val="2AD96DF8"/>
    <w:rsid w:val="2AE77D08"/>
    <w:rsid w:val="2AEA3011"/>
    <w:rsid w:val="2B252D72"/>
    <w:rsid w:val="2B2A2635"/>
    <w:rsid w:val="2B3E0375"/>
    <w:rsid w:val="2B492499"/>
    <w:rsid w:val="2B607E88"/>
    <w:rsid w:val="2B652A8D"/>
    <w:rsid w:val="2B6C55DB"/>
    <w:rsid w:val="2B8D5640"/>
    <w:rsid w:val="2BA17168"/>
    <w:rsid w:val="2BDE6601"/>
    <w:rsid w:val="2BF4029C"/>
    <w:rsid w:val="2BF65788"/>
    <w:rsid w:val="2C1C6937"/>
    <w:rsid w:val="2C202757"/>
    <w:rsid w:val="2C22657D"/>
    <w:rsid w:val="2C270D43"/>
    <w:rsid w:val="2C455E0C"/>
    <w:rsid w:val="2C6436A6"/>
    <w:rsid w:val="2C7A2A8F"/>
    <w:rsid w:val="2C842D93"/>
    <w:rsid w:val="2C9023A5"/>
    <w:rsid w:val="2C937549"/>
    <w:rsid w:val="2C9D5C03"/>
    <w:rsid w:val="2C9D6A04"/>
    <w:rsid w:val="2CB62598"/>
    <w:rsid w:val="2CBC136A"/>
    <w:rsid w:val="2CBC7A94"/>
    <w:rsid w:val="2CCE2260"/>
    <w:rsid w:val="2CD47877"/>
    <w:rsid w:val="2CD81CF1"/>
    <w:rsid w:val="2CE77AE2"/>
    <w:rsid w:val="2CFE607B"/>
    <w:rsid w:val="2D036B9B"/>
    <w:rsid w:val="2D095409"/>
    <w:rsid w:val="2D0A3C26"/>
    <w:rsid w:val="2D3A3199"/>
    <w:rsid w:val="2D4B38E7"/>
    <w:rsid w:val="2D5470D9"/>
    <w:rsid w:val="2D551303"/>
    <w:rsid w:val="2D76092E"/>
    <w:rsid w:val="2D772574"/>
    <w:rsid w:val="2D8D31B7"/>
    <w:rsid w:val="2D8D5835"/>
    <w:rsid w:val="2DAB1C25"/>
    <w:rsid w:val="2DCC12FC"/>
    <w:rsid w:val="2DD66E3A"/>
    <w:rsid w:val="2DE0224B"/>
    <w:rsid w:val="2DEC6E42"/>
    <w:rsid w:val="2DF17D73"/>
    <w:rsid w:val="2E107C11"/>
    <w:rsid w:val="2E175D80"/>
    <w:rsid w:val="2E652B8E"/>
    <w:rsid w:val="2E66167A"/>
    <w:rsid w:val="2E6C7EF1"/>
    <w:rsid w:val="2E6D69DB"/>
    <w:rsid w:val="2E6F6584"/>
    <w:rsid w:val="2E7823B0"/>
    <w:rsid w:val="2E933BCE"/>
    <w:rsid w:val="2E955EA9"/>
    <w:rsid w:val="2E982B26"/>
    <w:rsid w:val="2E9A4AF0"/>
    <w:rsid w:val="2E9C6490"/>
    <w:rsid w:val="2EA40069"/>
    <w:rsid w:val="2EAA3B87"/>
    <w:rsid w:val="2EB66E96"/>
    <w:rsid w:val="2EBC23A0"/>
    <w:rsid w:val="2EDE36DA"/>
    <w:rsid w:val="2EFA0191"/>
    <w:rsid w:val="2F001F11"/>
    <w:rsid w:val="2F436846"/>
    <w:rsid w:val="2F4556CE"/>
    <w:rsid w:val="2F4E7B55"/>
    <w:rsid w:val="2F593240"/>
    <w:rsid w:val="2F6F3C93"/>
    <w:rsid w:val="2F754A27"/>
    <w:rsid w:val="2F966858"/>
    <w:rsid w:val="2FB1448A"/>
    <w:rsid w:val="2FBE65BC"/>
    <w:rsid w:val="2FC802AE"/>
    <w:rsid w:val="301C41BF"/>
    <w:rsid w:val="30224D9D"/>
    <w:rsid w:val="302369A0"/>
    <w:rsid w:val="302C5C1C"/>
    <w:rsid w:val="303474C0"/>
    <w:rsid w:val="305C41A9"/>
    <w:rsid w:val="30784B46"/>
    <w:rsid w:val="30820205"/>
    <w:rsid w:val="30874948"/>
    <w:rsid w:val="308E41B5"/>
    <w:rsid w:val="30952C59"/>
    <w:rsid w:val="30FD3D3F"/>
    <w:rsid w:val="30FF4D69"/>
    <w:rsid w:val="310E5321"/>
    <w:rsid w:val="3113559B"/>
    <w:rsid w:val="311978DB"/>
    <w:rsid w:val="31213560"/>
    <w:rsid w:val="312421F6"/>
    <w:rsid w:val="3127420C"/>
    <w:rsid w:val="31477BEB"/>
    <w:rsid w:val="315523B1"/>
    <w:rsid w:val="31804840"/>
    <w:rsid w:val="3198056E"/>
    <w:rsid w:val="31BA2149"/>
    <w:rsid w:val="31CD31BF"/>
    <w:rsid w:val="31DD1EE2"/>
    <w:rsid w:val="31E10F55"/>
    <w:rsid w:val="320B7F80"/>
    <w:rsid w:val="3219008D"/>
    <w:rsid w:val="32215B79"/>
    <w:rsid w:val="322241F2"/>
    <w:rsid w:val="3229379D"/>
    <w:rsid w:val="32294133"/>
    <w:rsid w:val="322D5AFA"/>
    <w:rsid w:val="324D35C8"/>
    <w:rsid w:val="32514C44"/>
    <w:rsid w:val="328916BE"/>
    <w:rsid w:val="32894636"/>
    <w:rsid w:val="32974C7A"/>
    <w:rsid w:val="32AB5B3C"/>
    <w:rsid w:val="32BB4ABE"/>
    <w:rsid w:val="32C02899"/>
    <w:rsid w:val="32C8549C"/>
    <w:rsid w:val="32CA16D9"/>
    <w:rsid w:val="32CE6B16"/>
    <w:rsid w:val="32D22AAA"/>
    <w:rsid w:val="32DD31FD"/>
    <w:rsid w:val="32E83928"/>
    <w:rsid w:val="32F45590"/>
    <w:rsid w:val="331446E1"/>
    <w:rsid w:val="331C19F3"/>
    <w:rsid w:val="331D184C"/>
    <w:rsid w:val="33244988"/>
    <w:rsid w:val="33380434"/>
    <w:rsid w:val="33773188"/>
    <w:rsid w:val="337C30AF"/>
    <w:rsid w:val="337E77C9"/>
    <w:rsid w:val="338F53C2"/>
    <w:rsid w:val="33925662"/>
    <w:rsid w:val="339B7AA1"/>
    <w:rsid w:val="33B7637D"/>
    <w:rsid w:val="33D4661F"/>
    <w:rsid w:val="33ED39C2"/>
    <w:rsid w:val="33F46A50"/>
    <w:rsid w:val="33F7209D"/>
    <w:rsid w:val="340F56DE"/>
    <w:rsid w:val="3420548B"/>
    <w:rsid w:val="3425597D"/>
    <w:rsid w:val="342A5DF5"/>
    <w:rsid w:val="344851FD"/>
    <w:rsid w:val="347D25A2"/>
    <w:rsid w:val="349B2BDB"/>
    <w:rsid w:val="349B5E0E"/>
    <w:rsid w:val="34A432B6"/>
    <w:rsid w:val="34AA020B"/>
    <w:rsid w:val="34B01D5A"/>
    <w:rsid w:val="34BC17DA"/>
    <w:rsid w:val="34D015E3"/>
    <w:rsid w:val="34F85DA8"/>
    <w:rsid w:val="3509398E"/>
    <w:rsid w:val="352C3FC8"/>
    <w:rsid w:val="3547266B"/>
    <w:rsid w:val="3554479E"/>
    <w:rsid w:val="357D63E5"/>
    <w:rsid w:val="357F00D0"/>
    <w:rsid w:val="35894506"/>
    <w:rsid w:val="35A377DB"/>
    <w:rsid w:val="35E7387F"/>
    <w:rsid w:val="35E81F7A"/>
    <w:rsid w:val="35EF4AF5"/>
    <w:rsid w:val="35F42D38"/>
    <w:rsid w:val="35F52BF3"/>
    <w:rsid w:val="360530D8"/>
    <w:rsid w:val="3605698A"/>
    <w:rsid w:val="36162F1C"/>
    <w:rsid w:val="363277D2"/>
    <w:rsid w:val="364D41F6"/>
    <w:rsid w:val="366244D5"/>
    <w:rsid w:val="369E2CA4"/>
    <w:rsid w:val="36A82C1D"/>
    <w:rsid w:val="36B34449"/>
    <w:rsid w:val="36C342D9"/>
    <w:rsid w:val="36DD0EA9"/>
    <w:rsid w:val="36FF7BE6"/>
    <w:rsid w:val="37070849"/>
    <w:rsid w:val="370F2E93"/>
    <w:rsid w:val="370F32ED"/>
    <w:rsid w:val="374C2700"/>
    <w:rsid w:val="374E35E0"/>
    <w:rsid w:val="37560CC6"/>
    <w:rsid w:val="378D0CEB"/>
    <w:rsid w:val="379A026D"/>
    <w:rsid w:val="37A2207E"/>
    <w:rsid w:val="37A2434F"/>
    <w:rsid w:val="37ED6D6E"/>
    <w:rsid w:val="37F45271"/>
    <w:rsid w:val="380C3B20"/>
    <w:rsid w:val="381039F4"/>
    <w:rsid w:val="38422CE2"/>
    <w:rsid w:val="38464281"/>
    <w:rsid w:val="384E67C9"/>
    <w:rsid w:val="386E21B0"/>
    <w:rsid w:val="38AE496C"/>
    <w:rsid w:val="38B54D45"/>
    <w:rsid w:val="38B60DFD"/>
    <w:rsid w:val="38D242CD"/>
    <w:rsid w:val="390E4110"/>
    <w:rsid w:val="39174105"/>
    <w:rsid w:val="39290F4A"/>
    <w:rsid w:val="392E6561"/>
    <w:rsid w:val="393D2C48"/>
    <w:rsid w:val="393E0C7A"/>
    <w:rsid w:val="39470BCD"/>
    <w:rsid w:val="39821F75"/>
    <w:rsid w:val="398B5520"/>
    <w:rsid w:val="398C3DB7"/>
    <w:rsid w:val="39AB6275"/>
    <w:rsid w:val="39B53A46"/>
    <w:rsid w:val="39E17621"/>
    <w:rsid w:val="39E41315"/>
    <w:rsid w:val="39F227B1"/>
    <w:rsid w:val="3A151290"/>
    <w:rsid w:val="3A201663"/>
    <w:rsid w:val="3A257964"/>
    <w:rsid w:val="3A292038"/>
    <w:rsid w:val="3A485400"/>
    <w:rsid w:val="3A4A1178"/>
    <w:rsid w:val="3A524E6B"/>
    <w:rsid w:val="3A571AE7"/>
    <w:rsid w:val="3A762A49"/>
    <w:rsid w:val="3A826354"/>
    <w:rsid w:val="3A9D28F5"/>
    <w:rsid w:val="3ACD43C9"/>
    <w:rsid w:val="3AFF2C64"/>
    <w:rsid w:val="3B2F69DB"/>
    <w:rsid w:val="3B5E2A01"/>
    <w:rsid w:val="3B79226F"/>
    <w:rsid w:val="3B8F1138"/>
    <w:rsid w:val="3B904834"/>
    <w:rsid w:val="3B932344"/>
    <w:rsid w:val="3B9D20F5"/>
    <w:rsid w:val="3BB33F88"/>
    <w:rsid w:val="3BC62A80"/>
    <w:rsid w:val="3BD93153"/>
    <w:rsid w:val="3BDA6996"/>
    <w:rsid w:val="3C0A3047"/>
    <w:rsid w:val="3C2E50FB"/>
    <w:rsid w:val="3C37637A"/>
    <w:rsid w:val="3C461E13"/>
    <w:rsid w:val="3C4A12AD"/>
    <w:rsid w:val="3C5125FC"/>
    <w:rsid w:val="3C690ECB"/>
    <w:rsid w:val="3C860462"/>
    <w:rsid w:val="3C860AC6"/>
    <w:rsid w:val="3C8967A4"/>
    <w:rsid w:val="3C960BC8"/>
    <w:rsid w:val="3C9848A1"/>
    <w:rsid w:val="3CA509B7"/>
    <w:rsid w:val="3CA509D1"/>
    <w:rsid w:val="3CA80712"/>
    <w:rsid w:val="3CBE0304"/>
    <w:rsid w:val="3CD537E6"/>
    <w:rsid w:val="3CD93879"/>
    <w:rsid w:val="3CF36340"/>
    <w:rsid w:val="3D015D3A"/>
    <w:rsid w:val="3D2571D3"/>
    <w:rsid w:val="3D651965"/>
    <w:rsid w:val="3D6C1E29"/>
    <w:rsid w:val="3D7A2818"/>
    <w:rsid w:val="3D8106EA"/>
    <w:rsid w:val="3D834DF8"/>
    <w:rsid w:val="3DA352B1"/>
    <w:rsid w:val="3DB8289D"/>
    <w:rsid w:val="3DBA61E7"/>
    <w:rsid w:val="3DC14624"/>
    <w:rsid w:val="3DD55956"/>
    <w:rsid w:val="3E100FFC"/>
    <w:rsid w:val="3E201534"/>
    <w:rsid w:val="3E651EE9"/>
    <w:rsid w:val="3E784A78"/>
    <w:rsid w:val="3E8554F5"/>
    <w:rsid w:val="3EB65E71"/>
    <w:rsid w:val="3EBD4108"/>
    <w:rsid w:val="3EC33032"/>
    <w:rsid w:val="3EC61DB3"/>
    <w:rsid w:val="3EF62661"/>
    <w:rsid w:val="3F2A1578"/>
    <w:rsid w:val="3F3C595E"/>
    <w:rsid w:val="3F59346C"/>
    <w:rsid w:val="3F657308"/>
    <w:rsid w:val="3F7856B5"/>
    <w:rsid w:val="3F7970EE"/>
    <w:rsid w:val="3F8003ED"/>
    <w:rsid w:val="3F8B5F41"/>
    <w:rsid w:val="3FB62871"/>
    <w:rsid w:val="3FC519F7"/>
    <w:rsid w:val="3FD0326B"/>
    <w:rsid w:val="3FD34D1A"/>
    <w:rsid w:val="3FED63B1"/>
    <w:rsid w:val="3FFB4CC3"/>
    <w:rsid w:val="40031733"/>
    <w:rsid w:val="40076D3D"/>
    <w:rsid w:val="401F65F0"/>
    <w:rsid w:val="404470DB"/>
    <w:rsid w:val="404C2292"/>
    <w:rsid w:val="405D572D"/>
    <w:rsid w:val="408D1EA0"/>
    <w:rsid w:val="408E2DBF"/>
    <w:rsid w:val="409D2A1A"/>
    <w:rsid w:val="40A752D1"/>
    <w:rsid w:val="40B21FB5"/>
    <w:rsid w:val="40B95E2E"/>
    <w:rsid w:val="40BC6B48"/>
    <w:rsid w:val="40C17F9E"/>
    <w:rsid w:val="40C43B66"/>
    <w:rsid w:val="40C85E7D"/>
    <w:rsid w:val="40E247F7"/>
    <w:rsid w:val="40EE5966"/>
    <w:rsid w:val="410F1967"/>
    <w:rsid w:val="41335FC7"/>
    <w:rsid w:val="415978C8"/>
    <w:rsid w:val="415C1B4D"/>
    <w:rsid w:val="415E7BFF"/>
    <w:rsid w:val="4177481D"/>
    <w:rsid w:val="417843F2"/>
    <w:rsid w:val="41807B75"/>
    <w:rsid w:val="418A1799"/>
    <w:rsid w:val="41A61C3F"/>
    <w:rsid w:val="41B17185"/>
    <w:rsid w:val="41E77BF5"/>
    <w:rsid w:val="41F05895"/>
    <w:rsid w:val="420C70DA"/>
    <w:rsid w:val="421B164C"/>
    <w:rsid w:val="421F5B4B"/>
    <w:rsid w:val="4226611D"/>
    <w:rsid w:val="42423625"/>
    <w:rsid w:val="425402BB"/>
    <w:rsid w:val="42564ADA"/>
    <w:rsid w:val="42747A95"/>
    <w:rsid w:val="427E52C8"/>
    <w:rsid w:val="428B4A24"/>
    <w:rsid w:val="42931F04"/>
    <w:rsid w:val="429D02B3"/>
    <w:rsid w:val="42C615B8"/>
    <w:rsid w:val="42FA6BD0"/>
    <w:rsid w:val="42FB4E01"/>
    <w:rsid w:val="4301585B"/>
    <w:rsid w:val="430A1DED"/>
    <w:rsid w:val="431247FD"/>
    <w:rsid w:val="431467C7"/>
    <w:rsid w:val="431B31A4"/>
    <w:rsid w:val="43325808"/>
    <w:rsid w:val="433E1CAF"/>
    <w:rsid w:val="43412297"/>
    <w:rsid w:val="43413ED4"/>
    <w:rsid w:val="43594499"/>
    <w:rsid w:val="43636C3F"/>
    <w:rsid w:val="436E5353"/>
    <w:rsid w:val="437C0AF5"/>
    <w:rsid w:val="438073DF"/>
    <w:rsid w:val="43832EC9"/>
    <w:rsid w:val="439146DC"/>
    <w:rsid w:val="439D6340"/>
    <w:rsid w:val="43AD0C98"/>
    <w:rsid w:val="43E97C54"/>
    <w:rsid w:val="43FD7280"/>
    <w:rsid w:val="44093E52"/>
    <w:rsid w:val="441532B2"/>
    <w:rsid w:val="441C5686"/>
    <w:rsid w:val="441E55BD"/>
    <w:rsid w:val="442A3DC9"/>
    <w:rsid w:val="442C59F4"/>
    <w:rsid w:val="442C5CE7"/>
    <w:rsid w:val="443F7EE3"/>
    <w:rsid w:val="44477A7A"/>
    <w:rsid w:val="445A5900"/>
    <w:rsid w:val="446E63AB"/>
    <w:rsid w:val="44831552"/>
    <w:rsid w:val="44A72CB4"/>
    <w:rsid w:val="44DC0CFE"/>
    <w:rsid w:val="44DC4FCA"/>
    <w:rsid w:val="44FD1C6D"/>
    <w:rsid w:val="4517434D"/>
    <w:rsid w:val="453F207E"/>
    <w:rsid w:val="454276A8"/>
    <w:rsid w:val="45465AD9"/>
    <w:rsid w:val="457C4AF8"/>
    <w:rsid w:val="45863281"/>
    <w:rsid w:val="459D6604"/>
    <w:rsid w:val="45A100BA"/>
    <w:rsid w:val="45A31600"/>
    <w:rsid w:val="45E526C2"/>
    <w:rsid w:val="45EF5694"/>
    <w:rsid w:val="45F32D75"/>
    <w:rsid w:val="45FE4441"/>
    <w:rsid w:val="460934CE"/>
    <w:rsid w:val="460F2CBC"/>
    <w:rsid w:val="461E170B"/>
    <w:rsid w:val="461F685B"/>
    <w:rsid w:val="463A35BA"/>
    <w:rsid w:val="464478D6"/>
    <w:rsid w:val="46594972"/>
    <w:rsid w:val="46763AFA"/>
    <w:rsid w:val="468477C0"/>
    <w:rsid w:val="46A86AC5"/>
    <w:rsid w:val="46AF0ACC"/>
    <w:rsid w:val="46CD2EA3"/>
    <w:rsid w:val="46E33C2A"/>
    <w:rsid w:val="46E42955"/>
    <w:rsid w:val="46EB5C2E"/>
    <w:rsid w:val="46EE5581"/>
    <w:rsid w:val="47191F43"/>
    <w:rsid w:val="471B210D"/>
    <w:rsid w:val="4723347D"/>
    <w:rsid w:val="47266AC9"/>
    <w:rsid w:val="4732546E"/>
    <w:rsid w:val="47330BB1"/>
    <w:rsid w:val="47431FE5"/>
    <w:rsid w:val="474340E1"/>
    <w:rsid w:val="4754737E"/>
    <w:rsid w:val="476E5DEA"/>
    <w:rsid w:val="478D08F6"/>
    <w:rsid w:val="47914A33"/>
    <w:rsid w:val="4792415F"/>
    <w:rsid w:val="479B0044"/>
    <w:rsid w:val="479C10BC"/>
    <w:rsid w:val="47A4380D"/>
    <w:rsid w:val="47A6297A"/>
    <w:rsid w:val="47AA76FA"/>
    <w:rsid w:val="47B35BF8"/>
    <w:rsid w:val="47C041C7"/>
    <w:rsid w:val="47CB4E60"/>
    <w:rsid w:val="47CD1E0C"/>
    <w:rsid w:val="47D964DB"/>
    <w:rsid w:val="47FC33A5"/>
    <w:rsid w:val="48012A31"/>
    <w:rsid w:val="481D4366"/>
    <w:rsid w:val="482F2437"/>
    <w:rsid w:val="483A3EEB"/>
    <w:rsid w:val="485803F1"/>
    <w:rsid w:val="4865215C"/>
    <w:rsid w:val="486942C4"/>
    <w:rsid w:val="486D24D6"/>
    <w:rsid w:val="487B552A"/>
    <w:rsid w:val="48842F37"/>
    <w:rsid w:val="48A34F21"/>
    <w:rsid w:val="48B05292"/>
    <w:rsid w:val="48B971DC"/>
    <w:rsid w:val="48CC18F2"/>
    <w:rsid w:val="48F556EA"/>
    <w:rsid w:val="48F94ED4"/>
    <w:rsid w:val="48FC03E1"/>
    <w:rsid w:val="491946D3"/>
    <w:rsid w:val="49232AAD"/>
    <w:rsid w:val="4924047E"/>
    <w:rsid w:val="49276380"/>
    <w:rsid w:val="492E6109"/>
    <w:rsid w:val="49441489"/>
    <w:rsid w:val="4948117F"/>
    <w:rsid w:val="494B0B0D"/>
    <w:rsid w:val="494D47E1"/>
    <w:rsid w:val="497E20AD"/>
    <w:rsid w:val="49820EB7"/>
    <w:rsid w:val="499416E9"/>
    <w:rsid w:val="49961FD3"/>
    <w:rsid w:val="49A63EAD"/>
    <w:rsid w:val="49B4166E"/>
    <w:rsid w:val="49BA2C9E"/>
    <w:rsid w:val="49BC3715"/>
    <w:rsid w:val="49F72310"/>
    <w:rsid w:val="49FB31BE"/>
    <w:rsid w:val="49FD2EE4"/>
    <w:rsid w:val="4A0B4FDE"/>
    <w:rsid w:val="4A343D11"/>
    <w:rsid w:val="4A38723F"/>
    <w:rsid w:val="4A497D35"/>
    <w:rsid w:val="4A8A37D8"/>
    <w:rsid w:val="4A8B4AB2"/>
    <w:rsid w:val="4A8E6E5F"/>
    <w:rsid w:val="4AD9595B"/>
    <w:rsid w:val="4AE46D9F"/>
    <w:rsid w:val="4AF93EAE"/>
    <w:rsid w:val="4B311212"/>
    <w:rsid w:val="4B3E6720"/>
    <w:rsid w:val="4B43535A"/>
    <w:rsid w:val="4B476348"/>
    <w:rsid w:val="4B625BF7"/>
    <w:rsid w:val="4BA257C5"/>
    <w:rsid w:val="4BB21AF4"/>
    <w:rsid w:val="4BB54107"/>
    <w:rsid w:val="4BB67EEE"/>
    <w:rsid w:val="4BD17814"/>
    <w:rsid w:val="4BDC5109"/>
    <w:rsid w:val="4BE84FA7"/>
    <w:rsid w:val="4BF23DA9"/>
    <w:rsid w:val="4BF70C92"/>
    <w:rsid w:val="4BFD0513"/>
    <w:rsid w:val="4C005E77"/>
    <w:rsid w:val="4C1415E6"/>
    <w:rsid w:val="4C1A02C6"/>
    <w:rsid w:val="4C261319"/>
    <w:rsid w:val="4C2B76C1"/>
    <w:rsid w:val="4C5419A1"/>
    <w:rsid w:val="4C5429A3"/>
    <w:rsid w:val="4C645A11"/>
    <w:rsid w:val="4C87254B"/>
    <w:rsid w:val="4CC823D1"/>
    <w:rsid w:val="4CDE4416"/>
    <w:rsid w:val="4D115B26"/>
    <w:rsid w:val="4D1C2C8C"/>
    <w:rsid w:val="4D1D34BB"/>
    <w:rsid w:val="4D1E77BE"/>
    <w:rsid w:val="4D245FC5"/>
    <w:rsid w:val="4D2B3B2C"/>
    <w:rsid w:val="4D457EB3"/>
    <w:rsid w:val="4D7372A0"/>
    <w:rsid w:val="4DA943B0"/>
    <w:rsid w:val="4DAA1780"/>
    <w:rsid w:val="4DC515BB"/>
    <w:rsid w:val="4DCB5984"/>
    <w:rsid w:val="4DD51249"/>
    <w:rsid w:val="4DD64458"/>
    <w:rsid w:val="4DDD4E1A"/>
    <w:rsid w:val="4DF72F6D"/>
    <w:rsid w:val="4E135BFA"/>
    <w:rsid w:val="4E1B2DDB"/>
    <w:rsid w:val="4E250E8C"/>
    <w:rsid w:val="4E35535F"/>
    <w:rsid w:val="4E355E12"/>
    <w:rsid w:val="4E5B44D1"/>
    <w:rsid w:val="4E5D7C3A"/>
    <w:rsid w:val="4E8D762E"/>
    <w:rsid w:val="4E9B1112"/>
    <w:rsid w:val="4EA06365"/>
    <w:rsid w:val="4EBC7D13"/>
    <w:rsid w:val="4EBD3915"/>
    <w:rsid w:val="4ECD54B1"/>
    <w:rsid w:val="4ED4046B"/>
    <w:rsid w:val="4EDF4B15"/>
    <w:rsid w:val="4EEA2AD2"/>
    <w:rsid w:val="4EF43B16"/>
    <w:rsid w:val="4F0E1E8F"/>
    <w:rsid w:val="4F2B6C13"/>
    <w:rsid w:val="4F3153D3"/>
    <w:rsid w:val="4F5F3ED1"/>
    <w:rsid w:val="4F804E7C"/>
    <w:rsid w:val="4F85516A"/>
    <w:rsid w:val="4F944D8F"/>
    <w:rsid w:val="4FBA3692"/>
    <w:rsid w:val="4FC11A85"/>
    <w:rsid w:val="4FCA5221"/>
    <w:rsid w:val="4FCB3ED2"/>
    <w:rsid w:val="4FED0FB9"/>
    <w:rsid w:val="50454464"/>
    <w:rsid w:val="507410D2"/>
    <w:rsid w:val="50A4392E"/>
    <w:rsid w:val="50A97681"/>
    <w:rsid w:val="50AE3B94"/>
    <w:rsid w:val="50AF7418"/>
    <w:rsid w:val="50B60C68"/>
    <w:rsid w:val="50DB387E"/>
    <w:rsid w:val="50E023DF"/>
    <w:rsid w:val="50E93575"/>
    <w:rsid w:val="50EE4AFC"/>
    <w:rsid w:val="50F04D4E"/>
    <w:rsid w:val="50F102ED"/>
    <w:rsid w:val="50F57385"/>
    <w:rsid w:val="50F6016F"/>
    <w:rsid w:val="50FB1FB9"/>
    <w:rsid w:val="51051E45"/>
    <w:rsid w:val="51132FF4"/>
    <w:rsid w:val="51151213"/>
    <w:rsid w:val="513225F9"/>
    <w:rsid w:val="513F5114"/>
    <w:rsid w:val="51440384"/>
    <w:rsid w:val="5147420C"/>
    <w:rsid w:val="515E6A1B"/>
    <w:rsid w:val="516B705C"/>
    <w:rsid w:val="5177537A"/>
    <w:rsid w:val="517A07BA"/>
    <w:rsid w:val="51823496"/>
    <w:rsid w:val="518806E3"/>
    <w:rsid w:val="51915487"/>
    <w:rsid w:val="5196484B"/>
    <w:rsid w:val="51986815"/>
    <w:rsid w:val="519A07DF"/>
    <w:rsid w:val="51A1217B"/>
    <w:rsid w:val="51A47CAD"/>
    <w:rsid w:val="51BC2004"/>
    <w:rsid w:val="51C462A1"/>
    <w:rsid w:val="51CB0C5C"/>
    <w:rsid w:val="51CB74F6"/>
    <w:rsid w:val="51D13948"/>
    <w:rsid w:val="51EB5979"/>
    <w:rsid w:val="51FF14CF"/>
    <w:rsid w:val="521A0101"/>
    <w:rsid w:val="52241967"/>
    <w:rsid w:val="522462FB"/>
    <w:rsid w:val="52263E21"/>
    <w:rsid w:val="522D1CB6"/>
    <w:rsid w:val="524349D3"/>
    <w:rsid w:val="52444C58"/>
    <w:rsid w:val="524E5126"/>
    <w:rsid w:val="5263075C"/>
    <w:rsid w:val="52635075"/>
    <w:rsid w:val="52660A26"/>
    <w:rsid w:val="52717995"/>
    <w:rsid w:val="528315FB"/>
    <w:rsid w:val="528648C0"/>
    <w:rsid w:val="52910142"/>
    <w:rsid w:val="52990759"/>
    <w:rsid w:val="52A87C5A"/>
    <w:rsid w:val="52B87033"/>
    <w:rsid w:val="52BB0A0D"/>
    <w:rsid w:val="52BE5917"/>
    <w:rsid w:val="52CA278D"/>
    <w:rsid w:val="52CE6E0D"/>
    <w:rsid w:val="52DB10B0"/>
    <w:rsid w:val="52E066C6"/>
    <w:rsid w:val="52ED3633"/>
    <w:rsid w:val="53190263"/>
    <w:rsid w:val="531B72EC"/>
    <w:rsid w:val="531E35FC"/>
    <w:rsid w:val="531E3DBA"/>
    <w:rsid w:val="53226CDE"/>
    <w:rsid w:val="532B1547"/>
    <w:rsid w:val="532C2C22"/>
    <w:rsid w:val="533E6E17"/>
    <w:rsid w:val="5343182D"/>
    <w:rsid w:val="534D6C23"/>
    <w:rsid w:val="53552E21"/>
    <w:rsid w:val="535D3886"/>
    <w:rsid w:val="536C4A63"/>
    <w:rsid w:val="539B26A9"/>
    <w:rsid w:val="53A201DA"/>
    <w:rsid w:val="53B22D34"/>
    <w:rsid w:val="53B6236C"/>
    <w:rsid w:val="53BD6F30"/>
    <w:rsid w:val="53DD0E57"/>
    <w:rsid w:val="53F63014"/>
    <w:rsid w:val="540540F5"/>
    <w:rsid w:val="54196F7E"/>
    <w:rsid w:val="542913B3"/>
    <w:rsid w:val="543F18BA"/>
    <w:rsid w:val="54883400"/>
    <w:rsid w:val="548F66B7"/>
    <w:rsid w:val="54932F58"/>
    <w:rsid w:val="549C422B"/>
    <w:rsid w:val="54A81CB5"/>
    <w:rsid w:val="54AB6860"/>
    <w:rsid w:val="54B0031A"/>
    <w:rsid w:val="54C076CF"/>
    <w:rsid w:val="54C41B11"/>
    <w:rsid w:val="54CD2C7A"/>
    <w:rsid w:val="54EE1E00"/>
    <w:rsid w:val="550E49C6"/>
    <w:rsid w:val="55115959"/>
    <w:rsid w:val="552609CE"/>
    <w:rsid w:val="5555739E"/>
    <w:rsid w:val="55A47D96"/>
    <w:rsid w:val="55A97243"/>
    <w:rsid w:val="55C94049"/>
    <w:rsid w:val="55DA287E"/>
    <w:rsid w:val="55DD1819"/>
    <w:rsid w:val="55EE6DAD"/>
    <w:rsid w:val="56073162"/>
    <w:rsid w:val="5609127C"/>
    <w:rsid w:val="560C77D2"/>
    <w:rsid w:val="56243B92"/>
    <w:rsid w:val="563D619D"/>
    <w:rsid w:val="56413F2B"/>
    <w:rsid w:val="56537C47"/>
    <w:rsid w:val="56755377"/>
    <w:rsid w:val="567D7EB1"/>
    <w:rsid w:val="5699266D"/>
    <w:rsid w:val="56A010C0"/>
    <w:rsid w:val="56B96B8E"/>
    <w:rsid w:val="56C747B5"/>
    <w:rsid w:val="56D42684"/>
    <w:rsid w:val="56DD2471"/>
    <w:rsid w:val="56F1653F"/>
    <w:rsid w:val="57034309"/>
    <w:rsid w:val="57210A6D"/>
    <w:rsid w:val="5729657E"/>
    <w:rsid w:val="5744214A"/>
    <w:rsid w:val="57454D4A"/>
    <w:rsid w:val="574B480A"/>
    <w:rsid w:val="57543081"/>
    <w:rsid w:val="5765363E"/>
    <w:rsid w:val="5789649C"/>
    <w:rsid w:val="5792629F"/>
    <w:rsid w:val="57A373F0"/>
    <w:rsid w:val="57C83C57"/>
    <w:rsid w:val="57FB2FB4"/>
    <w:rsid w:val="581A4428"/>
    <w:rsid w:val="582028C2"/>
    <w:rsid w:val="582908A2"/>
    <w:rsid w:val="583152CE"/>
    <w:rsid w:val="583C0128"/>
    <w:rsid w:val="583D07DD"/>
    <w:rsid w:val="585F1862"/>
    <w:rsid w:val="58620D26"/>
    <w:rsid w:val="58706FB1"/>
    <w:rsid w:val="587C5983"/>
    <w:rsid w:val="589F34AA"/>
    <w:rsid w:val="58E8415E"/>
    <w:rsid w:val="58FF1A45"/>
    <w:rsid w:val="591C580B"/>
    <w:rsid w:val="5926497A"/>
    <w:rsid w:val="592A1893"/>
    <w:rsid w:val="595D3E12"/>
    <w:rsid w:val="59853B23"/>
    <w:rsid w:val="59961EFB"/>
    <w:rsid w:val="59A11353"/>
    <w:rsid w:val="59B40569"/>
    <w:rsid w:val="5A0336C4"/>
    <w:rsid w:val="5A1D0D82"/>
    <w:rsid w:val="5A20315B"/>
    <w:rsid w:val="5A4C2893"/>
    <w:rsid w:val="5A5827FE"/>
    <w:rsid w:val="5A70211C"/>
    <w:rsid w:val="5AA12BDF"/>
    <w:rsid w:val="5AAB2A29"/>
    <w:rsid w:val="5AAB3211"/>
    <w:rsid w:val="5AAC7307"/>
    <w:rsid w:val="5AB86388"/>
    <w:rsid w:val="5ABF41C0"/>
    <w:rsid w:val="5ACA577B"/>
    <w:rsid w:val="5AD07CB2"/>
    <w:rsid w:val="5ADD72A9"/>
    <w:rsid w:val="5AE37CAA"/>
    <w:rsid w:val="5AEF1DC1"/>
    <w:rsid w:val="5B0000C2"/>
    <w:rsid w:val="5B3A7E78"/>
    <w:rsid w:val="5B3D442E"/>
    <w:rsid w:val="5B412C22"/>
    <w:rsid w:val="5B4B2EB1"/>
    <w:rsid w:val="5B570332"/>
    <w:rsid w:val="5B5F0395"/>
    <w:rsid w:val="5B61236E"/>
    <w:rsid w:val="5B6300A3"/>
    <w:rsid w:val="5B6C0ED6"/>
    <w:rsid w:val="5B705300"/>
    <w:rsid w:val="5B790B4E"/>
    <w:rsid w:val="5B7A2400"/>
    <w:rsid w:val="5B9B626D"/>
    <w:rsid w:val="5BA762EC"/>
    <w:rsid w:val="5BAF4E87"/>
    <w:rsid w:val="5BB56ECC"/>
    <w:rsid w:val="5BCE0C66"/>
    <w:rsid w:val="5BD32897"/>
    <w:rsid w:val="5BF50A44"/>
    <w:rsid w:val="5C276D6A"/>
    <w:rsid w:val="5C295CCC"/>
    <w:rsid w:val="5C381A3A"/>
    <w:rsid w:val="5C5242AB"/>
    <w:rsid w:val="5C5536AA"/>
    <w:rsid w:val="5C5C135C"/>
    <w:rsid w:val="5C872DAA"/>
    <w:rsid w:val="5C974816"/>
    <w:rsid w:val="5CA97228"/>
    <w:rsid w:val="5CBA57BD"/>
    <w:rsid w:val="5CC5471C"/>
    <w:rsid w:val="5CDC5386"/>
    <w:rsid w:val="5CEE7B85"/>
    <w:rsid w:val="5CF73D69"/>
    <w:rsid w:val="5D155A24"/>
    <w:rsid w:val="5D202057"/>
    <w:rsid w:val="5D447851"/>
    <w:rsid w:val="5D4700C2"/>
    <w:rsid w:val="5D543F38"/>
    <w:rsid w:val="5D55380D"/>
    <w:rsid w:val="5D6C4615"/>
    <w:rsid w:val="5D7C5A81"/>
    <w:rsid w:val="5DB1138B"/>
    <w:rsid w:val="5DD31E8F"/>
    <w:rsid w:val="5DDF2196"/>
    <w:rsid w:val="5DF704AE"/>
    <w:rsid w:val="5DF954B7"/>
    <w:rsid w:val="5DFF05CD"/>
    <w:rsid w:val="5E1672C2"/>
    <w:rsid w:val="5E1B6033"/>
    <w:rsid w:val="5E1E10E4"/>
    <w:rsid w:val="5E231B5D"/>
    <w:rsid w:val="5E2612F9"/>
    <w:rsid w:val="5E3653EC"/>
    <w:rsid w:val="5E4E4E2C"/>
    <w:rsid w:val="5E534129"/>
    <w:rsid w:val="5E6E3C24"/>
    <w:rsid w:val="5E7255BD"/>
    <w:rsid w:val="5E916AC6"/>
    <w:rsid w:val="5E937CCC"/>
    <w:rsid w:val="5EAD1C27"/>
    <w:rsid w:val="5EB6477F"/>
    <w:rsid w:val="5EBB7FE7"/>
    <w:rsid w:val="5EED4A41"/>
    <w:rsid w:val="5EF83794"/>
    <w:rsid w:val="5F0173CC"/>
    <w:rsid w:val="5F1A1A93"/>
    <w:rsid w:val="5F287F7E"/>
    <w:rsid w:val="5F475677"/>
    <w:rsid w:val="5F484198"/>
    <w:rsid w:val="5F4D50E3"/>
    <w:rsid w:val="5F567498"/>
    <w:rsid w:val="5F75229B"/>
    <w:rsid w:val="5F7D704B"/>
    <w:rsid w:val="5F7D71F9"/>
    <w:rsid w:val="5F8420E2"/>
    <w:rsid w:val="5F887220"/>
    <w:rsid w:val="5F891AEE"/>
    <w:rsid w:val="5F9022AB"/>
    <w:rsid w:val="5FB81E56"/>
    <w:rsid w:val="5FD85FDC"/>
    <w:rsid w:val="5FEB78D3"/>
    <w:rsid w:val="5FEC00EE"/>
    <w:rsid w:val="600951D4"/>
    <w:rsid w:val="6010358A"/>
    <w:rsid w:val="601A25EF"/>
    <w:rsid w:val="60250EC1"/>
    <w:rsid w:val="603E7832"/>
    <w:rsid w:val="6044067F"/>
    <w:rsid w:val="607641C6"/>
    <w:rsid w:val="60793AF7"/>
    <w:rsid w:val="6099592B"/>
    <w:rsid w:val="60A13AB9"/>
    <w:rsid w:val="60A7744C"/>
    <w:rsid w:val="60CF04AB"/>
    <w:rsid w:val="60DB5486"/>
    <w:rsid w:val="60E82C1A"/>
    <w:rsid w:val="60EC0541"/>
    <w:rsid w:val="60F63558"/>
    <w:rsid w:val="60FD245E"/>
    <w:rsid w:val="61033EA8"/>
    <w:rsid w:val="610A1613"/>
    <w:rsid w:val="610E0230"/>
    <w:rsid w:val="611141B2"/>
    <w:rsid w:val="61251167"/>
    <w:rsid w:val="61432D9E"/>
    <w:rsid w:val="6166248C"/>
    <w:rsid w:val="61683AEB"/>
    <w:rsid w:val="618A70BC"/>
    <w:rsid w:val="61963F6D"/>
    <w:rsid w:val="61BD1F9D"/>
    <w:rsid w:val="61EA093B"/>
    <w:rsid w:val="62024DB4"/>
    <w:rsid w:val="62117D72"/>
    <w:rsid w:val="62140656"/>
    <w:rsid w:val="621912AD"/>
    <w:rsid w:val="62210A89"/>
    <w:rsid w:val="62285DB7"/>
    <w:rsid w:val="626857C6"/>
    <w:rsid w:val="62856942"/>
    <w:rsid w:val="62902E24"/>
    <w:rsid w:val="62923991"/>
    <w:rsid w:val="62966DA1"/>
    <w:rsid w:val="629903C1"/>
    <w:rsid w:val="62AB32FE"/>
    <w:rsid w:val="62F20D03"/>
    <w:rsid w:val="62F26EC0"/>
    <w:rsid w:val="62F75B83"/>
    <w:rsid w:val="63095375"/>
    <w:rsid w:val="6312135F"/>
    <w:rsid w:val="631B2E02"/>
    <w:rsid w:val="632A3D0D"/>
    <w:rsid w:val="633443AB"/>
    <w:rsid w:val="6352658E"/>
    <w:rsid w:val="6353750E"/>
    <w:rsid w:val="638857E1"/>
    <w:rsid w:val="63AB78F4"/>
    <w:rsid w:val="63B03E93"/>
    <w:rsid w:val="63C27722"/>
    <w:rsid w:val="63C642C7"/>
    <w:rsid w:val="63C85688"/>
    <w:rsid w:val="63CD5666"/>
    <w:rsid w:val="63D01EF3"/>
    <w:rsid w:val="63D2038C"/>
    <w:rsid w:val="63E631E1"/>
    <w:rsid w:val="63F66CE6"/>
    <w:rsid w:val="63FB3E0B"/>
    <w:rsid w:val="640E7E19"/>
    <w:rsid w:val="64316BD5"/>
    <w:rsid w:val="64326656"/>
    <w:rsid w:val="647527CB"/>
    <w:rsid w:val="648A0F84"/>
    <w:rsid w:val="648E4974"/>
    <w:rsid w:val="648F4377"/>
    <w:rsid w:val="649E65A7"/>
    <w:rsid w:val="64B70C4D"/>
    <w:rsid w:val="64B92960"/>
    <w:rsid w:val="64D14920"/>
    <w:rsid w:val="64DC3A26"/>
    <w:rsid w:val="64EA382F"/>
    <w:rsid w:val="64ED3306"/>
    <w:rsid w:val="6511603A"/>
    <w:rsid w:val="652763A9"/>
    <w:rsid w:val="653B0F51"/>
    <w:rsid w:val="65434194"/>
    <w:rsid w:val="654725D5"/>
    <w:rsid w:val="65477730"/>
    <w:rsid w:val="654912E0"/>
    <w:rsid w:val="655D3BA6"/>
    <w:rsid w:val="656A4332"/>
    <w:rsid w:val="65733372"/>
    <w:rsid w:val="65744876"/>
    <w:rsid w:val="657845AE"/>
    <w:rsid w:val="658A426F"/>
    <w:rsid w:val="65991D3E"/>
    <w:rsid w:val="659A2704"/>
    <w:rsid w:val="659D3FA3"/>
    <w:rsid w:val="659E280B"/>
    <w:rsid w:val="65B74A52"/>
    <w:rsid w:val="65BD55BD"/>
    <w:rsid w:val="65C53449"/>
    <w:rsid w:val="65D21411"/>
    <w:rsid w:val="65D5568E"/>
    <w:rsid w:val="65F27286"/>
    <w:rsid w:val="6602655A"/>
    <w:rsid w:val="66037BA1"/>
    <w:rsid w:val="660D45C7"/>
    <w:rsid w:val="66280ABB"/>
    <w:rsid w:val="666717B3"/>
    <w:rsid w:val="6668032B"/>
    <w:rsid w:val="667C4290"/>
    <w:rsid w:val="66AB481F"/>
    <w:rsid w:val="66C95898"/>
    <w:rsid w:val="66F8201A"/>
    <w:rsid w:val="670C13E0"/>
    <w:rsid w:val="671C5A04"/>
    <w:rsid w:val="673F01D2"/>
    <w:rsid w:val="675863D3"/>
    <w:rsid w:val="676777C3"/>
    <w:rsid w:val="677C2960"/>
    <w:rsid w:val="677D4B8A"/>
    <w:rsid w:val="67802ACE"/>
    <w:rsid w:val="67804B33"/>
    <w:rsid w:val="678278F4"/>
    <w:rsid w:val="67871936"/>
    <w:rsid w:val="679057A8"/>
    <w:rsid w:val="67BB2E76"/>
    <w:rsid w:val="67BE7D16"/>
    <w:rsid w:val="67C40A09"/>
    <w:rsid w:val="67D020A7"/>
    <w:rsid w:val="67D600B8"/>
    <w:rsid w:val="67E4087E"/>
    <w:rsid w:val="6809591F"/>
    <w:rsid w:val="6821192D"/>
    <w:rsid w:val="6828049B"/>
    <w:rsid w:val="68337E89"/>
    <w:rsid w:val="68337EE8"/>
    <w:rsid w:val="683A6C76"/>
    <w:rsid w:val="685C5B46"/>
    <w:rsid w:val="688C0656"/>
    <w:rsid w:val="68994EF5"/>
    <w:rsid w:val="68AE1735"/>
    <w:rsid w:val="68B72950"/>
    <w:rsid w:val="68BA4E6C"/>
    <w:rsid w:val="68D60630"/>
    <w:rsid w:val="68F00432"/>
    <w:rsid w:val="68F8555D"/>
    <w:rsid w:val="69074555"/>
    <w:rsid w:val="691D712E"/>
    <w:rsid w:val="69603C65"/>
    <w:rsid w:val="697E7396"/>
    <w:rsid w:val="69915AAA"/>
    <w:rsid w:val="69A009FE"/>
    <w:rsid w:val="69A729C5"/>
    <w:rsid w:val="69AB1384"/>
    <w:rsid w:val="69BB0E9B"/>
    <w:rsid w:val="69BF206E"/>
    <w:rsid w:val="69E46DF1"/>
    <w:rsid w:val="69E8174D"/>
    <w:rsid w:val="69EB7655"/>
    <w:rsid w:val="69F66247"/>
    <w:rsid w:val="69F820EF"/>
    <w:rsid w:val="69F86AAF"/>
    <w:rsid w:val="6A1F6154"/>
    <w:rsid w:val="6A2746CC"/>
    <w:rsid w:val="6A4F7CF0"/>
    <w:rsid w:val="6A5517EC"/>
    <w:rsid w:val="6A55309E"/>
    <w:rsid w:val="6A694BA1"/>
    <w:rsid w:val="6A734205"/>
    <w:rsid w:val="6AB04778"/>
    <w:rsid w:val="6ABC3292"/>
    <w:rsid w:val="6AC04F0B"/>
    <w:rsid w:val="6AD34458"/>
    <w:rsid w:val="6ADC4801"/>
    <w:rsid w:val="6ADF25FC"/>
    <w:rsid w:val="6B020CD0"/>
    <w:rsid w:val="6B1148AC"/>
    <w:rsid w:val="6B3E0351"/>
    <w:rsid w:val="6B42449D"/>
    <w:rsid w:val="6B4A5562"/>
    <w:rsid w:val="6B565807"/>
    <w:rsid w:val="6B7A369F"/>
    <w:rsid w:val="6BAC2823"/>
    <w:rsid w:val="6BBD5024"/>
    <w:rsid w:val="6BF37DF1"/>
    <w:rsid w:val="6C133210"/>
    <w:rsid w:val="6C21592D"/>
    <w:rsid w:val="6C311952"/>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96679"/>
    <w:rsid w:val="6E0D1941"/>
    <w:rsid w:val="6E18292B"/>
    <w:rsid w:val="6E3B482D"/>
    <w:rsid w:val="6E402C35"/>
    <w:rsid w:val="6E403BCF"/>
    <w:rsid w:val="6E424CF7"/>
    <w:rsid w:val="6E5A0C83"/>
    <w:rsid w:val="6E855433"/>
    <w:rsid w:val="6E96703D"/>
    <w:rsid w:val="6E984122"/>
    <w:rsid w:val="6EB26D11"/>
    <w:rsid w:val="6EC4761A"/>
    <w:rsid w:val="6EC802E2"/>
    <w:rsid w:val="6ED26905"/>
    <w:rsid w:val="6ED924EF"/>
    <w:rsid w:val="6ED92D02"/>
    <w:rsid w:val="6EE20566"/>
    <w:rsid w:val="6EEB6DD8"/>
    <w:rsid w:val="6EF513F6"/>
    <w:rsid w:val="6F0230C8"/>
    <w:rsid w:val="6F0357BE"/>
    <w:rsid w:val="6F1F0771"/>
    <w:rsid w:val="6F3669E2"/>
    <w:rsid w:val="6F3A0437"/>
    <w:rsid w:val="6F3E67F6"/>
    <w:rsid w:val="6F452492"/>
    <w:rsid w:val="6F4A77A1"/>
    <w:rsid w:val="6F4E1ABB"/>
    <w:rsid w:val="6F65489B"/>
    <w:rsid w:val="6F7E0543"/>
    <w:rsid w:val="6F86274A"/>
    <w:rsid w:val="6F8A6B50"/>
    <w:rsid w:val="6F9E4E98"/>
    <w:rsid w:val="6FAA07C1"/>
    <w:rsid w:val="6FB536E7"/>
    <w:rsid w:val="6FC169C6"/>
    <w:rsid w:val="6FD20CED"/>
    <w:rsid w:val="6FEF1BDF"/>
    <w:rsid w:val="700148B1"/>
    <w:rsid w:val="700708F2"/>
    <w:rsid w:val="701F61AD"/>
    <w:rsid w:val="70262445"/>
    <w:rsid w:val="70796EB7"/>
    <w:rsid w:val="70846EFD"/>
    <w:rsid w:val="70891E2B"/>
    <w:rsid w:val="709304FC"/>
    <w:rsid w:val="709F32C5"/>
    <w:rsid w:val="70B21D55"/>
    <w:rsid w:val="70B54896"/>
    <w:rsid w:val="70BA4068"/>
    <w:rsid w:val="70D54F38"/>
    <w:rsid w:val="70DB4D56"/>
    <w:rsid w:val="70F06D61"/>
    <w:rsid w:val="70F36F46"/>
    <w:rsid w:val="70FC24C5"/>
    <w:rsid w:val="710B6BAC"/>
    <w:rsid w:val="710F044A"/>
    <w:rsid w:val="71231B23"/>
    <w:rsid w:val="713B214A"/>
    <w:rsid w:val="714633CE"/>
    <w:rsid w:val="718621EE"/>
    <w:rsid w:val="71894FD2"/>
    <w:rsid w:val="71983564"/>
    <w:rsid w:val="71A3311F"/>
    <w:rsid w:val="71AA4E1C"/>
    <w:rsid w:val="72005730"/>
    <w:rsid w:val="72280301"/>
    <w:rsid w:val="7231753D"/>
    <w:rsid w:val="72386C6E"/>
    <w:rsid w:val="723A3057"/>
    <w:rsid w:val="72400885"/>
    <w:rsid w:val="724B6026"/>
    <w:rsid w:val="725273EA"/>
    <w:rsid w:val="725B1897"/>
    <w:rsid w:val="72603689"/>
    <w:rsid w:val="726C47BC"/>
    <w:rsid w:val="726F4DBD"/>
    <w:rsid w:val="7284585F"/>
    <w:rsid w:val="72CD2240"/>
    <w:rsid w:val="72DC19E2"/>
    <w:rsid w:val="72EC4E12"/>
    <w:rsid w:val="73373DED"/>
    <w:rsid w:val="73391B68"/>
    <w:rsid w:val="733F7A24"/>
    <w:rsid w:val="735C44F0"/>
    <w:rsid w:val="73691968"/>
    <w:rsid w:val="736A01CD"/>
    <w:rsid w:val="736B4D35"/>
    <w:rsid w:val="73741988"/>
    <w:rsid w:val="73752768"/>
    <w:rsid w:val="73814929"/>
    <w:rsid w:val="7393399F"/>
    <w:rsid w:val="739509AF"/>
    <w:rsid w:val="73984022"/>
    <w:rsid w:val="73C11347"/>
    <w:rsid w:val="73CD0149"/>
    <w:rsid w:val="73E2421D"/>
    <w:rsid w:val="74000D97"/>
    <w:rsid w:val="740D2C3B"/>
    <w:rsid w:val="74185CCF"/>
    <w:rsid w:val="741D2E7E"/>
    <w:rsid w:val="74381F4E"/>
    <w:rsid w:val="745F5557"/>
    <w:rsid w:val="7460720F"/>
    <w:rsid w:val="74694C3B"/>
    <w:rsid w:val="746A6AAD"/>
    <w:rsid w:val="747A4FBC"/>
    <w:rsid w:val="748051BB"/>
    <w:rsid w:val="748B466B"/>
    <w:rsid w:val="748C76CE"/>
    <w:rsid w:val="749018A2"/>
    <w:rsid w:val="74987681"/>
    <w:rsid w:val="74B84955"/>
    <w:rsid w:val="74D94903"/>
    <w:rsid w:val="74DC7834"/>
    <w:rsid w:val="74E271F1"/>
    <w:rsid w:val="74F17E67"/>
    <w:rsid w:val="752C0E9F"/>
    <w:rsid w:val="75326EC3"/>
    <w:rsid w:val="754111C1"/>
    <w:rsid w:val="754B7577"/>
    <w:rsid w:val="7551327B"/>
    <w:rsid w:val="755F3E02"/>
    <w:rsid w:val="755F782E"/>
    <w:rsid w:val="75A16A9F"/>
    <w:rsid w:val="75BC6CCF"/>
    <w:rsid w:val="75E27D49"/>
    <w:rsid w:val="76143E0D"/>
    <w:rsid w:val="761867BE"/>
    <w:rsid w:val="76365AD0"/>
    <w:rsid w:val="765D57EA"/>
    <w:rsid w:val="7688585F"/>
    <w:rsid w:val="76C23869"/>
    <w:rsid w:val="76DD68F5"/>
    <w:rsid w:val="76F54CF0"/>
    <w:rsid w:val="76FD5906"/>
    <w:rsid w:val="77072866"/>
    <w:rsid w:val="770B684E"/>
    <w:rsid w:val="771D50F3"/>
    <w:rsid w:val="77204CB1"/>
    <w:rsid w:val="775748F9"/>
    <w:rsid w:val="7762504C"/>
    <w:rsid w:val="777C1603"/>
    <w:rsid w:val="77A07140"/>
    <w:rsid w:val="77A14CDE"/>
    <w:rsid w:val="77AA2F7D"/>
    <w:rsid w:val="77B238DE"/>
    <w:rsid w:val="77C96BD3"/>
    <w:rsid w:val="77CD701F"/>
    <w:rsid w:val="7803238B"/>
    <w:rsid w:val="78266CE5"/>
    <w:rsid w:val="7827421F"/>
    <w:rsid w:val="782B182B"/>
    <w:rsid w:val="782B4A23"/>
    <w:rsid w:val="78301161"/>
    <w:rsid w:val="78302F8F"/>
    <w:rsid w:val="783E28E5"/>
    <w:rsid w:val="784117AB"/>
    <w:rsid w:val="78510397"/>
    <w:rsid w:val="78552936"/>
    <w:rsid w:val="78731F0E"/>
    <w:rsid w:val="78754CBA"/>
    <w:rsid w:val="788B19E8"/>
    <w:rsid w:val="78962FA5"/>
    <w:rsid w:val="78C148AC"/>
    <w:rsid w:val="78CA1FEE"/>
    <w:rsid w:val="78CB3FEB"/>
    <w:rsid w:val="78D444A0"/>
    <w:rsid w:val="792737ED"/>
    <w:rsid w:val="79297BCF"/>
    <w:rsid w:val="793B5CE2"/>
    <w:rsid w:val="795C411F"/>
    <w:rsid w:val="7966025F"/>
    <w:rsid w:val="796834B3"/>
    <w:rsid w:val="797B3C8A"/>
    <w:rsid w:val="797F45FC"/>
    <w:rsid w:val="79970647"/>
    <w:rsid w:val="79A436FA"/>
    <w:rsid w:val="79C97604"/>
    <w:rsid w:val="79D9682C"/>
    <w:rsid w:val="79DB75C0"/>
    <w:rsid w:val="79E37881"/>
    <w:rsid w:val="79E4486C"/>
    <w:rsid w:val="79EA2E0E"/>
    <w:rsid w:val="79ED08FA"/>
    <w:rsid w:val="7A0360C6"/>
    <w:rsid w:val="7A067AFA"/>
    <w:rsid w:val="7A0C585A"/>
    <w:rsid w:val="7A2C7450"/>
    <w:rsid w:val="7A326B5A"/>
    <w:rsid w:val="7A543EE8"/>
    <w:rsid w:val="7A553725"/>
    <w:rsid w:val="7A616D0A"/>
    <w:rsid w:val="7A69004B"/>
    <w:rsid w:val="7A7F2C76"/>
    <w:rsid w:val="7A900321"/>
    <w:rsid w:val="7AAC462A"/>
    <w:rsid w:val="7AE85868"/>
    <w:rsid w:val="7AF84FA0"/>
    <w:rsid w:val="7AF909C6"/>
    <w:rsid w:val="7B6F1BD0"/>
    <w:rsid w:val="7B732126"/>
    <w:rsid w:val="7B755C15"/>
    <w:rsid w:val="7B7B20CE"/>
    <w:rsid w:val="7B8E1216"/>
    <w:rsid w:val="7B9962AD"/>
    <w:rsid w:val="7B9A1345"/>
    <w:rsid w:val="7BAD0F8C"/>
    <w:rsid w:val="7BC167E5"/>
    <w:rsid w:val="7BCA6C86"/>
    <w:rsid w:val="7C044DA1"/>
    <w:rsid w:val="7C1D6379"/>
    <w:rsid w:val="7C2B3C5E"/>
    <w:rsid w:val="7C2D5C29"/>
    <w:rsid w:val="7C2E19A1"/>
    <w:rsid w:val="7C365DE1"/>
    <w:rsid w:val="7C5807CC"/>
    <w:rsid w:val="7C7F193B"/>
    <w:rsid w:val="7CA33449"/>
    <w:rsid w:val="7CAA0846"/>
    <w:rsid w:val="7CCE4D69"/>
    <w:rsid w:val="7D0A0BA4"/>
    <w:rsid w:val="7D107AF3"/>
    <w:rsid w:val="7D3D00ED"/>
    <w:rsid w:val="7D4253C7"/>
    <w:rsid w:val="7D4C5341"/>
    <w:rsid w:val="7D4E5EE6"/>
    <w:rsid w:val="7D584F27"/>
    <w:rsid w:val="7D5B67C5"/>
    <w:rsid w:val="7D6E02A7"/>
    <w:rsid w:val="7D6E474B"/>
    <w:rsid w:val="7D8901AD"/>
    <w:rsid w:val="7D8E577D"/>
    <w:rsid w:val="7D971AD9"/>
    <w:rsid w:val="7D9A426A"/>
    <w:rsid w:val="7DA41F1A"/>
    <w:rsid w:val="7DD02D0F"/>
    <w:rsid w:val="7E006F08"/>
    <w:rsid w:val="7E333E03"/>
    <w:rsid w:val="7E391FE6"/>
    <w:rsid w:val="7E6B2559"/>
    <w:rsid w:val="7E8D6E52"/>
    <w:rsid w:val="7E90249F"/>
    <w:rsid w:val="7E916762"/>
    <w:rsid w:val="7EA916FD"/>
    <w:rsid w:val="7EAB552B"/>
    <w:rsid w:val="7EBE700C"/>
    <w:rsid w:val="7EE53C64"/>
    <w:rsid w:val="7F492E42"/>
    <w:rsid w:val="7F541580"/>
    <w:rsid w:val="7F590594"/>
    <w:rsid w:val="7F667225"/>
    <w:rsid w:val="7F797ED0"/>
    <w:rsid w:val="7F844A6E"/>
    <w:rsid w:val="7FAA1C29"/>
    <w:rsid w:val="7FAC4830"/>
    <w:rsid w:val="7FB659E5"/>
    <w:rsid w:val="7FB7407D"/>
    <w:rsid w:val="7FBF303C"/>
    <w:rsid w:val="7FE750EB"/>
    <w:rsid w:val="7FEF65CD"/>
    <w:rsid w:val="7FF337B8"/>
    <w:rsid w:val="7FF60A27"/>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20">
    <w:name w:val="Default Paragraph Font"/>
    <w:semiHidden/>
    <w:qFormat/>
    <w:uiPriority w:val="0"/>
  </w:style>
  <w:style w:type="table" w:default="1" w:styleId="18">
    <w:name w:val="Normal Table"/>
    <w:semiHidden/>
    <w:qFormat/>
    <w:uiPriority w:val="0"/>
    <w:tblPr>
      <w:tblCellMar>
        <w:top w:w="0" w:type="dxa"/>
        <w:left w:w="108" w:type="dxa"/>
        <w:bottom w:w="0" w:type="dxa"/>
        <w:right w:w="108" w:type="dxa"/>
      </w:tblCellMar>
    </w:tblPr>
  </w:style>
  <w:style w:type="paragraph" w:styleId="2">
    <w:name w:val="HTML Preformatted"/>
    <w:basedOn w:val="1"/>
    <w:qFormat/>
    <w:uiPriority w:val="0"/>
    <w:pPr>
      <w:jc w:val="left"/>
    </w:pPr>
    <w:rPr>
      <w:rFonts w:hint="eastAsia" w:ascii="宋体" w:hAnsi="宋体"/>
      <w:kern w:val="0"/>
      <w:sz w:val="24"/>
    </w:rPr>
  </w:style>
  <w:style w:type="paragraph" w:styleId="6">
    <w:name w:val="Normal Indent"/>
    <w:basedOn w:val="1"/>
    <w:qFormat/>
    <w:uiPriority w:val="0"/>
    <w:pPr>
      <w:adjustRightInd w:val="0"/>
      <w:snapToGrid w:val="0"/>
      <w:spacing w:line="360" w:lineRule="auto"/>
      <w:ind w:right="28" w:firstLine="778" w:firstLineChars="324"/>
      <w:textAlignment w:val="baseline"/>
    </w:pPr>
    <w:rPr>
      <w:rFonts w:ascii="宋体" w:hAnsi="宋体"/>
      <w:color w:val="FF0000"/>
      <w:sz w:val="24"/>
      <w:szCs w:val="20"/>
    </w:rPr>
  </w:style>
  <w:style w:type="paragraph" w:styleId="7">
    <w:name w:val="annotation text"/>
    <w:basedOn w:val="1"/>
    <w:qFormat/>
    <w:uiPriority w:val="0"/>
    <w:pPr>
      <w:jc w:val="left"/>
    </w:pPr>
    <w:rPr>
      <w:rFonts w:eastAsia="宋体"/>
      <w:kern w:val="2"/>
      <w:sz w:val="21"/>
      <w:szCs w:val="24"/>
      <w:lang w:val="en-US" w:eastAsia="zh-CN" w:bidi="ar-SA"/>
    </w:rPr>
  </w:style>
  <w:style w:type="paragraph" w:styleId="8">
    <w:name w:val="Body Text 3"/>
    <w:basedOn w:val="1"/>
    <w:qFormat/>
    <w:uiPriority w:val="0"/>
    <w:rPr>
      <w:rFonts w:ascii="宋体"/>
      <w:sz w:val="24"/>
      <w:szCs w:val="20"/>
    </w:rPr>
  </w:style>
  <w:style w:type="paragraph" w:styleId="9">
    <w:name w:val="Body Text"/>
    <w:basedOn w:val="1"/>
    <w:qFormat/>
    <w:uiPriority w:val="0"/>
    <w:pPr>
      <w:spacing w:after="120"/>
    </w:pPr>
  </w:style>
  <w:style w:type="paragraph" w:styleId="10">
    <w:name w:val="Body Text Indent"/>
    <w:basedOn w:val="1"/>
    <w:qFormat/>
    <w:uiPriority w:val="0"/>
    <w:pPr>
      <w:spacing w:after="120" w:afterLines="0"/>
      <w:ind w:left="420" w:leftChars="200"/>
    </w:pPr>
  </w:style>
  <w:style w:type="paragraph" w:styleId="11">
    <w:name w:val="Plain Text"/>
    <w:basedOn w:val="1"/>
    <w:qFormat/>
    <w:uiPriority w:val="0"/>
    <w:rPr>
      <w:rFonts w:ascii="宋体" w:hAnsi="Courier New"/>
      <w:szCs w:val="20"/>
    </w:rPr>
  </w:style>
  <w:style w:type="paragraph" w:styleId="12">
    <w:name w:val="footer"/>
    <w:basedOn w:val="1"/>
    <w:qFormat/>
    <w:uiPriority w:val="0"/>
    <w:pPr>
      <w:tabs>
        <w:tab w:val="center" w:pos="4153"/>
        <w:tab w:val="right" w:pos="8306"/>
      </w:tabs>
      <w:snapToGrid w:val="0"/>
      <w:jc w:val="left"/>
    </w:pPr>
    <w:rPr>
      <w:sz w:val="18"/>
      <w:szCs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4">
    <w:name w:val="toc 1"/>
    <w:basedOn w:val="1"/>
    <w:next w:val="1"/>
    <w:semiHidden/>
    <w:qFormat/>
    <w:uiPriority w:val="0"/>
    <w:pPr>
      <w:spacing w:line="440" w:lineRule="exact"/>
      <w:jc w:val="center"/>
    </w:pPr>
  </w:style>
  <w:style w:type="paragraph" w:styleId="15">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6">
    <w:name w:val="Body Text First Indent"/>
    <w:basedOn w:val="9"/>
    <w:qFormat/>
    <w:uiPriority w:val="0"/>
    <w:pPr>
      <w:ind w:firstLine="420" w:firstLineChars="100"/>
    </w:pPr>
  </w:style>
  <w:style w:type="paragraph" w:styleId="17">
    <w:name w:val="Body Text First Indent 2"/>
    <w:basedOn w:val="10"/>
    <w:next w:val="16"/>
    <w:qFormat/>
    <w:uiPriority w:val="0"/>
    <w:pPr>
      <w:ind w:left="0" w:leftChars="0" w:firstLine="210"/>
    </w:pPr>
    <w:rPr>
      <w:rFonts w:ascii="Calibri" w:hAnsi="Calibri" w:eastAsia="宋体"/>
    </w:rPr>
  </w:style>
  <w:style w:type="table" w:styleId="19">
    <w:name w:val="Table Grid"/>
    <w:basedOn w:val="1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qFormat/>
    <w:uiPriority w:val="0"/>
  </w:style>
  <w:style w:type="paragraph" w:customStyle="1" w:styleId="22">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4">
    <w:name w:val="5正文"/>
    <w:qFormat/>
    <w:uiPriority w:val="0"/>
    <w:pPr>
      <w:spacing w:after="200" w:line="360" w:lineRule="auto"/>
      <w:ind w:right="210" w:rightChars="100"/>
    </w:pPr>
    <w:rPr>
      <w:rFonts w:ascii="Calibri" w:hAnsi="Calibri" w:eastAsia="方正仿宋_GB2312" w:cs="Times New Roman"/>
      <w:sz w:val="24"/>
      <w:szCs w:val="21"/>
      <w:lang w:val="en-US" w:eastAsia="zh-CN" w:bidi="ar-SA"/>
    </w:rPr>
  </w:style>
  <w:style w:type="paragraph" w:customStyle="1" w:styleId="25">
    <w:name w:val="列出段落1"/>
    <w:basedOn w:val="1"/>
    <w:qFormat/>
    <w:uiPriority w:val="34"/>
    <w:pPr>
      <w:ind w:firstLine="420" w:firstLineChars="200"/>
    </w:pPr>
  </w:style>
  <w:style w:type="character" w:customStyle="1" w:styleId="26">
    <w:name w:val="font11"/>
    <w:basedOn w:val="20"/>
    <w:qFormat/>
    <w:uiPriority w:val="0"/>
    <w:rPr>
      <w:rFonts w:ascii="Calibri" w:hAnsi="Calibri" w:cs="Calibri"/>
      <w:color w:val="000000"/>
      <w:sz w:val="21"/>
      <w:szCs w:val="21"/>
      <w:u w:val="none"/>
    </w:rPr>
  </w:style>
  <w:style w:type="character" w:customStyle="1" w:styleId="27">
    <w:name w:val="font21"/>
    <w:basedOn w:val="20"/>
    <w:qFormat/>
    <w:uiPriority w:val="0"/>
    <w:rPr>
      <w:rFonts w:hint="eastAsia" w:ascii="宋体" w:hAnsi="宋体" w:eastAsia="宋体" w:cs="宋体"/>
      <w:color w:val="000000"/>
      <w:sz w:val="21"/>
      <w:szCs w:val="21"/>
      <w:u w:val="none"/>
    </w:rPr>
  </w:style>
  <w:style w:type="character" w:customStyle="1" w:styleId="28">
    <w:name w:val="font01"/>
    <w:basedOn w:val="20"/>
    <w:qFormat/>
    <w:uiPriority w:val="0"/>
    <w:rPr>
      <w:rFonts w:ascii="Calibri" w:hAnsi="Calibri" w:cs="Calibri"/>
      <w:color w:val="000000"/>
      <w:sz w:val="21"/>
      <w:szCs w:val="21"/>
      <w:u w:val="none"/>
    </w:rPr>
  </w:style>
  <w:style w:type="character" w:customStyle="1" w:styleId="29">
    <w:name w:val="font31"/>
    <w:basedOn w:val="20"/>
    <w:qFormat/>
    <w:uiPriority w:val="0"/>
    <w:rPr>
      <w:rFonts w:hint="default" w:ascii="Calibri" w:hAnsi="Calibri" w:cs="Calibri"/>
      <w:color w:val="000000"/>
      <w:sz w:val="21"/>
      <w:szCs w:val="21"/>
      <w:u w:val="none"/>
    </w:rPr>
  </w:style>
  <w:style w:type="paragraph" w:customStyle="1" w:styleId="30">
    <w:name w:val="Table Paragraph"/>
    <w:basedOn w:val="1"/>
    <w:qFormat/>
    <w:uiPriority w:val="1"/>
    <w:rPr>
      <w:rFonts w:ascii="宋体" w:hAnsi="宋体" w:eastAsia="宋体" w:cs="宋体"/>
    </w:rPr>
  </w:style>
  <w:style w:type="paragraph" w:customStyle="1" w:styleId="31">
    <w:name w:val="正文_0_0"/>
    <w:qFormat/>
    <w:uiPriority w:val="0"/>
    <w:pPr>
      <w:widowControl w:val="0"/>
      <w:jc w:val="both"/>
    </w:pPr>
    <w:rPr>
      <w:rFonts w:ascii="Calibri" w:hAnsi="Calibri" w:eastAsia="宋体" w:cs="Times New Roman"/>
      <w:kern w:val="2"/>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image" Target="media/image3.png"/><Relationship Id="rId10" Type="http://schemas.openxmlformats.org/officeDocument/2006/relationships/image" Target="media/image2.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66</Pages>
  <Words>5368</Words>
  <Characters>6522</Characters>
  <Lines>0</Lines>
  <Paragraphs>0</Paragraphs>
  <TotalTime>14</TotalTime>
  <ScaleCrop>false</ScaleCrop>
  <LinksUpToDate>false</LinksUpToDate>
  <CharactersWithSpaces>6651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2024-11-14T02:34:00Z</cp:lastPrinted>
  <dcterms:modified xsi:type="dcterms:W3CDTF">2024-11-14T07:16:27Z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A27ACC330FF9445A92B3F86C7652AAE4_13</vt:lpwstr>
  </property>
</Properties>
</file>