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水安凤栖上院34号地块工程项目人防工程防化设备采购及安装询价公告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5520"/>
      <w:bookmarkStart w:id="1" w:name="_Toc152042296"/>
      <w:bookmarkStart w:id="2" w:name="_Toc144974488"/>
      <w:bookmarkStart w:id="3" w:name="_Toc247085681"/>
      <w:bookmarkStart w:id="4" w:name="_Toc179632537"/>
      <w:bookmarkStart w:id="5" w:name="_Toc296602411"/>
      <w:bookmarkStart w:id="6" w:name="_Toc246996167"/>
      <w:bookmarkStart w:id="7" w:name="_Toc24699691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水安凤栖上院34号地块工程项目人防工程防化设备采购及安装</w:t>
      </w:r>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AHTKJS-2024-89号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eastAsia" w:asciiTheme="minorEastAsia" w:hAnsiTheme="minorEastAsia" w:eastAsiaTheme="minorEastAsia" w:cstheme="minorEastAsia"/>
          <w:sz w:val="28"/>
          <w:szCs w:val="28"/>
          <w:highlight w:val="none"/>
          <w:lang w:val="en-US" w:eastAsia="zh-CN"/>
        </w:rPr>
        <w:t>水安凤栖上院34号地块工程项目，位于亳州市高新区曹霸路与旋花路交口，总用地面积35274.60平方米（约52.91亩），总建筑面积91084平方米，地上建筑面积70642平方米，地下建筑面积20442平方米(人防建筑面积约4000平方米），高层为24层，共2栋，洋房为7-11层，共10栋。</w:t>
      </w:r>
      <w:r>
        <w:rPr>
          <w:rFonts w:hint="eastAsia" w:asciiTheme="minorEastAsia" w:hAnsiTheme="minorEastAsia" w:cstheme="minorEastAsia"/>
          <w:sz w:val="28"/>
          <w:szCs w:val="28"/>
          <w:highlight w:val="none"/>
          <w:lang w:val="en-US" w:eastAsia="zh-CN"/>
        </w:rPr>
        <w:t xml:space="preserve"> </w:t>
      </w:r>
      <w:permEnd w:id="4"/>
    </w:p>
    <w:p w14:paraId="417F0AA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（二）采购范围：按照审图合格的人防工程施工图纸、工程量清单以及</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要求，完成本招标项目人防工程防化设备采购及安装、人防工程防化设备检测等工作。具体见工程量清单</w:t>
      </w:r>
      <w:r>
        <w:rPr>
          <w:rFonts w:hint="eastAsia" w:asciiTheme="minorEastAsia" w:hAnsiTheme="minorEastAsia" w:cstheme="minorEastAsia"/>
          <w:sz w:val="28"/>
          <w:szCs w:val="28"/>
          <w:highlight w:val="none"/>
          <w:lang w:val="en-US" w:eastAsia="zh-CN"/>
        </w:rPr>
        <w:t>及图纸</w:t>
      </w:r>
      <w:r>
        <w:rPr>
          <w:rFonts w:hint="eastAsia" w:asciiTheme="minorEastAsia" w:hAnsiTheme="minorEastAsia" w:eastAsiaTheme="minorEastAsia" w:cstheme="minorEastAsia"/>
          <w:sz w:val="28"/>
          <w:szCs w:val="28"/>
          <w:highlight w:val="none"/>
          <w:lang w:val="en-US" w:eastAsia="zh-CN"/>
        </w:rPr>
        <w:t>，以本项目人防工程审图合格的图纸为准。投标单位投标前请认真看阅施工图、并现场勘察了解情况，投标时我方认为投标单位已充分了解工程概况。</w:t>
      </w:r>
    </w:p>
    <w:p w14:paraId="34727E7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（三）服务期限：自收到开工通知之日起60日历天内完成本项目人防工程设备采购及安装，并通过在皖备案的第三方人防检测机构检测合格，具体开工日期以</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通知为准。</w:t>
      </w:r>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5"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符合国家、地方、行业现行相关规范合格标准。通过项目所在地人防主管部门验收合格。</w:t>
      </w:r>
      <w:permEnd w:id="5"/>
    </w:p>
    <w:p w14:paraId="6311E42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6" w:edGrp="everyone"/>
      <w:r>
        <w:rPr>
          <w:rFonts w:hint="eastAsia" w:asciiTheme="minorEastAsia" w:hAnsiTheme="minorEastAsia" w:cstheme="minorEastAsia"/>
          <w:color w:val="FF0000"/>
          <w:sz w:val="28"/>
          <w:szCs w:val="28"/>
          <w:highlight w:val="none"/>
          <w:lang w:val="en-US" w:eastAsia="zh-CN"/>
        </w:rPr>
        <w:t>（含税，9%）</w:t>
      </w:r>
      <w:permEnd w:id="6"/>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u w:val="single"/>
          <w:lang w:val="en-US" w:eastAsia="zh-CN"/>
        </w:rPr>
        <w:t>379683.5</w:t>
      </w:r>
      <w:r>
        <w:rPr>
          <w:rFonts w:hint="eastAsia" w:asciiTheme="minorEastAsia" w:hAnsiTheme="minorEastAsia" w:eastAsiaTheme="minorEastAsia" w:cstheme="minorEastAsia"/>
          <w:sz w:val="28"/>
          <w:szCs w:val="28"/>
          <w:highlight w:val="none"/>
          <w:lang w:val="en-US" w:eastAsia="zh-CN"/>
        </w:rPr>
        <w:t>元，供应商按固定单价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7"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项目施工</w:t>
      </w:r>
      <w:r>
        <w:rPr>
          <w:rFonts w:hint="eastAsia" w:asciiTheme="minorEastAsia" w:hAnsiTheme="minorEastAsia" w:eastAsiaTheme="minorEastAsia" w:cstheme="minorEastAsia"/>
          <w:sz w:val="28"/>
          <w:szCs w:val="28"/>
          <w:highlight w:val="none"/>
          <w:lang w:val="en-US" w:eastAsia="zh-CN"/>
        </w:rPr>
        <w:t>的能力；</w:t>
      </w:r>
    </w:p>
    <w:p w14:paraId="52B023F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）具有国家人防办颁发的人防工程防护设备生产安装许可资质</w:t>
      </w:r>
      <w:r>
        <w:rPr>
          <w:rFonts w:hint="eastAsia" w:asciiTheme="minorEastAsia" w:hAnsiTheme="minorEastAsia" w:cstheme="minorEastAsia"/>
          <w:sz w:val="28"/>
          <w:szCs w:val="28"/>
          <w:highlight w:val="none"/>
          <w:lang w:val="en-US" w:eastAsia="zh-CN"/>
        </w:rPr>
        <w:t>；</w:t>
      </w:r>
    </w:p>
    <w:p w14:paraId="754462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19</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8" w:edGrp="everyone"/>
      <w:r>
        <w:rPr>
          <w:rFonts w:hint="eastAsia" w:asciiTheme="minorEastAsia" w:hAnsiTheme="minorEastAsia" w:eastAsiaTheme="minorEastAsia" w:cstheme="minorEastAsia"/>
          <w:sz w:val="28"/>
          <w:szCs w:val="28"/>
          <w:highlight w:val="none"/>
          <w:lang w:val="en-US" w:eastAsia="zh-CN"/>
        </w:rPr>
        <w:t>合同签订时间</w:t>
      </w:r>
      <w:permEnd w:id="8"/>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单项合同金额不低于30万元的战时人防设备采购安装工程业绩</w:t>
      </w:r>
      <w:r>
        <w:rPr>
          <w:rFonts w:hint="eastAsia" w:asciiTheme="minorEastAsia" w:hAnsiTheme="minorEastAsia" w:eastAsiaTheme="minorEastAsia" w:cstheme="minorEastAsia"/>
          <w:sz w:val="28"/>
          <w:szCs w:val="28"/>
          <w:highlight w:val="none"/>
          <w:lang w:val="en-US" w:eastAsia="zh-CN"/>
        </w:rPr>
        <w:t>；</w:t>
      </w:r>
    </w:p>
    <w:p w14:paraId="1D74CA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9" w:edGrp="everyone"/>
      <w:r>
        <w:rPr>
          <w:rFonts w:hint="default" w:asciiTheme="minorEastAsia" w:hAnsiTheme="minorEastAsia" w:eastAsiaTheme="minorEastAsia" w:cstheme="minorEastAsia"/>
          <w:sz w:val="28"/>
          <w:szCs w:val="28"/>
          <w:highlight w:val="none"/>
          <w:lang w:val="en-US" w:eastAsia="zh-CN"/>
        </w:rPr>
        <w:t>提供业绩合同的复印件或扫描件加盖单位公章装订入投标文件中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ermEnd w:id="9"/>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196C6AC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kern w:val="2"/>
          <w:sz w:val="28"/>
          <w:szCs w:val="28"/>
          <w:lang w:val="en-US" w:eastAsia="zh-CN" w:bidi="ar-SA"/>
        </w:rPr>
        <w:t>（六）</w:t>
      </w:r>
      <w:r>
        <w:rPr>
          <w:rFonts w:hint="eastAsia"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11"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p>
    <w:permEnd w:id="11"/>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12"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12"/>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13"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3"/>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118881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银行账户：20010003301266600000015</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14" w:edGrp="everyone"/>
      <w:r>
        <w:rPr>
          <w:rFonts w:hint="eastAsia" w:asciiTheme="minorEastAsia" w:hAnsiTheme="minorEastAsia" w:cstheme="minorEastAsia"/>
          <w:color w:val="FF0000"/>
          <w:sz w:val="28"/>
          <w:szCs w:val="28"/>
          <w:highlight w:val="none"/>
          <w:lang w:val="en-US" w:eastAsia="zh-CN"/>
        </w:rPr>
        <w:t>AHTKJS-2024-89号</w:t>
      </w:r>
      <w:r>
        <w:rPr>
          <w:rFonts w:hint="eastAsia" w:asciiTheme="minorEastAsia" w:hAnsiTheme="minorEastAsia" w:eastAsiaTheme="minorEastAsia" w:cstheme="minorEastAsia"/>
          <w:color w:val="FF0000"/>
          <w:sz w:val="28"/>
          <w:szCs w:val="28"/>
          <w:highlight w:val="none"/>
          <w:lang w:val="en-US" w:eastAsia="zh-CN"/>
        </w:rPr>
        <w:t>保证金</w:t>
      </w:r>
      <w:permEnd w:id="14"/>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D111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5"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5"/>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6"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6"/>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7"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7"/>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8"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8"/>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9"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19"/>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18033AF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1.人防工程防化设备安装调试完成后20个工作日内，</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向</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支付至合同价款的70%；</w:t>
            </w:r>
          </w:p>
          <w:p w14:paraId="71B5AF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r>
              <w:rPr>
                <w:rFonts w:hint="eastAsia" w:asciiTheme="minorEastAsia" w:hAnsiTheme="minorEastAsia" w:cstheme="minorEastAsia"/>
                <w:kern w:val="0"/>
                <w:sz w:val="28"/>
                <w:szCs w:val="28"/>
                <w:highlight w:val="none"/>
                <w:shd w:val="clear" w:color="auto" w:fill="auto"/>
                <w:vertAlign w:val="baseline"/>
                <w:lang w:val="en-US" w:eastAsia="zh-CN"/>
              </w:rPr>
              <w:t>由成交人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委托在皖备案的第三方人防检测机构对人防工程防化设备进行检测且检测合格后20个工作日内，</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向</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支付至合同价款的80%；</w:t>
            </w:r>
          </w:p>
          <w:p w14:paraId="3F5B09A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3.人防工程防化设备经亳州市人防主管部门验收合格后20个工作日内，</w:t>
            </w:r>
            <w:r>
              <w:rPr>
                <w:rFonts w:hint="eastAsia" w:asciiTheme="minorEastAsia" w:hAnsiTheme="minorEastAsia" w:cstheme="minorEastAsia"/>
                <w:kern w:val="0"/>
                <w:sz w:val="28"/>
                <w:szCs w:val="28"/>
                <w:highlight w:val="none"/>
                <w:shd w:val="clear" w:color="auto" w:fill="auto"/>
                <w:vertAlign w:val="baseline"/>
                <w:lang w:val="en-US" w:eastAsia="zh-CN"/>
              </w:rPr>
              <w:t>采购人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向</w:t>
            </w:r>
            <w:r>
              <w:rPr>
                <w:rFonts w:hint="eastAsia" w:asciiTheme="minorEastAsia" w:hAnsiTheme="minorEastAsia" w:cstheme="minorEastAsia"/>
                <w:kern w:val="0"/>
                <w:sz w:val="28"/>
                <w:szCs w:val="28"/>
                <w:highlight w:val="none"/>
                <w:shd w:val="clear" w:color="auto" w:fill="auto"/>
                <w:vertAlign w:val="baseline"/>
                <w:lang w:val="en-US" w:eastAsia="zh-CN"/>
              </w:rPr>
              <w:t>成交人</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支付至合同价款的97%；</w:t>
            </w:r>
          </w:p>
          <w:p w14:paraId="1B00CAF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4.余款3%作为质量保证金，质保期满且无质量问题后20个工作日内无息付清。质保期自人防工程防化设备经亳州市人防主管部门验收合格之日起2年。</w:t>
            </w:r>
          </w:p>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51F92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92609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CA1FA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5921" w:type="dxa"/>
            <w:vAlign w:val="center"/>
          </w:tcPr>
          <w:p w14:paraId="0E81C35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成交人</w:t>
            </w: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须至少委派一名项目负责人</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20"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20"/>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法务部（招投标中心）</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w:t>
      </w:r>
      <w:bookmarkStart w:id="8" w:name="_GoBack"/>
      <w:bookmarkEnd w:id="8"/>
      <w:r>
        <w:rPr>
          <w:rFonts w:hint="eastAsia" w:asciiTheme="minorEastAsia" w:hAnsiTheme="minorEastAsia" w:eastAsiaTheme="minorEastAsia" w:cstheme="minorEastAsia"/>
          <w:sz w:val="28"/>
          <w:szCs w:val="28"/>
          <w:highlight w:val="none"/>
          <w:lang w:val="en-US" w:eastAsia="zh-CN"/>
        </w:rPr>
        <w:t>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2" w:edGrp="everyone"/>
      <w:r>
        <w:rPr>
          <w:rFonts w:hint="default" w:asciiTheme="minorEastAsia" w:hAnsiTheme="minorEastAsia" w:eastAsiaTheme="minorEastAsia" w:cstheme="minorEastAsia"/>
          <w:color w:val="FF0000"/>
          <w:sz w:val="28"/>
          <w:szCs w:val="28"/>
          <w:highlight w:val="none"/>
          <w:lang w:val="en-US" w:eastAsia="zh-CN"/>
        </w:rPr>
        <w:t>允许</w:t>
      </w:r>
      <w:permEnd w:id="22"/>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杜经理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19155250522</w:t>
      </w:r>
    </w:p>
    <w:p w14:paraId="1130D6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11</w:t>
      </w:r>
      <w:r>
        <w:rPr>
          <w:rFonts w:hint="eastAsia" w:ascii="宋体" w:hAnsi="宋体" w:cs="宋体"/>
          <w:sz w:val="28"/>
          <w:szCs w:val="28"/>
        </w:rPr>
        <w:t>月</w:t>
      </w:r>
      <w:r>
        <w:rPr>
          <w:rFonts w:hint="eastAsia" w:ascii="宋体" w:hAnsi="宋体" w:cs="宋体"/>
          <w:sz w:val="28"/>
          <w:szCs w:val="28"/>
          <w:lang w:val="en-US" w:eastAsia="zh-CN"/>
        </w:rPr>
        <w:t>1</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4ED4C70"/>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264D1B"/>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8201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8D57EA"/>
    <w:rsid w:val="16AE5D39"/>
    <w:rsid w:val="16C724D4"/>
    <w:rsid w:val="16D411E7"/>
    <w:rsid w:val="16FE3822"/>
    <w:rsid w:val="170720D3"/>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644A62"/>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C734F1"/>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684C10"/>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A56E26"/>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DC6C34"/>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701B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767A43"/>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202F24"/>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CC5836"/>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2680</Words>
  <Characters>2878</Characters>
  <Lines>0</Lines>
  <Paragraphs>0</Paragraphs>
  <TotalTime>1</TotalTime>
  <ScaleCrop>false</ScaleCrop>
  <LinksUpToDate>false</LinksUpToDate>
  <CharactersWithSpaces>2936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2024-10-28T03:16:00Z</cp:lastPrinted>
  <dcterms:modified xsi:type="dcterms:W3CDTF">2024-11-01T09:06:58Z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E2CB090A92CA4F34AC5824E49CC36B1F</vt:lpwstr>
  </property>
</Properties>
</file>