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1AEA9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亳州高铁南站金融商务中心460kW光储一体化项目</w:t>
      </w:r>
    </w:p>
    <w:p w14:paraId="721E0F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劳务专业分包</w:t>
      </w:r>
    </w:p>
    <w:permEnd w:id="0"/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94号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亳州高铁南站金融商务中心460kW光储一体化项目劳务专业分包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AHTKJS-2024-94号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年11月1日10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44974862"/>
      <w:bookmarkStart w:id="2" w:name="_Toc300835216"/>
      <w:bookmarkStart w:id="3" w:name="_Toc152045794"/>
      <w:bookmarkStart w:id="4" w:name="_Toc24751428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亳州高铁南站金融商务中心460kW光储一体化项目劳务专业分包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94号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亳州高铁南站金融商务中心460kW光储一体化项目劳务专业分包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94号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¥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）。服务期限：自合同签订之日起30日历天。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0C9B6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1266AD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2CA6653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18F8356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9ACA78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337"/>
        <w:gridCol w:w="5238"/>
        <w:gridCol w:w="1301"/>
        <w:gridCol w:w="1315"/>
        <w:gridCol w:w="1551"/>
        <w:gridCol w:w="1542"/>
        <w:gridCol w:w="1165"/>
      </w:tblGrid>
      <w:tr w14:paraId="3948A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CFDD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9085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施工部分</w:t>
            </w:r>
          </w:p>
        </w:tc>
        <w:tc>
          <w:tcPr>
            <w:tcW w:w="184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60BF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采购范围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D87960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计量单位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9754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DED3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单价（含税）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1044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计（含税）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8DCF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77985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F60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106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混凝土屋面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光伏</w:t>
            </w:r>
          </w:p>
        </w:tc>
        <w:tc>
          <w:tcPr>
            <w:tcW w:w="1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BB1A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1、详见劳务招标采购要求；</w:t>
            </w:r>
          </w:p>
          <w:p w14:paraId="5A45195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2、未尽事宜详见设计图纸、规范文件等相关资料，满足招标人要求；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1C29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bookmarkStart w:id="6" w:name="OLE_LINK1"/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Wp</w:t>
            </w:r>
            <w:bookmarkEnd w:id="6"/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C293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383380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F7A5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A989A"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5EF22E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E4DA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B5D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C9F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车棚光伏</w:t>
            </w:r>
          </w:p>
        </w:tc>
        <w:tc>
          <w:tcPr>
            <w:tcW w:w="18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BC3D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1、详见劳务招标采购要求；</w:t>
            </w:r>
          </w:p>
          <w:p w14:paraId="510EE55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2、未尽事宜详见设计图纸、规范文件等相关资料，满足招标人要求；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C5E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Wp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2D3E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132240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AFFC3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28428"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3D163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32370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4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94D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0586F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2876B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3CC6E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577D902">
            <w:pPr>
              <w:rPr>
                <w:rFonts w:ascii="宋体" w:hAnsi="宋体" w:eastAsia="宋体" w:cs="宋体"/>
                <w:color w:val="000000"/>
                <w:sz w:val="24"/>
                <w:szCs w:val="22"/>
              </w:rPr>
            </w:pP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9DE0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2"/>
                <w:lang w:bidi="ar"/>
              </w:rPr>
              <w:t>合计</w:t>
            </w:r>
          </w:p>
        </w:tc>
        <w:tc>
          <w:tcPr>
            <w:tcW w:w="4270" w:type="pct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1D69A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2"/>
                <w:lang w:bidi="ar"/>
              </w:rPr>
              <w:t>含税总价：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  <w:u w:val="single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single"/>
                <w:lang w:bidi="ar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  <w:u w:val="single"/>
                <w:lang w:bidi="ar"/>
              </w:rPr>
              <w:t xml:space="preserve">  </w:t>
            </w:r>
            <w:r>
              <w:rPr>
                <w:rFonts w:ascii="Calibri" w:hAnsi="Calibri" w:eastAsia="宋体" w:cs="Calibri"/>
                <w:color w:val="000000"/>
                <w:szCs w:val="21"/>
                <w:lang w:bidi="ar"/>
              </w:rPr>
              <w:t xml:space="preserve"> 元</w:t>
            </w:r>
          </w:p>
        </w:tc>
      </w:tr>
      <w:tr w14:paraId="7FCAE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663228D">
            <w:pPr>
              <w:rPr>
                <w:rFonts w:ascii="宋体" w:hAnsi="宋体" w:eastAsia="宋体" w:cs="宋体"/>
                <w:color w:val="000000"/>
                <w:sz w:val="24"/>
                <w:szCs w:val="22"/>
              </w:rPr>
            </w:pP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310ED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2"/>
                <w:lang w:bidi="ar"/>
              </w:rPr>
              <w:t>发票类型</w:t>
            </w:r>
          </w:p>
        </w:tc>
        <w:tc>
          <w:tcPr>
            <w:tcW w:w="4270" w:type="pct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E00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2"/>
                <w:u w:val="single"/>
                <w:lang w:bidi="ar"/>
              </w:rPr>
              <w:t xml:space="preserve">  3%增值税专用发票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2"/>
                <w:u w:val="single"/>
                <w:lang w:val="en-US" w:eastAsia="zh-CN" w:bidi="ar"/>
              </w:rPr>
              <w:t xml:space="preserve"> </w:t>
            </w:r>
          </w:p>
        </w:tc>
      </w:tr>
      <w:tr w14:paraId="2E945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1EF5D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bidi="ar"/>
              </w:rPr>
              <w:t>备注：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bidi="ar"/>
              </w:rPr>
              <w:t>1、报价单位自行勘察现场；</w:t>
            </w:r>
          </w:p>
          <w:p w14:paraId="3CEA9304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bidi="ar"/>
              </w:rPr>
              <w:t xml:space="preserve">      2、招标范围、资格要求、工期要求、付款方式等详见询价要求；</w:t>
            </w:r>
          </w:p>
          <w:p w14:paraId="79C1D379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bidi="ar"/>
              </w:rPr>
              <w:t xml:space="preserve">      3、后附图纸。</w:t>
            </w:r>
          </w:p>
        </w:tc>
      </w:tr>
    </w:tbl>
    <w:p w14:paraId="241BF2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2、提供供应商的劳务施工资质及安全生产许可证的复印件或扫描件，加盖供应商单位公章；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3663D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56EB5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1962</Words>
  <Characters>2055</Characters>
  <Lines>0</Lines>
  <Paragraphs>0</Paragraphs>
  <TotalTime>0</TotalTime>
  <ScaleCrop>false</ScaleCrop>
  <LinksUpToDate>false</LinksUpToDate>
  <CharactersWithSpaces>2844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2024-10-28T08:40:56Z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427BC7C530C94AE68EF2B86A17EE6049_13</vt:lpwstr>
  </property>
</Properties>
</file>