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B41F9">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39B7C3E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CED7C8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86A4C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亳州市行政中心水毁路面改造项目</w:t>
      </w:r>
    </w:p>
    <w:p w14:paraId="267ECF0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彩色沥青及塑胶地面专业分包（二次）</w:t>
      </w:r>
    </w:p>
    <w:p w14:paraId="531B70C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0A99085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74119C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085EBF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904282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F7A927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：AHTKJS-2024-</w:t>
      </w:r>
      <w:r>
        <w:rPr>
          <w:rFonts w:hint="eastAsia" w:ascii="Times New Roman" w:hAnsi="Times New Roman" w:eastAsia="楷体" w:cs="Times New Roman"/>
          <w:kern w:val="0"/>
          <w:sz w:val="28"/>
          <w:szCs w:val="28"/>
          <w:highlight w:val="none"/>
          <w:shd w:val="clear" w:color="auto" w:fill="auto"/>
          <w:lang w:val="en-US" w:eastAsia="zh-CN"/>
        </w:rPr>
        <w:t>84号</w:t>
      </w:r>
    </w:p>
    <w:p w14:paraId="6269A37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87F06F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0AA19DD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12C6A6B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ED050E">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013C6FAE">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7C0805B5">
      <w:pPr>
        <w:spacing w:line="540" w:lineRule="exact"/>
        <w:rPr>
          <w:rFonts w:hint="default" w:ascii="Times New Roman" w:hAnsi="Times New Roman" w:cs="Times New Roman"/>
        </w:rPr>
      </w:pPr>
    </w:p>
    <w:p w14:paraId="4835AD2C">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134012F0">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06252AAE">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1C088652">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634B0210">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032CC985">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12885336">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289DD5C0">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61E9F271">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1378C84F">
      <w:pPr>
        <w:spacing w:line="540" w:lineRule="exact"/>
        <w:rPr>
          <w:rFonts w:hint="default" w:ascii="Times New Roman" w:hAnsi="Times New Roman" w:cs="Times New Roman"/>
        </w:rPr>
      </w:pPr>
    </w:p>
    <w:p w14:paraId="115F2DD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05BD8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0B1478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556CFA2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AF1449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404EE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3DB97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B3DD90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2CD9A04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6C6354A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5D1BDF4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D1BBA2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605EA5A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744BD5A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20BCD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09136A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83DA2D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5E0ABCF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1DA265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0FBD1D3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225EC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2E4B3F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7884BF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2C97D7F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0C8C2B8">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14:paraId="163AEB56">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地址：亳州交通投资控股集团有限公司15楼开标室（药都大道与希夷大道交叉口东北角15楼）；</w:t>
            </w:r>
          </w:p>
          <w:p w14:paraId="53C4E77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亳州市行政中心水毁路面改造项目彩色沥青及塑胶地面专业分包（二次）</w:t>
            </w:r>
            <w:r>
              <w:rPr>
                <w:rFonts w:hint="eastAsia" w:ascii="Times New Roman" w:hAnsi="Times New Roman" w:cs="Times New Roman"/>
                <w:szCs w:val="21"/>
                <w:highlight w:val="none"/>
                <w:lang w:val="en-US" w:eastAsia="zh-CN"/>
              </w:rPr>
              <w:t>响应文件</w:t>
            </w:r>
          </w:p>
          <w:p w14:paraId="5C751DDB">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r>
              <w:rPr>
                <w:rFonts w:hint="eastAsia" w:ascii="Times New Roman" w:hAnsi="Times New Roman" w:cs="Times New Roman"/>
                <w:szCs w:val="21"/>
                <w:highlight w:val="none"/>
                <w:u w:val="single"/>
                <w:lang w:val="en-US" w:eastAsia="zh-CN"/>
              </w:rPr>
              <w:t>AHTKJS-2024-84号</w:t>
            </w:r>
          </w:p>
          <w:p w14:paraId="1D333ABF">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2024</w:t>
            </w:r>
            <w:r>
              <w:rPr>
                <w:rFonts w:hint="eastAsia" w:ascii="Times New Roman" w:hAnsi="Times New Roman" w:cs="Times New Roman"/>
                <w:szCs w:val="21"/>
                <w:highlight w:val="yellow"/>
                <w:u w:val="none"/>
                <w:lang w:val="en-US" w:eastAsia="zh-CN"/>
              </w:rPr>
              <w:t>年11月1日9</w:t>
            </w:r>
            <w:bookmarkStart w:id="6" w:name="_GoBack"/>
            <w:bookmarkEnd w:id="6"/>
            <w:r>
              <w:rPr>
                <w:rFonts w:hint="eastAsia" w:ascii="Times New Roman" w:hAnsi="Times New Roman" w:cs="Times New Roman"/>
                <w:szCs w:val="21"/>
                <w:highlight w:val="yellow"/>
                <w:u w:val="none"/>
                <w:lang w:val="en-US" w:eastAsia="zh-CN"/>
              </w:rPr>
              <w:t>时00分</w:t>
            </w:r>
            <w:r>
              <w:rPr>
                <w:rFonts w:hint="eastAsia" w:ascii="Times New Roman" w:hAnsi="Times New Roman" w:cs="Times New Roman"/>
                <w:szCs w:val="21"/>
                <w:highlight w:val="none"/>
                <w:lang w:val="en-US" w:eastAsia="zh-CN"/>
              </w:rPr>
              <w:t>前不得开启</w:t>
            </w:r>
          </w:p>
        </w:tc>
      </w:tr>
      <w:tr w14:paraId="10A7B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1B9C436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248839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BB4065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14:paraId="314C0B96">
      <w:pPr>
        <w:spacing w:line="540" w:lineRule="exact"/>
        <w:rPr>
          <w:rFonts w:hint="eastAsia" w:ascii="Times New Roman" w:hAnsi="Times New Roman" w:cs="Times New Roman"/>
          <w:highlight w:val="none"/>
          <w:lang w:val="en-US" w:eastAsia="zh-CN"/>
        </w:rPr>
      </w:pPr>
    </w:p>
    <w:p w14:paraId="1FF9AB1F">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BC380A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52042583"/>
      <w:bookmarkStart w:id="1" w:name="_Toc300835216"/>
      <w:bookmarkStart w:id="2" w:name="_Toc152045794"/>
      <w:bookmarkStart w:id="3" w:name="_Toc247527834"/>
      <w:bookmarkStart w:id="4" w:name="_Toc144974862"/>
      <w:bookmarkStart w:id="5" w:name="_Toc247514286"/>
      <w:r>
        <w:rPr>
          <w:rFonts w:hint="eastAsia" w:ascii="黑体" w:hAnsi="黑体" w:eastAsia="黑体" w:cs="黑体"/>
          <w:b w:val="0"/>
          <w:bCs w:val="0"/>
          <w:color w:val="000000"/>
          <w:sz w:val="32"/>
          <w:szCs w:val="32"/>
          <w:lang w:val="en-US" w:eastAsia="zh-CN"/>
        </w:rPr>
        <w:t>一、报价函</w:t>
      </w:r>
    </w:p>
    <w:p w14:paraId="320DAC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2DA5ACB1">
      <w:pPr>
        <w:spacing w:line="440" w:lineRule="exact"/>
        <w:rPr>
          <w:rFonts w:hint="default" w:ascii="Times New Roman" w:hAnsi="Times New Roman" w:cs="Times New Roman" w:eastAsiaTheme="minorEastAsia"/>
          <w:sz w:val="20"/>
          <w:szCs w:val="20"/>
          <w:highlight w:val="none"/>
          <w:lang w:val="en-US" w:eastAsia="zh-CN"/>
        </w:rPr>
      </w:pPr>
    </w:p>
    <w:p w14:paraId="3459084B">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14:paraId="72B618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0" w:edGrp="everyone"/>
      <w:r>
        <w:rPr>
          <w:rFonts w:hint="eastAsia" w:ascii="Times New Roman" w:hAnsi="Times New Roman" w:cs="Times New Roman"/>
          <w:szCs w:val="21"/>
          <w:u w:val="single"/>
          <w:lang w:val="en-US" w:eastAsia="zh-CN"/>
        </w:rPr>
        <w:t>亳州市行政中心水毁路面改造项目彩色沥青及塑胶地面专业分包（二次）</w:t>
      </w:r>
      <w:r>
        <w:rPr>
          <w:rFonts w:hint="default" w:ascii="Times New Roman" w:hAnsi="Times New Roman" w:cs="Times New Roman"/>
          <w:szCs w:val="21"/>
          <w:u w:val="single"/>
          <w:lang w:val="en-US" w:eastAsia="zh-CN"/>
        </w:rPr>
        <w:t>（项目编号：AHTKJS-2024-</w:t>
      </w:r>
      <w:r>
        <w:rPr>
          <w:rFonts w:hint="eastAsia" w:ascii="Times New Roman" w:hAnsi="Times New Roman" w:cs="Times New Roman"/>
          <w:szCs w:val="21"/>
          <w:u w:val="single"/>
          <w:lang w:val="en-US" w:eastAsia="zh-CN"/>
        </w:rPr>
        <w:t>84号</w:t>
      </w:r>
      <w:r>
        <w:rPr>
          <w:rFonts w:hint="default" w:ascii="Times New Roman" w:hAnsi="Times New Roman" w:cs="Times New Roman"/>
          <w:szCs w:val="21"/>
          <w:u w:val="single"/>
          <w:lang w:val="en-US" w:eastAsia="zh-CN"/>
        </w:rPr>
        <w:t>）</w:t>
      </w:r>
      <w:permEnd w:id="0"/>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4713972A">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1" w:edGrp="everyone"/>
      <w:r>
        <w:rPr>
          <w:rFonts w:hint="eastAsia" w:ascii="Times New Roman" w:hAnsi="Times New Roman" w:cs="Times New Roman"/>
          <w:szCs w:val="21"/>
          <w:u w:val="single"/>
          <w:lang w:val="en-US" w:eastAsia="zh-CN"/>
        </w:rPr>
        <w:t>亳州市行政中心水毁路面改造项目彩色沥青及塑胶地面专业分包（二次）</w:t>
      </w:r>
      <w:r>
        <w:rPr>
          <w:rFonts w:hint="default" w:ascii="Times New Roman" w:hAnsi="Times New Roman" w:cs="Times New Roman"/>
          <w:szCs w:val="21"/>
          <w:u w:val="single"/>
          <w:lang w:val="en-US" w:eastAsia="zh-CN"/>
        </w:rPr>
        <w:t>（项目编号：AHTKJS-2024-</w:t>
      </w:r>
      <w:r>
        <w:rPr>
          <w:rFonts w:hint="eastAsia" w:ascii="Times New Roman" w:hAnsi="Times New Roman" w:cs="Times New Roman"/>
          <w:szCs w:val="21"/>
          <w:u w:val="single"/>
          <w:lang w:val="en-US" w:eastAsia="zh-CN"/>
        </w:rPr>
        <w:t>84号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w:t>
      </w:r>
      <w:permStart w:id="2" w:edGrp="everyone"/>
      <w:r>
        <w:rPr>
          <w:rFonts w:hint="default" w:ascii="Times New Roman" w:hAnsi="Times New Roman" w:cs="Times New Roman"/>
          <w:szCs w:val="21"/>
          <w:lang w:val="en-US" w:eastAsia="zh-CN"/>
        </w:rPr>
        <w:t>愿意</w:t>
      </w:r>
      <w:r>
        <w:rPr>
          <w:rFonts w:hint="eastAsia" w:ascii="Times New Roman" w:hAnsi="Times New Roman" w:cs="Times New Roman"/>
          <w:szCs w:val="21"/>
          <w:lang w:val="en-US" w:eastAsia="zh-CN"/>
        </w:rPr>
        <w:t>以人民币不含税（大写）</w:t>
      </w:r>
      <w:r>
        <w:rPr>
          <w:rFonts w:hint="eastAsia" w:ascii="Times New Roman" w:hAnsi="Times New Roman" w:cs="Times New Roman"/>
          <w:szCs w:val="21"/>
          <w:u w:val="single"/>
          <w:lang w:val="en-US" w:eastAsia="zh-CN"/>
        </w:rPr>
        <w:t xml:space="preserve">        元</w:t>
      </w:r>
      <w:r>
        <w:rPr>
          <w:rFonts w:hint="eastAsia" w:ascii="Times New Roman" w:hAnsi="Times New Roman" w:cs="Times New Roman"/>
          <w:szCs w:val="21"/>
          <w:u w:val="none"/>
          <w:lang w:val="en-US" w:eastAsia="zh-CN"/>
        </w:rPr>
        <w:t>（</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）的投标报价，（另外，含税</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）。计划工期：自合同签订之日起30日历天。</w:t>
      </w:r>
      <w:r>
        <w:rPr>
          <w:rFonts w:hint="eastAsia" w:ascii="Times New Roman" w:hAnsi="Times New Roman" w:cs="Times New Roman"/>
          <w:szCs w:val="21"/>
          <w:lang w:val="en-US" w:eastAsia="zh-CN"/>
        </w:rPr>
        <w:t>质量标准：符合国家、地方、行业现行相关规范合格标准且满足采购人需求。</w:t>
      </w:r>
    </w:p>
    <w:permEnd w:id="2"/>
    <w:p w14:paraId="51258AD9">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033F3B66">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（一）报价函；（二）法定代表人（单位负责人）身份证明；（二）授权委托书；（三）询价保证金；（四）分项报价表；（五）资格审查资料；（六）其他资料。</w:t>
      </w:r>
    </w:p>
    <w:p w14:paraId="6B11F7C2">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4A1C2EF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（一）在收到《中标通知书》后，在通知书规定的期限内与你方签订合同；</w:t>
      </w:r>
    </w:p>
    <w:p w14:paraId="7CCA3F4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287528E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0D8EAC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731992D8">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4C4B303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4BCB10A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5B8F2AAB">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618892A9">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1778DDF5">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6A9F4D19">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62389D54">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3E9D0A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400ECA5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1AC30A32">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F1630D7">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15862A1">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348FD6EB">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A9E72A4">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00B0E1CC">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9D35F41">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779A2AD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539F240F">
      <w:pPr>
        <w:spacing w:line="440" w:lineRule="exact"/>
        <w:rPr>
          <w:rFonts w:hint="default" w:ascii="Times New Roman" w:hAnsi="Times New Roman" w:cs="Times New Roman"/>
          <w:szCs w:val="21"/>
        </w:rPr>
      </w:pPr>
    </w:p>
    <w:p w14:paraId="14D313B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063B5107">
      <w:pPr>
        <w:spacing w:line="440" w:lineRule="exact"/>
        <w:rPr>
          <w:rFonts w:hint="default" w:ascii="Times New Roman" w:hAnsi="Times New Roman" w:cs="Times New Roman"/>
          <w:szCs w:val="21"/>
        </w:rPr>
      </w:pPr>
    </w:p>
    <w:p w14:paraId="3451F874">
      <w:pPr>
        <w:spacing w:line="440" w:lineRule="exact"/>
        <w:rPr>
          <w:rFonts w:hint="default" w:ascii="Times New Roman" w:hAnsi="Times New Roman" w:cs="Times New Roman"/>
          <w:szCs w:val="21"/>
        </w:rPr>
      </w:pPr>
    </w:p>
    <w:p w14:paraId="39F44121">
      <w:pPr>
        <w:spacing w:line="440" w:lineRule="exact"/>
        <w:rPr>
          <w:rFonts w:hint="default" w:ascii="Times New Roman" w:hAnsi="Times New Roman" w:cs="Times New Roman"/>
          <w:szCs w:val="21"/>
        </w:rPr>
      </w:pPr>
    </w:p>
    <w:p w14:paraId="6C5C508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A7A4C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57EF004">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EA1AA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79C13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62A89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F6680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4A29747">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1A1F32D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6906FFC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646C7E5E">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3FFFBFE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480A005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E4348F8">
      <w:pPr>
        <w:spacing w:line="440" w:lineRule="exact"/>
        <w:ind w:firstLine="420" w:firstLineChars="200"/>
        <w:rPr>
          <w:rFonts w:hint="default" w:ascii="Times New Roman" w:hAnsi="Times New Roman" w:cs="Times New Roman"/>
          <w:szCs w:val="21"/>
        </w:rPr>
      </w:pPr>
    </w:p>
    <w:p w14:paraId="6CB28E6F">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52C6F03B">
      <w:pPr>
        <w:spacing w:line="440" w:lineRule="exact"/>
        <w:ind w:firstLine="420" w:firstLineChars="200"/>
        <w:rPr>
          <w:rFonts w:hint="eastAsia" w:ascii="Times New Roman" w:hAnsi="Times New Roman" w:cs="Times New Roman"/>
          <w:szCs w:val="21"/>
          <w:lang w:val="en-US" w:eastAsia="zh-CN"/>
        </w:rPr>
      </w:pPr>
    </w:p>
    <w:p w14:paraId="783C26CA">
      <w:pPr>
        <w:spacing w:line="440" w:lineRule="exact"/>
        <w:rPr>
          <w:rFonts w:hint="default" w:ascii="Times New Roman" w:hAnsi="Times New Roman" w:cs="Times New Roman"/>
          <w:szCs w:val="21"/>
        </w:rPr>
      </w:pPr>
    </w:p>
    <w:p w14:paraId="58BD7224">
      <w:pPr>
        <w:spacing w:line="440" w:lineRule="exact"/>
        <w:rPr>
          <w:rFonts w:hint="default" w:ascii="Times New Roman" w:hAnsi="Times New Roman" w:cs="Times New Roman"/>
          <w:szCs w:val="21"/>
        </w:rPr>
      </w:pPr>
    </w:p>
    <w:p w14:paraId="47A941E7">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CCD42A0">
      <w:pPr>
        <w:spacing w:line="440" w:lineRule="exact"/>
        <w:rPr>
          <w:rFonts w:hint="default" w:ascii="Times New Roman" w:hAnsi="Times New Roman" w:cs="Times New Roman"/>
          <w:szCs w:val="21"/>
        </w:rPr>
      </w:pPr>
    </w:p>
    <w:p w14:paraId="16D99C8B">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79F8310B">
      <w:pPr>
        <w:spacing w:line="440" w:lineRule="exact"/>
        <w:rPr>
          <w:rFonts w:hint="eastAsia" w:ascii="Times New Roman" w:hAnsi="Times New Roman" w:cs="Times New Roman" w:eastAsiaTheme="minorEastAsia"/>
          <w:szCs w:val="21"/>
          <w:lang w:val="en-US" w:eastAsia="zh-CN"/>
        </w:rPr>
      </w:pPr>
    </w:p>
    <w:p w14:paraId="36F407D6">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4848B1D">
      <w:pPr>
        <w:spacing w:line="440" w:lineRule="exact"/>
        <w:rPr>
          <w:rFonts w:hint="default" w:ascii="Times New Roman" w:hAnsi="Times New Roman" w:cs="Times New Roman"/>
          <w:szCs w:val="21"/>
        </w:rPr>
      </w:pPr>
    </w:p>
    <w:p w14:paraId="26B07389">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6801EB97">
      <w:pPr>
        <w:spacing w:line="440" w:lineRule="exact"/>
        <w:rPr>
          <w:rFonts w:hint="default" w:ascii="Times New Roman" w:hAnsi="Times New Roman" w:cs="Times New Roman"/>
          <w:szCs w:val="21"/>
        </w:rPr>
      </w:pPr>
    </w:p>
    <w:p w14:paraId="2080CB87">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DC37DD5">
      <w:pPr>
        <w:spacing w:line="440" w:lineRule="exact"/>
        <w:rPr>
          <w:rFonts w:hint="default" w:ascii="Times New Roman" w:hAnsi="Times New Roman" w:cs="Times New Roman"/>
          <w:szCs w:val="21"/>
        </w:rPr>
      </w:pPr>
    </w:p>
    <w:p w14:paraId="66C7601D">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961DCD4">
      <w:pPr>
        <w:rPr>
          <w:rFonts w:hint="eastAsia" w:ascii="Times New Roman" w:hAnsi="Times New Roman" w:eastAsia="仿宋_GB2312" w:cs="Times New Roman"/>
          <w:color w:val="000000"/>
          <w:sz w:val="28"/>
          <w:szCs w:val="28"/>
          <w:highlight w:val="none"/>
          <w:lang w:val="en-US" w:eastAsia="zh-CN"/>
        </w:rPr>
      </w:pPr>
    </w:p>
    <w:p w14:paraId="547735F8">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B5BE12A">
      <w:pPr>
        <w:pStyle w:val="3"/>
        <w:jc w:val="center"/>
        <w:rPr>
          <w:rFonts w:hint="eastAsia" w:ascii="Times New Roman" w:hAnsi="Times New Roman" w:eastAsia="黑体" w:cs="Times New Roman"/>
          <w:lang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6005E44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6C96B16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A2F9FF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101F3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4971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7DF687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5BE842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157A21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CA7155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164703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02F83A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3AE4D818">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分项报价表</w:t>
      </w:r>
    </w:p>
    <w:p w14:paraId="749EBC43">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2E595996">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tbl>
      <w:tblPr>
        <w:tblStyle w:val="17"/>
        <w:tblW w:w="1392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5"/>
        <w:gridCol w:w="1410"/>
        <w:gridCol w:w="6981"/>
        <w:gridCol w:w="1215"/>
        <w:gridCol w:w="1854"/>
        <w:gridCol w:w="1787"/>
      </w:tblGrid>
      <w:tr w14:paraId="30E2B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3F39D">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0239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项目名称</w:t>
            </w:r>
          </w:p>
        </w:tc>
        <w:tc>
          <w:tcPr>
            <w:tcW w:w="6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05A7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施工内容</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EFDD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数量</w:t>
            </w:r>
          </w:p>
          <w:p w14:paraId="46EA669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tc>
        <w:tc>
          <w:tcPr>
            <w:tcW w:w="1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2B48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不含税单价</w:t>
            </w:r>
          </w:p>
          <w:p w14:paraId="0A68E674">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（元/</w:t>
            </w:r>
            <w:r>
              <w:rPr>
                <w:rFonts w:hint="eastAsia" w:ascii="宋体" w:hAnsi="宋体" w:eastAsia="宋体" w:cs="宋体"/>
                <w:i w:val="0"/>
                <w:iCs w:val="0"/>
                <w:color w:val="000000"/>
                <w:kern w:val="0"/>
                <w:sz w:val="24"/>
                <w:szCs w:val="24"/>
                <w:u w:val="none"/>
                <w:lang w:val="en-US" w:eastAsia="zh-CN" w:bidi="ar"/>
              </w:rPr>
              <w:t>㎡）</w:t>
            </w: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93A8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不含税合价</w:t>
            </w:r>
          </w:p>
          <w:p w14:paraId="7D16139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（元</w:t>
            </w:r>
            <w:r>
              <w:rPr>
                <w:rFonts w:hint="eastAsia" w:ascii="宋体" w:hAnsi="宋体" w:eastAsia="宋体" w:cs="宋体"/>
                <w:i w:val="0"/>
                <w:iCs w:val="0"/>
                <w:color w:val="000000"/>
                <w:kern w:val="0"/>
                <w:sz w:val="24"/>
                <w:szCs w:val="24"/>
                <w:u w:val="none"/>
                <w:lang w:val="en-US" w:eastAsia="zh-CN" w:bidi="ar"/>
              </w:rPr>
              <w:t>）</w:t>
            </w:r>
          </w:p>
        </w:tc>
      </w:tr>
      <w:tr w14:paraId="00F5E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A4E41">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FF84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彩色PM水性微沥青喷涂</w:t>
            </w:r>
          </w:p>
        </w:tc>
        <w:tc>
          <w:tcPr>
            <w:tcW w:w="6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778BE">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1、沥青混凝土种类：彩色水性微沥青喷涂，水性微沥青保护层(喷涂,0.5kg/m)，厚度为0.5mm，</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2、耐磨层(喷涂,1.0kg/m)</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3、沥青路面</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4、水性微沥青彩色罩面面层厚度不小于0.5mm,防滑性(干摩擦系数)≥0.55,耐磨性(750g/500r)g≤0.04g;耐水性(168h:不起泡、不剥落;耐冲击性(1000g/100cm)涂膜无裂纹,无脱落;耐化学性:不起泡、不剥落;允许轻微变色。</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5、彩色喷涂层为水性环保材料,安全性指标应符合国标GB/T22374-2018等相关规定;环保性指标应符合国标</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6、其它未尽事宜详见图纸答疑、招标文件及相关文件、规范。</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B76A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720</w:t>
            </w:r>
          </w:p>
        </w:tc>
        <w:tc>
          <w:tcPr>
            <w:tcW w:w="1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3AEF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2A22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0B088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FA9FE">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2</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313D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塑胶地面</w:t>
            </w:r>
          </w:p>
        </w:tc>
        <w:tc>
          <w:tcPr>
            <w:tcW w:w="6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FF5D3">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1、破除现状铺装（含水泥砂浆粘结层）后，在原基层上加铺10cm厚C30细石水泥混凝土，再施工13mmEPDM塑胶步道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2、面层材料品种、规格、颜色：新建1.5m宽红色塑胶通道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3、其它未尽事宜详见图纸答疑、招标文件及相关文件、规范。</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2635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90</w:t>
            </w:r>
          </w:p>
        </w:tc>
        <w:tc>
          <w:tcPr>
            <w:tcW w:w="1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457D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C2B0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312F2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 w:hRule="atLeast"/>
        </w:trPr>
        <w:tc>
          <w:tcPr>
            <w:tcW w:w="1392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BCE0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不含税总价：</w:t>
            </w:r>
            <w:r>
              <w:rPr>
                <w:rFonts w:hint="eastAsia" w:ascii="仿宋_GB2312" w:hAnsi="宋体" w:eastAsia="仿宋_GB2312" w:cs="仿宋_GB2312"/>
                <w:i w:val="0"/>
                <w:iCs w:val="0"/>
                <w:color w:val="000000"/>
                <w:kern w:val="0"/>
                <w:sz w:val="24"/>
                <w:szCs w:val="24"/>
                <w:u w:val="single"/>
                <w:lang w:val="en-US" w:eastAsia="zh-CN" w:bidi="ar"/>
              </w:rPr>
              <w:t xml:space="preserve">       </w:t>
            </w:r>
            <w:r>
              <w:rPr>
                <w:rFonts w:hint="eastAsia" w:ascii="仿宋_GB2312" w:hAnsi="宋体" w:eastAsia="仿宋_GB2312" w:cs="仿宋_GB2312"/>
                <w:i w:val="0"/>
                <w:iCs w:val="0"/>
                <w:color w:val="000000"/>
                <w:kern w:val="0"/>
                <w:sz w:val="24"/>
                <w:szCs w:val="24"/>
                <w:u w:val="none"/>
                <w:lang w:val="en-US" w:eastAsia="zh-CN" w:bidi="ar"/>
              </w:rPr>
              <w:t>；税率：</w:t>
            </w:r>
            <w:r>
              <w:rPr>
                <w:rFonts w:hint="eastAsia" w:ascii="仿宋_GB2312" w:hAnsi="宋体" w:eastAsia="仿宋_GB2312" w:cs="仿宋_GB2312"/>
                <w:i w:val="0"/>
                <w:iCs w:val="0"/>
                <w:color w:val="000000"/>
                <w:kern w:val="0"/>
                <w:sz w:val="24"/>
                <w:szCs w:val="24"/>
                <w:u w:val="single"/>
                <w:lang w:val="en-US" w:eastAsia="zh-CN" w:bidi="ar"/>
              </w:rPr>
              <w:t xml:space="preserve">       </w:t>
            </w:r>
            <w:r>
              <w:rPr>
                <w:rFonts w:hint="eastAsia" w:ascii="仿宋_GB2312" w:hAnsi="宋体" w:eastAsia="仿宋_GB2312" w:cs="仿宋_GB2312"/>
                <w:i w:val="0"/>
                <w:iCs w:val="0"/>
                <w:color w:val="000000"/>
                <w:kern w:val="0"/>
                <w:sz w:val="24"/>
                <w:szCs w:val="24"/>
                <w:u w:val="none"/>
                <w:lang w:val="en-US" w:eastAsia="zh-CN" w:bidi="ar"/>
              </w:rPr>
              <w:t>；税额：</w:t>
            </w:r>
            <w:r>
              <w:rPr>
                <w:rFonts w:hint="eastAsia" w:ascii="仿宋_GB2312" w:hAnsi="宋体" w:eastAsia="仿宋_GB2312" w:cs="仿宋_GB2312"/>
                <w:i w:val="0"/>
                <w:iCs w:val="0"/>
                <w:color w:val="000000"/>
                <w:kern w:val="0"/>
                <w:sz w:val="24"/>
                <w:szCs w:val="24"/>
                <w:u w:val="single"/>
                <w:lang w:val="en-US" w:eastAsia="zh-CN" w:bidi="ar"/>
              </w:rPr>
              <w:t xml:space="preserve">        </w:t>
            </w:r>
            <w:r>
              <w:rPr>
                <w:rFonts w:hint="eastAsia" w:ascii="仿宋_GB2312" w:hAnsi="宋体" w:eastAsia="仿宋_GB2312" w:cs="仿宋_GB2312"/>
                <w:i w:val="0"/>
                <w:iCs w:val="0"/>
                <w:color w:val="000000"/>
                <w:kern w:val="0"/>
                <w:sz w:val="24"/>
                <w:szCs w:val="24"/>
                <w:u w:val="none"/>
                <w:lang w:val="en-US" w:eastAsia="zh-CN" w:bidi="ar"/>
              </w:rPr>
              <w:t>；含税总价：</w:t>
            </w:r>
            <w:r>
              <w:rPr>
                <w:rFonts w:hint="eastAsia" w:ascii="仿宋_GB2312" w:hAnsi="宋体" w:eastAsia="仿宋_GB2312" w:cs="仿宋_GB2312"/>
                <w:i w:val="0"/>
                <w:iCs w:val="0"/>
                <w:color w:val="000000"/>
                <w:kern w:val="0"/>
                <w:sz w:val="24"/>
                <w:szCs w:val="24"/>
                <w:u w:val="single"/>
                <w:lang w:val="en-US" w:eastAsia="zh-CN" w:bidi="ar"/>
              </w:rPr>
              <w:t xml:space="preserve">       </w:t>
            </w:r>
            <w:r>
              <w:rPr>
                <w:rFonts w:hint="eastAsia" w:ascii="仿宋_GB2312" w:hAnsi="宋体" w:eastAsia="仿宋_GB2312" w:cs="仿宋_GB2312"/>
                <w:i w:val="0"/>
                <w:iCs w:val="0"/>
                <w:color w:val="000000"/>
                <w:kern w:val="0"/>
                <w:sz w:val="24"/>
                <w:szCs w:val="24"/>
                <w:u w:val="none"/>
                <w:lang w:val="en-US" w:eastAsia="zh-CN" w:bidi="ar"/>
              </w:rPr>
              <w:t>。</w:t>
            </w:r>
          </w:p>
        </w:tc>
      </w:tr>
    </w:tbl>
    <w:p w14:paraId="794E1E47">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5B6F6F9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02FDC4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5E67E93B">
      <w:pPr>
        <w:topLinePunct/>
        <w:spacing w:line="440" w:lineRule="exact"/>
        <w:ind w:firstLine="420" w:firstLineChars="200"/>
        <w:rPr>
          <w:rFonts w:hint="eastAsia" w:ascii="Times New Roman" w:hAnsi="Times New Roman" w:cs="Times New Roman"/>
          <w:szCs w:val="21"/>
          <w:lang w:val="en-US" w:eastAsia="zh-CN"/>
        </w:rPr>
      </w:pPr>
      <w:permStart w:id="3" w:edGrp="everyone"/>
      <w:r>
        <w:rPr>
          <w:rFonts w:hint="eastAsia" w:ascii="Times New Roman" w:hAnsi="Times New Roman" w:cs="Times New Roman"/>
          <w:szCs w:val="21"/>
          <w:lang w:val="en-US" w:eastAsia="zh-CN"/>
        </w:rPr>
        <w:t>注：1、提供供应商的营业执照的复印件或扫描件，加盖供应商单位公章；</w:t>
      </w:r>
    </w:p>
    <w:p w14:paraId="521DA75C">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2、提供供应商有效的施工劳务企业资质以及安全生产许可证的复印件或扫描件，加盖供应商单位公章；</w:t>
      </w:r>
    </w:p>
    <w:p w14:paraId="26074235">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3、提供供应商的信用中国查询证明的复印件或扫描件，加盖供应商单位公章。</w:t>
      </w:r>
      <w:permEnd w:id="3"/>
    </w:p>
    <w:p w14:paraId="47D1B011">
      <w:pPr>
        <w:topLinePunct/>
        <w:spacing w:line="440" w:lineRule="exact"/>
        <w:ind w:firstLine="420" w:firstLineChars="200"/>
        <w:rPr>
          <w:rFonts w:hint="eastAsia" w:ascii="Times New Roman" w:hAnsi="Times New Roman" w:cs="Times New Roman"/>
          <w:szCs w:val="21"/>
          <w:lang w:val="en-US" w:eastAsia="zh-CN"/>
        </w:rPr>
      </w:pPr>
    </w:p>
    <w:p w14:paraId="1B98AA0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5AA0A8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435E80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959ED3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6AE30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05F393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30568F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874DBD">
      <w:pPr>
        <w:topLinePunct/>
        <w:spacing w:line="440" w:lineRule="exact"/>
        <w:rPr>
          <w:rFonts w:hint="eastAsia" w:ascii="Times New Roman" w:hAnsi="Times New Roman" w:cs="Times New Roman"/>
          <w:szCs w:val="21"/>
          <w:lang w:val="en-US" w:eastAsia="zh-CN"/>
        </w:rPr>
      </w:pPr>
    </w:p>
    <w:p w14:paraId="0A9CBE7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0593A497">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4"/>
    </w:p>
    <w:p w14:paraId="18E7A54E">
      <w:pPr>
        <w:topLinePunct/>
        <w:spacing w:line="440" w:lineRule="exact"/>
        <w:ind w:firstLine="420" w:firstLineChars="200"/>
        <w:rPr>
          <w:rFonts w:hint="default" w:ascii="Times New Roman" w:hAnsi="Times New Roman" w:cs="Times New Roman"/>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F7E2C">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A0AE50"/>
    <w:multiLevelType w:val="singleLevel"/>
    <w:tmpl w:val="7EA0AE50"/>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GNkYTJhN2NkODc0MzYwZWZhYmI0Y2E4ZDVlOGEifQ=="/>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073506"/>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C3C1A"/>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1E2D06"/>
    <w:rsid w:val="0F463825"/>
    <w:rsid w:val="0F4B0F6A"/>
    <w:rsid w:val="0F575798"/>
    <w:rsid w:val="0F5F0514"/>
    <w:rsid w:val="0F5F5CB1"/>
    <w:rsid w:val="0F64775C"/>
    <w:rsid w:val="0F6D192D"/>
    <w:rsid w:val="0F6E4AA0"/>
    <w:rsid w:val="0F784171"/>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14EC0"/>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7B29B4"/>
    <w:rsid w:val="1387094F"/>
    <w:rsid w:val="139C08EB"/>
    <w:rsid w:val="139C25E8"/>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9F1579"/>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A221F"/>
    <w:rsid w:val="178D4F75"/>
    <w:rsid w:val="178F2FF8"/>
    <w:rsid w:val="179121FE"/>
    <w:rsid w:val="17915931"/>
    <w:rsid w:val="17956041"/>
    <w:rsid w:val="17A95D2F"/>
    <w:rsid w:val="17AE37BE"/>
    <w:rsid w:val="17BB073A"/>
    <w:rsid w:val="17C24576"/>
    <w:rsid w:val="17C41ABF"/>
    <w:rsid w:val="17DF2075"/>
    <w:rsid w:val="18175D56"/>
    <w:rsid w:val="181A12FF"/>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93532"/>
    <w:rsid w:val="1C6E241C"/>
    <w:rsid w:val="1C781F1C"/>
    <w:rsid w:val="1C7A099F"/>
    <w:rsid w:val="1C7C107D"/>
    <w:rsid w:val="1C855634"/>
    <w:rsid w:val="1C994632"/>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30783"/>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D64800"/>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457A1B"/>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CF73C1"/>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04D58"/>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6B2435"/>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B46D3"/>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8ED72F1"/>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CB3DB0"/>
    <w:rsid w:val="39E17621"/>
    <w:rsid w:val="39F227B1"/>
    <w:rsid w:val="3A1424B0"/>
    <w:rsid w:val="3A151290"/>
    <w:rsid w:val="3A201663"/>
    <w:rsid w:val="3A292038"/>
    <w:rsid w:val="3A2F1913"/>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950C37"/>
    <w:rsid w:val="46A86AC5"/>
    <w:rsid w:val="46AF0ACC"/>
    <w:rsid w:val="46CD2EA3"/>
    <w:rsid w:val="46E33C2A"/>
    <w:rsid w:val="46EB5C2E"/>
    <w:rsid w:val="46FD4E10"/>
    <w:rsid w:val="470C0242"/>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96265"/>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240B1"/>
    <w:rsid w:val="4DB75561"/>
    <w:rsid w:val="4DBC0F2F"/>
    <w:rsid w:val="4DC515BB"/>
    <w:rsid w:val="4DCB5984"/>
    <w:rsid w:val="4DD64458"/>
    <w:rsid w:val="4DDD243C"/>
    <w:rsid w:val="4DF7551A"/>
    <w:rsid w:val="4E135BFA"/>
    <w:rsid w:val="4E1B2DDB"/>
    <w:rsid w:val="4E1F235E"/>
    <w:rsid w:val="4E213391"/>
    <w:rsid w:val="4E250E8C"/>
    <w:rsid w:val="4E2A48DA"/>
    <w:rsid w:val="4E3240E0"/>
    <w:rsid w:val="4E355E12"/>
    <w:rsid w:val="4E386CE7"/>
    <w:rsid w:val="4E3A694A"/>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03BF3"/>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387E8B"/>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695567"/>
    <w:rsid w:val="54883400"/>
    <w:rsid w:val="54930B49"/>
    <w:rsid w:val="54932F58"/>
    <w:rsid w:val="549B63DD"/>
    <w:rsid w:val="54A81CB5"/>
    <w:rsid w:val="54BD0985"/>
    <w:rsid w:val="54C41B11"/>
    <w:rsid w:val="54CC32C5"/>
    <w:rsid w:val="54E349DF"/>
    <w:rsid w:val="54F859EA"/>
    <w:rsid w:val="54FF1FBE"/>
    <w:rsid w:val="550E49C6"/>
    <w:rsid w:val="551804C2"/>
    <w:rsid w:val="551E4A6E"/>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807F4"/>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93A17"/>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59062B"/>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A21FC"/>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3A6AB3"/>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722DE"/>
    <w:rsid w:val="6BB8648B"/>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46EE2"/>
    <w:rsid w:val="6E18292B"/>
    <w:rsid w:val="6E2013CD"/>
    <w:rsid w:val="6E402C35"/>
    <w:rsid w:val="6E403BCF"/>
    <w:rsid w:val="6E424CF7"/>
    <w:rsid w:val="6E4E2BD3"/>
    <w:rsid w:val="6E506EB6"/>
    <w:rsid w:val="6E643434"/>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7E64CD"/>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0A2177"/>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675A7"/>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7D2454"/>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unhideWhenUsed/>
    <w:qFormat/>
    <w:uiPriority w:val="0"/>
    <w:pPr>
      <w:snapToGrid w:val="0"/>
    </w:pPr>
    <w:rPr>
      <w:rFonts w:hint="eastAsia" w:ascii="Arial" w:hAnsi="Arial"/>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qFormat/>
    <w:uiPriority w:val="0"/>
    <w:pPr>
      <w:ind w:firstLine="420"/>
    </w:pPr>
    <w:rPr>
      <w:rFonts w:eastAsia="宋体"/>
      <w:sz w:val="24"/>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character" w:customStyle="1" w:styleId="30">
    <w:name w:val="font91"/>
    <w:basedOn w:val="19"/>
    <w:autoRedefine/>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2161</Words>
  <Characters>2318</Characters>
  <Lines>0</Lines>
  <Paragraphs>0</Paragraphs>
  <TotalTime>0</TotalTime>
  <ScaleCrop>false</ScaleCrop>
  <LinksUpToDate>false</LinksUpToDate>
  <CharactersWithSpaces>3110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2021-03-03T02:52:00Z</cp:lastPrinted>
  <dcterms:modified xsi:type="dcterms:W3CDTF">2024-10-28T08:37:46Z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427BC7C530C94AE68EF2B86A17EE6049_13</vt:lpwstr>
  </property>
</Properties>
</file>