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465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309省道（原307亳州段）一公路工程日常养护项目环保型融雪剂</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采购项目</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79632537"/>
      <w:bookmarkStart w:id="1" w:name="_Toc247085681"/>
      <w:bookmarkStart w:id="2" w:name="_Toc152045520"/>
      <w:bookmarkStart w:id="3" w:name="_Toc296602411"/>
      <w:bookmarkStart w:id="4" w:name="_Toc152042296"/>
      <w:bookmarkStart w:id="5" w:name="_Toc144974488"/>
      <w:bookmarkStart w:id="6" w:name="_Toc246996910"/>
      <w:bookmarkStart w:id="7" w:name="_Toc246996167"/>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309省道（原307亳州段）一公路工程日常养护项目环保型融雪剂采购项目</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AHTKJS-2024-78号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S307亳州段）起于蒙城县与怀远县交界处，经蒙城、涡阳、谯城区，终于亳柘路，路线全长153.2公里。蒙城段约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（二）采购范围：采购300吨环保型融雪剂，卸货到招标人指定地点。以上</w:t>
      </w:r>
      <w:r>
        <w:rPr>
          <w:rFonts w:hint="eastAsia" w:asciiTheme="minorEastAsia" w:hAnsiTheme="minorEastAsia" w:cstheme="minorEastAsia"/>
          <w:sz w:val="28"/>
          <w:szCs w:val="28"/>
          <w:highlight w:val="none"/>
          <w:lang w:val="en-US" w:eastAsia="zh-CN"/>
        </w:rPr>
        <w:t>用</w:t>
      </w:r>
      <w:r>
        <w:rPr>
          <w:rFonts w:hint="eastAsia" w:asciiTheme="minorEastAsia" w:hAnsiTheme="minorEastAsia" w:eastAsiaTheme="minorEastAsia" w:cstheme="minorEastAsia"/>
          <w:sz w:val="28"/>
          <w:szCs w:val="28"/>
          <w:highlight w:val="none"/>
          <w:lang w:val="en-US" w:eastAsia="zh-CN"/>
        </w:rPr>
        <w:t>量为暂定，具体使用数量以实际使用量为准，据实结算。</w:t>
      </w:r>
    </w:p>
    <w:p w14:paraId="7545B49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供货期：自合同签订后120日历天内完成供货。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174000元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2020</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cstheme="minorEastAsia"/>
          <w:sz w:val="28"/>
          <w:szCs w:val="28"/>
          <w:highlight w:val="none"/>
          <w:u w:val="single"/>
          <w:lang w:val="en-US" w:eastAsia="zh-CN"/>
        </w:rPr>
        <w:t>的融雪剂供货业绩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cstheme="minorEastAsia"/>
          <w:color w:val="FF0000"/>
          <w:sz w:val="28"/>
          <w:szCs w:val="28"/>
          <w:highlight w:val="none"/>
          <w:lang w:val="en-US" w:eastAsia="zh-CN"/>
        </w:rPr>
        <w:t>AHTKJS-2024-78号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无预付款，供货验收合格后15个工作日内支付至合同价款的97%，余款3%为质保金，待抽检合格后无息返还。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4EB5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0158F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29C1C7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7EF3D6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固体融雪剂环保型，外观:颗粒状固体;碳钢腐蚀率,mm/a0.11;冰点℃≤-20;pH:6.0-10.0;相对融雪化冰能力%&gt;95;水不溶物%&lt;2;植物种子相对受害率%&lt;10</w:t>
            </w:r>
            <w:r>
              <w:rPr>
                <w:rFonts w:hint="eastAsia" w:asciiTheme="minorEastAsia" w:hAnsiTheme="minorEastAsia" w:cstheme="minorEastAsia"/>
                <w:sz w:val="28"/>
                <w:szCs w:val="28"/>
                <w:highlight w:val="no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w:t>
      </w:r>
      <w:bookmarkStart w:id="8" w:name="_GoBack"/>
      <w:bookmarkEnd w:id="8"/>
      <w:r>
        <w:rPr>
          <w:rFonts w:hint="eastAsia" w:asciiTheme="minorEastAsia" w:hAnsiTheme="minorEastAsia" w:cstheme="minorEastAsia"/>
          <w:i w:val="0"/>
          <w:iCs w:val="0"/>
          <w:sz w:val="28"/>
          <w:szCs w:val="28"/>
          <w:highlight w:val="none"/>
          <w:lang w:val="en-US" w:eastAsia="zh-CN"/>
        </w:rPr>
        <w:t>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17</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C67EB0"/>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4B7B65"/>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93259A"/>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427B"/>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AD4E16"/>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2307</Words>
  <Characters>2584</Characters>
  <Lines>0</Lines>
  <Paragraphs>0</Paragraphs>
  <TotalTime>0</TotalTime>
  <ScaleCrop>false</ScaleCrop>
  <LinksUpToDate>false</LinksUpToDate>
  <CharactersWithSpaces>2632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2024-10-17T02:50:33Z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