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309省道一级公路工程日常养护项目防撞缓冲车采购询价公告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910"/>
      <w:bookmarkStart w:id="1" w:name="_Toc144974488"/>
      <w:bookmarkStart w:id="2" w:name="_Toc152042296"/>
      <w:bookmarkStart w:id="3" w:name="_Toc247085681"/>
      <w:bookmarkStart w:id="4" w:name="_Toc246996167"/>
      <w:bookmarkStart w:id="5" w:name="_Toc179632537"/>
      <w:bookmarkStart w:id="6" w:name="_Toc296602411"/>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309省道一级公路工程日常养护项目防撞缓冲车采购</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AHTKJS-2024-76号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 xml:space="preserve">S309（原 S307 </w:t>
      </w:r>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段）起于蒙城县与怀远县交界处，经蒙城、涡阳、谯城区，终于亳柘路，路线全长153.2公里。蒙城段约 51.2公里(K0+000-K51+200);涡阳段约48公里（K51+200-K99+200);谯城区段约50.5公里(K99+200-K149+700)。</w:t>
      </w:r>
      <w:r>
        <w:rPr>
          <w:rFonts w:hint="eastAsia" w:asciiTheme="minorEastAsia" w:hAnsi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w:t>
      </w:r>
      <w:permStart w:id="5" w:edGrp="everyone"/>
      <w:r>
        <w:rPr>
          <w:rFonts w:hint="eastAsia" w:asciiTheme="minorEastAsia" w:hAnsiTheme="minorEastAsia" w:eastAsiaTheme="minorEastAsia" w:cstheme="minorEastAsia"/>
          <w:sz w:val="28"/>
          <w:szCs w:val="28"/>
          <w:highlight w:val="none"/>
          <w:lang w:val="en-US" w:eastAsia="zh-CN"/>
        </w:rPr>
        <w:t>防撞缓冲车1台，具体参数详见附件。</w:t>
      </w:r>
      <w:permEnd w:id="5"/>
    </w:p>
    <w:p w14:paraId="1ABDF5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6"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color w:val="FF0000"/>
          <w:sz w:val="28"/>
          <w:szCs w:val="28"/>
          <w:highlight w:val="none"/>
          <w:u w:val="single"/>
          <w:lang w:val="en-US" w:eastAsia="zh-CN"/>
        </w:rPr>
        <w:t>15</w:t>
      </w:r>
      <w:r>
        <w:rPr>
          <w:rFonts w:hint="eastAsia" w:asciiTheme="minorEastAsia" w:hAnsiTheme="minorEastAsia" w:eastAsiaTheme="minorEastAsia" w:cstheme="minorEastAsia"/>
          <w:sz w:val="28"/>
          <w:szCs w:val="28"/>
          <w:highlight w:val="none"/>
          <w:lang w:val="en-US" w:eastAsia="zh-CN"/>
        </w:rPr>
        <w:t>日历天。</w:t>
      </w:r>
      <w:permEnd w:id="6"/>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7"/>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：29.8万元。供应商按</w:t>
      </w:r>
      <w:permStart w:id="9"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9"/>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0"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0"/>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6FC49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1"/>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single"/>
          <w:lang w:val="en-US" w:eastAsia="zh-CN"/>
        </w:rPr>
        <w:t>单项合同金额不低于20万元的道路养护机械供货业绩</w:t>
      </w:r>
      <w:r>
        <w:rPr>
          <w:rFonts w:hint="eastAsia" w:asciiTheme="minorEastAsia" w:hAnsiTheme="minorEastAsia" w:eastAsiaTheme="minorEastAsia" w:cstheme="minorEastAsia"/>
          <w:sz w:val="28"/>
          <w:szCs w:val="28"/>
          <w:highlight w:val="none"/>
          <w:lang w:val="en-US" w:eastAsia="zh-CN"/>
        </w:rPr>
        <w:t>；</w:t>
      </w:r>
    </w:p>
    <w:p w14:paraId="08413C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2"/>
      <w:r>
        <w:rPr>
          <w:rFonts w:hint="default" w:asciiTheme="minorEastAsia" w:hAnsiTheme="minorEastAsia" w:eastAsiaTheme="minorEastAsia" w:cstheme="minorEastAsia"/>
          <w:sz w:val="28"/>
          <w:szCs w:val="28"/>
          <w:highlight w:val="none"/>
          <w:lang w:val="en-US" w:eastAsia="zh-CN"/>
        </w:rPr>
        <w:t>。</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4"/>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5"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5"/>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6"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6"/>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7" w:edGrp="everyone"/>
      <w:r>
        <w:rPr>
          <w:rFonts w:hint="eastAsia" w:asciiTheme="minorEastAsia" w:hAnsiTheme="minorEastAsia" w:cstheme="minorEastAsia"/>
          <w:color w:val="FF0000"/>
          <w:sz w:val="28"/>
          <w:szCs w:val="28"/>
          <w:highlight w:val="none"/>
          <w:lang w:val="en-US" w:eastAsia="zh-CN"/>
        </w:rPr>
        <w:t>AHTKJS-2024-76号</w:t>
      </w:r>
      <w:r>
        <w:rPr>
          <w:rFonts w:hint="eastAsia" w:asciiTheme="minorEastAsia" w:hAnsiTheme="minorEastAsia" w:eastAsiaTheme="minorEastAsia" w:cstheme="minorEastAsia"/>
          <w:color w:val="FF0000"/>
          <w:sz w:val="28"/>
          <w:szCs w:val="28"/>
          <w:highlight w:val="none"/>
          <w:lang w:val="en-US" w:eastAsia="zh-CN"/>
        </w:rPr>
        <w:t>保证金</w:t>
      </w:r>
      <w:permEnd w:id="1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8"/>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9"/>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2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20"/>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2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21"/>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2"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22"/>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3"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无预付款，供货验收合格后15个工作日内支付合同价款的95%，余下5%质保金待质保期满后返还（本金无息）。 </w:t>
            </w:r>
          </w:p>
          <w:permEnd w:id="23"/>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0A94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F8D5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4A153D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主要合同</w:t>
            </w:r>
          </w:p>
          <w:p w14:paraId="33DC0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条款</w:t>
            </w:r>
          </w:p>
        </w:tc>
        <w:tc>
          <w:tcPr>
            <w:tcW w:w="5921" w:type="dxa"/>
            <w:vAlign w:val="center"/>
          </w:tcPr>
          <w:p w14:paraId="6C80C81B">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permStart w:id="24" w:edGrp="everyone"/>
            <w:r>
              <w:rPr>
                <w:rFonts w:hint="eastAsia" w:asciiTheme="minorEastAsia" w:hAnsiTheme="minorEastAsia" w:cstheme="minorEastAsia"/>
                <w:kern w:val="0"/>
                <w:sz w:val="28"/>
                <w:szCs w:val="28"/>
                <w:highlight w:val="none"/>
                <w:shd w:val="clear" w:color="auto" w:fill="auto"/>
                <w:vertAlign w:val="baseline"/>
                <w:lang w:val="en-US" w:eastAsia="zh-CN"/>
              </w:rPr>
              <w:t>投标报价包含车辆上牌及保险费用；保险费用包括交强险和商业险，其中商业险：包含车辆损失险、第三者责任保险不低于200万元、车上人员责任险司机及乘客不低于10元/座、附加医保医疗费用责任险（三者））。包含税费、运费、装卸费、人员培训费，卸货到招标人指定地点。</w:t>
            </w:r>
          </w:p>
          <w:p w14:paraId="7C555660">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 xml:space="preserve">成交人需按要求安排采购人（养护工人）免费岗位培训，培训至操作人员具备上岗条件为止 </w:t>
            </w:r>
          </w:p>
          <w:permEnd w:id="24"/>
          <w:p w14:paraId="71A544E1">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default" w:asciiTheme="minorEastAsia" w:hAnsiTheme="minorEastAsia" w:cstheme="minorEastAsia"/>
                <w:kern w:val="0"/>
                <w:sz w:val="28"/>
                <w:szCs w:val="28"/>
                <w:highlight w:val="none"/>
                <w:shd w:val="clear" w:color="auto" w:fill="auto"/>
                <w:vertAlign w:val="baseline"/>
                <w:lang w:val="en-US" w:eastAsia="zh-CN"/>
              </w:rPr>
              <w:t>质保期：整车保修1年，自验收合格之日起开始计算。质保期内免费维修，质保期外4次免费故障排除。</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5"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5"/>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default" w:asciiTheme="minorEastAsia" w:hAnsiTheme="minorEastAsia" w:eastAsiaTheme="minorEastAsia" w:cstheme="minorEastAsia"/>
          <w:color w:val="FF0000"/>
          <w:sz w:val="28"/>
          <w:szCs w:val="28"/>
          <w:highlight w:val="none"/>
          <w:lang w:val="en-US" w:eastAsia="zh-CN"/>
        </w:rPr>
        <w:t>允许</w:t>
      </w:r>
      <w:permEnd w:id="27"/>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前一小时内（上午14:00-15:00）送至指定地点并联系招标平台工作人员签收；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272F78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15</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5F79E5"/>
    <w:multiLevelType w:val="singleLevel"/>
    <w:tmpl w:val="605F79E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35E74"/>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BDD601C"/>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2419</Words>
  <Characters>2654</Characters>
  <Lines>0</Lines>
  <Paragraphs>0</Paragraphs>
  <TotalTime>0</TotalTime>
  <ScaleCrop>false</ScaleCrop>
  <LinksUpToDate>false</LinksUpToDate>
  <CharactersWithSpaces>2710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2024-10-15T02:45:53Z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