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94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</w:t>
      </w:r>
      <w:bookmarkStart w:id="1" w:name="_GoBack"/>
      <w:bookmarkEnd w:id="1"/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0A37D969"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58D85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附：推荐设备参数要求尺寸、性能和配置参数表</w:t>
      </w:r>
    </w:p>
    <w:p w14:paraId="26D8C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</w:pPr>
      <w:bookmarkStart w:id="0" w:name="_Toc373397665"/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融雪剂抛撒机技术参数要求</w:t>
      </w:r>
    </w:p>
    <w:bookmarkEnd w:id="0"/>
    <w:tbl>
      <w:tblPr>
        <w:tblStyle w:val="11"/>
        <w:tblW w:w="9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8240"/>
      </w:tblGrid>
      <w:tr w14:paraId="2640C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1" w:hRule="atLeast"/>
        </w:trPr>
        <w:tc>
          <w:tcPr>
            <w:tcW w:w="1059" w:type="dxa"/>
            <w:vAlign w:val="center"/>
          </w:tcPr>
          <w:p w14:paraId="16118D7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8240" w:type="dxa"/>
            <w:vAlign w:val="center"/>
          </w:tcPr>
          <w:p w14:paraId="384236E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技术参数要求</w:t>
            </w:r>
          </w:p>
        </w:tc>
      </w:tr>
      <w:tr w14:paraId="5EB0A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59" w:type="dxa"/>
            <w:vAlign w:val="center"/>
          </w:tcPr>
          <w:p w14:paraId="50901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8240" w:type="dxa"/>
            <w:vAlign w:val="center"/>
          </w:tcPr>
          <w:p w14:paraId="58C31F6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适用性强：可以撒布粗盐、细盐、除冰剂、干沙、特种融雪剂等。</w:t>
            </w:r>
          </w:p>
        </w:tc>
      </w:tr>
      <w:tr w14:paraId="31404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5213D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8240" w:type="dxa"/>
            <w:vAlign w:val="center"/>
          </w:tcPr>
          <w:p w14:paraId="5BD2B93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外形尺寸（长×宽×高）：6800*2300*2100mmmm，重量：2800 kg；</w:t>
            </w:r>
          </w:p>
        </w:tc>
      </w:tr>
      <w:tr w14:paraId="1EB84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63634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8240" w:type="dxa"/>
            <w:vAlign w:val="center"/>
          </w:tcPr>
          <w:p w14:paraId="16FC5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撒布盘直径：</w:t>
            </w:r>
            <w:r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500mm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全不锈钢材质</w:t>
            </w:r>
          </w:p>
          <w:p w14:paraId="7FA3E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撒布盘厚度：</w:t>
            </w: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1.8mm</w:t>
            </w:r>
          </w:p>
          <w:p w14:paraId="600BB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撒布宽度：3～12m</w:t>
            </w:r>
          </w:p>
          <w:p w14:paraId="2159F7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撒布作业速度 15-40km/h，可根据实际情况进行调节；</w:t>
            </w:r>
          </w:p>
          <w:p w14:paraId="513A9F8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撒布量 20～150g/㎡可根据实际情况进行调节。</w:t>
            </w:r>
          </w:p>
        </w:tc>
      </w:tr>
      <w:tr w14:paraId="21921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729B6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8240" w:type="dxa"/>
            <w:vAlign w:val="center"/>
          </w:tcPr>
          <w:p w14:paraId="644BC1D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撒布马达：排量 25ml/r，压力 16mpa</w:t>
            </w:r>
          </w:p>
        </w:tc>
      </w:tr>
      <w:tr w14:paraId="612F0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46186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8240" w:type="dxa"/>
            <w:vAlign w:val="center"/>
          </w:tcPr>
          <w:p w14:paraId="37F7DCE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皮带马达：排量 80ml/r，压力 10mpa</w:t>
            </w:r>
          </w:p>
        </w:tc>
      </w:tr>
      <w:tr w14:paraId="2DF61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492C0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8240" w:type="dxa"/>
            <w:vAlign w:val="center"/>
          </w:tcPr>
          <w:p w14:paraId="0E2FCE5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动力系统采用知名品牌柴油发动机，功率9.0KW，并配置防护罩和防水胶条保护发动机不受外界因素的损害，可防止水分进入发动机内部，从而确保发动机的正常工作和延长其使用寿命。</w:t>
            </w:r>
          </w:p>
          <w:p w14:paraId="6B06A5B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柴油发动机 </w:t>
            </w:r>
          </w:p>
          <w:p w14:paraId="2F69540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①使用柴油发动机，燃油加注方便。 </w:t>
            </w:r>
          </w:p>
          <w:p w14:paraId="754A574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②配备25L大容量油箱。 </w:t>
            </w:r>
          </w:p>
          <w:p w14:paraId="6FD492F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③配备柴油自动排放空气装置，防止柴油用尽后，需手动排除油路空气。</w:t>
            </w:r>
          </w:p>
        </w:tc>
      </w:tr>
      <w:tr w14:paraId="22350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39C1D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8240" w:type="dxa"/>
            <w:vAlign w:val="center"/>
          </w:tcPr>
          <w:p w14:paraId="2F866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料仓容积：10.0m³</w:t>
            </w:r>
          </w:p>
          <w:p w14:paraId="53B277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料仓钢板厚度：5mm</w:t>
            </w:r>
          </w:p>
          <w:p w14:paraId="06059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料仓采用V形结构设计，利于物料的滑落。在料仓内部，皮带正上方安装有倒V 结构设计的减压锥，可以有效防止融雪剂压实，无法输出的问题。</w:t>
            </w:r>
          </w:p>
          <w:p w14:paraId="547DEB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料仓的顶部配置有网栅盖门，带有50×50过滤安全网，可以滤除融雪剂中大型异物，防止大块物料掉入，造成堵塞现象。</w:t>
            </w:r>
          </w:p>
          <w:p w14:paraId="35607C3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料仓上部配有开合自如的遮挡篷布，具备手动闭合防雨雪篷布装置。</w:t>
            </w:r>
          </w:p>
        </w:tc>
      </w:tr>
      <w:tr w14:paraId="086B0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017DD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8240" w:type="dxa"/>
            <w:vAlign w:val="center"/>
          </w:tcPr>
          <w:p w14:paraId="37E832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采用加厚橡胶联组传送带，坚固耐用、抗腐蚀。加厚联组传送带的有效宽度335mm，加厚联组传送带厚度：16.5mm</w:t>
            </w:r>
          </w:p>
          <w:p w14:paraId="07400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利用液压马达带动齿轮变速箱，驱动输料器，能避免打滑、丢转产生的漏撒、撒布不均匀等现象；</w:t>
            </w:r>
          </w:p>
          <w:p w14:paraId="0E49DB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输送带支架采用10号国标槽钢，支撑性能更加稳定，同时输送带托轮也是采用的防腐胶轮，使设备的运转和保养得到有效的保障。</w:t>
            </w:r>
          </w:p>
        </w:tc>
      </w:tr>
      <w:tr w14:paraId="2816F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0E511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8240" w:type="dxa"/>
            <w:vAlign w:val="center"/>
          </w:tcPr>
          <w:p w14:paraId="3F08E2C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撒布器配带助力装置，可以向上翻转清空余料；并具有聚氨酯皮带清扫装置，可将附着在皮带上的融雪剂清扫下来，防止融雪剂潮湿造成的阻塞，也能阻止融雪剂带入车体内部，对车辆造成腐蚀。</w:t>
            </w:r>
          </w:p>
        </w:tc>
      </w:tr>
      <w:tr w14:paraId="5D287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3A6B2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8240" w:type="dxa"/>
            <w:vAlign w:val="center"/>
          </w:tcPr>
          <w:p w14:paraId="0919FBD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控制器采用电动控制方式，操作员在驾驶室内可随时对撒布机启动及关闭。</w:t>
            </w:r>
          </w:p>
        </w:tc>
      </w:tr>
      <w:tr w14:paraId="2C98C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612EB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8240" w:type="dxa"/>
            <w:vAlign w:val="center"/>
          </w:tcPr>
          <w:p w14:paraId="4A5C302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整机采用静电喷塑工艺，防腐蚀结构设计，贮料仓内部、撒布系统及外露件表面涂有防腐层，保证与盐类材料长期接触后不锈蚀。</w:t>
            </w:r>
          </w:p>
        </w:tc>
      </w:tr>
      <w:tr w14:paraId="72CBD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1A42F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8240" w:type="dxa"/>
            <w:vAlign w:val="center"/>
          </w:tcPr>
          <w:p w14:paraId="39D96CB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配置有利于设备存放的装卸支腿、便于工人上下设备的可折叠的步梯和脚踏板。</w:t>
            </w:r>
          </w:p>
        </w:tc>
      </w:tr>
      <w:tr w14:paraId="39284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59" w:type="dxa"/>
            <w:vAlign w:val="center"/>
          </w:tcPr>
          <w:p w14:paraId="5AE95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8240" w:type="dxa"/>
            <w:vAlign w:val="center"/>
          </w:tcPr>
          <w:p w14:paraId="126D5A9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撒布机尾部配备交通信号警示灯及高度LED工作灯，便于夜间施工作业，为作业安全提供保障。</w:t>
            </w:r>
          </w:p>
        </w:tc>
      </w:tr>
    </w:tbl>
    <w:p w14:paraId="7A514D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7324A04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3E8388B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2024-10-09T03:18:38Z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ECC8566045A84053B9B6B5C8CA024709</vt:lpwstr>
  </property>
</Properties>
</file>