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9CD26A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Y084杜仲路延伸段升级改造工程绿化工程施工项目</w:t>
      </w:r>
    </w:p>
    <w:permEnd w:id="0"/>
    <w:p w14:paraId="4D746B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AHTKJS-2024-71号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Y084杜仲路延伸段升级改造工程绿化工程施工项目</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bookmarkStart w:id="6" w:name="_GoBack"/>
            <w:bookmarkEnd w:id="6"/>
            <w:r>
              <w:rPr>
                <w:rFonts w:hint="eastAsia" w:ascii="Times New Roman" w:hAnsi="Times New Roman" w:cs="Times New Roman"/>
                <w:szCs w:val="21"/>
                <w:highlight w:val="none"/>
                <w:u w:val="single"/>
                <w:lang w:val="en-US" w:eastAsia="zh-CN"/>
              </w:rPr>
              <w:t>AHTKJS-2024-71号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年10月12日15时00分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300835216"/>
      <w:bookmarkStart w:id="2" w:name="_Toc247527834"/>
      <w:bookmarkStart w:id="3" w:name="_Toc152042583"/>
      <w:bookmarkStart w:id="4" w:name="_Toc144974862"/>
      <w:bookmarkStart w:id="5" w:name="_Toc15204579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Y084杜仲路延伸段升级改造工程绿化工程施工项目</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AHTKJS-2024-71号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Y084杜仲路延伸段升级改造工程绿化工程施工项目</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AHTKJS-2024-71号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3"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 30日历天。</w:t>
      </w:r>
      <w:r>
        <w:rPr>
          <w:rFonts w:hint="eastAsia" w:ascii="Times New Roman" w:hAnsi="Times New Roman" w:cs="Times New Roman"/>
          <w:szCs w:val="21"/>
          <w:lang w:val="en-US" w:eastAsia="zh-CN"/>
        </w:rPr>
        <w:t>质量标准：符合国家、地方、行业现行相关规范合格标准且满足采购人需求。</w:t>
      </w:r>
    </w:p>
    <w:permEnd w:id="3"/>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9D050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D7A3F7C">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02DA69C8">
      <w:pPr>
        <w:ind w:firstLine="420" w:firstLineChars="200"/>
        <w:rPr>
          <w:rFonts w:hint="eastAsia" w:ascii="Times New Roman" w:hAnsi="Times New Roman" w:cs="Times New Roman"/>
          <w:lang w:val="en-US" w:eastAsia="zh-CN"/>
        </w:rPr>
      </w:pPr>
    </w:p>
    <w:p w14:paraId="3ECF928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91A51F8">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pPr w:leftFromText="180" w:rightFromText="180" w:vertAnchor="text" w:horzAnchor="page" w:tblpX="1799" w:tblpY="29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97"/>
        <w:gridCol w:w="2646"/>
        <w:gridCol w:w="573"/>
        <w:gridCol w:w="983"/>
        <w:gridCol w:w="1010"/>
        <w:gridCol w:w="1163"/>
        <w:gridCol w:w="1350"/>
      </w:tblGrid>
      <w:tr w14:paraId="76340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5000" w:type="pct"/>
            <w:gridSpan w:val="7"/>
            <w:tcBorders>
              <w:tl2br w:val="nil"/>
              <w:tr2bl w:val="nil"/>
            </w:tcBorders>
            <w:shd w:val="clear" w:color="auto" w:fill="auto"/>
            <w:vAlign w:val="center"/>
          </w:tcPr>
          <w:p w14:paraId="2AB7E324">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w:t>
            </w:r>
          </w:p>
        </w:tc>
      </w:tr>
      <w:tr w14:paraId="768E4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000" w:type="pct"/>
            <w:gridSpan w:val="7"/>
            <w:tcBorders>
              <w:tl2br w:val="nil"/>
              <w:tr2bl w:val="nil"/>
            </w:tcBorders>
            <w:shd w:val="clear" w:color="auto" w:fill="auto"/>
            <w:vAlign w:val="top"/>
          </w:tcPr>
          <w:p w14:paraId="55976B25">
            <w:pPr>
              <w:rPr>
                <w:rFonts w:hint="eastAsia" w:ascii="Arial" w:hAnsi="Arial" w:cs="Arial"/>
                <w:i w:val="0"/>
                <w:iCs w:val="0"/>
                <w:color w:val="000000"/>
                <w:sz w:val="22"/>
                <w:szCs w:val="22"/>
                <w:u w:val="none"/>
              </w:rPr>
            </w:pPr>
            <w:r>
              <w:rPr>
                <w:rFonts w:ascii="宋体" w:hAnsi="宋体" w:eastAsia="宋体" w:cs="宋体"/>
                <w:i w:val="0"/>
                <w:iCs w:val="0"/>
                <w:color w:val="000000"/>
                <w:kern w:val="0"/>
                <w:sz w:val="18"/>
                <w:szCs w:val="18"/>
                <w:u w:val="none"/>
                <w:lang w:val="en-US" w:eastAsia="zh-CN" w:bidi="ar"/>
              </w:rPr>
              <w:t>项目名称：</w:t>
            </w:r>
            <w:r>
              <w:rPr>
                <w:rFonts w:ascii="宋体" w:hAnsi="宋体" w:eastAsia="宋体" w:cs="宋体"/>
                <w:b/>
                <w:bCs/>
                <w:i w:val="0"/>
                <w:iCs w:val="0"/>
                <w:color w:val="000000"/>
                <w:kern w:val="0"/>
                <w:sz w:val="18"/>
                <w:szCs w:val="18"/>
                <w:u w:val="none"/>
                <w:lang w:val="en-US" w:eastAsia="zh-CN" w:bidi="ar"/>
              </w:rPr>
              <w:t>Y084</w:t>
            </w:r>
            <w:r>
              <w:rPr>
                <w:rFonts w:ascii="宋体" w:hAnsi="宋体" w:eastAsia="宋体" w:cs="宋体"/>
                <w:i w:val="0"/>
                <w:iCs w:val="0"/>
                <w:color w:val="000000"/>
                <w:kern w:val="0"/>
                <w:sz w:val="18"/>
                <w:szCs w:val="18"/>
                <w:u w:val="none"/>
                <w:lang w:val="en-US" w:eastAsia="zh-CN" w:bidi="ar"/>
              </w:rPr>
              <w:t>杜仲路延伸段升级改造工程</w:t>
            </w:r>
          </w:p>
        </w:tc>
      </w:tr>
      <w:tr w14:paraId="4C73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9" w:hRule="atLeast"/>
        </w:trPr>
        <w:tc>
          <w:tcPr>
            <w:tcW w:w="467" w:type="pct"/>
            <w:tcBorders>
              <w:tl2br w:val="nil"/>
              <w:tr2bl w:val="nil"/>
            </w:tcBorders>
            <w:shd w:val="clear" w:color="auto" w:fill="auto"/>
            <w:vAlign w:val="center"/>
          </w:tcPr>
          <w:p w14:paraId="166316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分项编号</w:t>
            </w:r>
          </w:p>
        </w:tc>
        <w:tc>
          <w:tcPr>
            <w:tcW w:w="1552" w:type="pct"/>
            <w:tcBorders>
              <w:tl2br w:val="nil"/>
              <w:tr2bl w:val="nil"/>
            </w:tcBorders>
            <w:shd w:val="clear" w:color="auto" w:fill="auto"/>
            <w:vAlign w:val="center"/>
          </w:tcPr>
          <w:p w14:paraId="106229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工程或费用名称</w:t>
            </w:r>
          </w:p>
        </w:tc>
        <w:tc>
          <w:tcPr>
            <w:tcW w:w="336" w:type="pct"/>
            <w:tcBorders>
              <w:tl2br w:val="nil"/>
              <w:tr2bl w:val="nil"/>
            </w:tcBorders>
            <w:shd w:val="clear" w:color="auto" w:fill="auto"/>
            <w:vAlign w:val="center"/>
          </w:tcPr>
          <w:p w14:paraId="2543033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576" w:type="pct"/>
            <w:tcBorders>
              <w:tl2br w:val="nil"/>
              <w:tr2bl w:val="nil"/>
            </w:tcBorders>
            <w:shd w:val="clear" w:color="auto" w:fill="auto"/>
            <w:vAlign w:val="center"/>
          </w:tcPr>
          <w:p w14:paraId="5DC202F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592" w:type="pct"/>
            <w:tcBorders>
              <w:tl2br w:val="nil"/>
              <w:tr2bl w:val="nil"/>
            </w:tcBorders>
            <w:shd w:val="clear" w:color="auto" w:fill="auto"/>
            <w:vAlign w:val="center"/>
          </w:tcPr>
          <w:p w14:paraId="6BF265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w:t>
            </w:r>
          </w:p>
        </w:tc>
        <w:tc>
          <w:tcPr>
            <w:tcW w:w="682" w:type="pct"/>
            <w:tcBorders>
              <w:tl2br w:val="nil"/>
              <w:tr2bl w:val="nil"/>
            </w:tcBorders>
            <w:shd w:val="clear" w:color="auto" w:fill="auto"/>
            <w:vAlign w:val="center"/>
          </w:tcPr>
          <w:p w14:paraId="62AFA4A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w:t>
            </w:r>
          </w:p>
        </w:tc>
        <w:tc>
          <w:tcPr>
            <w:tcW w:w="792" w:type="pct"/>
            <w:tcBorders>
              <w:tl2br w:val="nil"/>
              <w:tr2bl w:val="nil"/>
            </w:tcBorders>
            <w:shd w:val="clear" w:color="auto" w:fill="auto"/>
            <w:vAlign w:val="center"/>
          </w:tcPr>
          <w:p w14:paraId="2380D1F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1A35F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4A5B9B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704-1</w:t>
            </w:r>
          </w:p>
        </w:tc>
        <w:tc>
          <w:tcPr>
            <w:tcW w:w="4532" w:type="pct"/>
            <w:gridSpan w:val="6"/>
            <w:tcBorders>
              <w:tl2br w:val="nil"/>
              <w:tr2bl w:val="nil"/>
            </w:tcBorders>
            <w:shd w:val="clear" w:color="auto" w:fill="auto"/>
            <w:vAlign w:val="center"/>
          </w:tcPr>
          <w:p w14:paraId="30EC7E0B">
            <w:pPr>
              <w:jc w:val="left"/>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种植乔木</w:t>
            </w:r>
          </w:p>
        </w:tc>
      </w:tr>
      <w:tr w14:paraId="45D9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752B54F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552" w:type="pct"/>
            <w:tcBorders>
              <w:tl2br w:val="nil"/>
              <w:tr2bl w:val="nil"/>
            </w:tcBorders>
            <w:shd w:val="clear" w:color="auto" w:fill="auto"/>
            <w:vAlign w:val="center"/>
          </w:tcPr>
          <w:p w14:paraId="2FD161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杜仲树（胸径φ15cm，冠径250-300cm，树高（修剪后）560-600cm，养护等级一级，养护期一年）</w:t>
            </w:r>
          </w:p>
        </w:tc>
        <w:tc>
          <w:tcPr>
            <w:tcW w:w="336" w:type="pct"/>
            <w:tcBorders>
              <w:tl2br w:val="nil"/>
              <w:tr2bl w:val="nil"/>
            </w:tcBorders>
            <w:shd w:val="clear" w:color="auto" w:fill="auto"/>
            <w:vAlign w:val="center"/>
          </w:tcPr>
          <w:p w14:paraId="1D75FBF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棵</w:t>
            </w:r>
          </w:p>
        </w:tc>
        <w:tc>
          <w:tcPr>
            <w:tcW w:w="576" w:type="pct"/>
            <w:tcBorders>
              <w:tl2br w:val="nil"/>
              <w:tr2bl w:val="nil"/>
            </w:tcBorders>
            <w:shd w:val="clear" w:color="auto" w:fill="auto"/>
            <w:vAlign w:val="center"/>
          </w:tcPr>
          <w:p w14:paraId="1ADCD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592" w:type="pct"/>
            <w:tcBorders>
              <w:tl2br w:val="nil"/>
              <w:tr2bl w:val="nil"/>
            </w:tcBorders>
            <w:shd w:val="clear" w:color="auto" w:fill="auto"/>
            <w:vAlign w:val="center"/>
          </w:tcPr>
          <w:p w14:paraId="460E256E">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176B532C">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3ABE0A57">
            <w:pPr>
              <w:jc w:val="center"/>
              <w:rPr>
                <w:rFonts w:hint="eastAsia" w:ascii="宋体" w:hAnsi="宋体" w:eastAsia="宋体" w:cs="宋体"/>
                <w:i w:val="0"/>
                <w:iCs w:val="0"/>
                <w:color w:val="000000"/>
                <w:sz w:val="20"/>
                <w:szCs w:val="20"/>
                <w:u w:val="none"/>
              </w:rPr>
            </w:pPr>
          </w:p>
        </w:tc>
      </w:tr>
      <w:tr w14:paraId="5ACA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67" w:type="pct"/>
            <w:tcBorders>
              <w:tl2br w:val="nil"/>
              <w:tr2bl w:val="nil"/>
            </w:tcBorders>
            <w:shd w:val="clear" w:color="auto" w:fill="auto"/>
            <w:vAlign w:val="center"/>
          </w:tcPr>
          <w:p w14:paraId="4DA0D36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552" w:type="pct"/>
            <w:tcBorders>
              <w:tl2br w:val="nil"/>
              <w:tr2bl w:val="nil"/>
            </w:tcBorders>
            <w:shd w:val="clear" w:color="auto" w:fill="auto"/>
            <w:vAlign w:val="center"/>
          </w:tcPr>
          <w:p w14:paraId="7204B0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红叶石楠球（冠径60-80cm，树高（修剪后）60-80cm，养护等级一级，养护期一年）</w:t>
            </w:r>
          </w:p>
        </w:tc>
        <w:tc>
          <w:tcPr>
            <w:tcW w:w="336" w:type="pct"/>
            <w:tcBorders>
              <w:tl2br w:val="nil"/>
              <w:tr2bl w:val="nil"/>
            </w:tcBorders>
            <w:shd w:val="clear" w:color="auto" w:fill="auto"/>
            <w:vAlign w:val="center"/>
          </w:tcPr>
          <w:p w14:paraId="66E9D0E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棵</w:t>
            </w:r>
          </w:p>
        </w:tc>
        <w:tc>
          <w:tcPr>
            <w:tcW w:w="576" w:type="pct"/>
            <w:tcBorders>
              <w:tl2br w:val="nil"/>
              <w:tr2bl w:val="nil"/>
            </w:tcBorders>
            <w:shd w:val="clear" w:color="auto" w:fill="auto"/>
            <w:vAlign w:val="center"/>
          </w:tcPr>
          <w:p w14:paraId="47E7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592" w:type="pct"/>
            <w:tcBorders>
              <w:tl2br w:val="nil"/>
              <w:tr2bl w:val="nil"/>
            </w:tcBorders>
            <w:shd w:val="clear" w:color="auto" w:fill="auto"/>
            <w:vAlign w:val="center"/>
          </w:tcPr>
          <w:p w14:paraId="3F208188">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05929E54">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302BF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2A10C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019E0F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704-5</w:t>
            </w:r>
          </w:p>
        </w:tc>
        <w:tc>
          <w:tcPr>
            <w:tcW w:w="4532" w:type="pct"/>
            <w:gridSpan w:val="6"/>
            <w:tcBorders>
              <w:tl2br w:val="nil"/>
              <w:tr2bl w:val="nil"/>
            </w:tcBorders>
            <w:shd w:val="clear" w:color="auto" w:fill="auto"/>
            <w:vAlign w:val="center"/>
          </w:tcPr>
          <w:p w14:paraId="1B0CB89C">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灌木片植</w:t>
            </w:r>
          </w:p>
        </w:tc>
      </w:tr>
      <w:tr w14:paraId="00BF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1D768B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552" w:type="pct"/>
            <w:tcBorders>
              <w:tl2br w:val="nil"/>
              <w:tr2bl w:val="nil"/>
            </w:tcBorders>
            <w:shd w:val="clear" w:color="auto" w:fill="auto"/>
            <w:vAlign w:val="center"/>
          </w:tcPr>
          <w:p w14:paraId="516204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红叶石楠（每平方18株，冠径20-30cm,高度50-60cm养护等级一级，养护期一年）</w:t>
            </w:r>
          </w:p>
        </w:tc>
        <w:tc>
          <w:tcPr>
            <w:tcW w:w="336" w:type="pct"/>
            <w:tcBorders>
              <w:tl2br w:val="nil"/>
              <w:tr2bl w:val="nil"/>
            </w:tcBorders>
            <w:shd w:val="clear" w:color="auto" w:fill="auto"/>
            <w:vAlign w:val="center"/>
          </w:tcPr>
          <w:p w14:paraId="40B8AD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w:t>
            </w:r>
          </w:p>
        </w:tc>
        <w:tc>
          <w:tcPr>
            <w:tcW w:w="576" w:type="pct"/>
            <w:tcBorders>
              <w:tl2br w:val="nil"/>
              <w:tr2bl w:val="nil"/>
            </w:tcBorders>
            <w:shd w:val="clear" w:color="auto" w:fill="auto"/>
            <w:vAlign w:val="center"/>
          </w:tcPr>
          <w:p w14:paraId="3FE6E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642</w:t>
            </w:r>
          </w:p>
        </w:tc>
        <w:tc>
          <w:tcPr>
            <w:tcW w:w="592" w:type="pct"/>
            <w:tcBorders>
              <w:tl2br w:val="nil"/>
              <w:tr2bl w:val="nil"/>
            </w:tcBorders>
            <w:shd w:val="clear" w:color="auto" w:fill="auto"/>
            <w:vAlign w:val="center"/>
          </w:tcPr>
          <w:p w14:paraId="2D834C71">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74DFEC10">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4D43E5A2">
            <w:pPr>
              <w:jc w:val="center"/>
              <w:rPr>
                <w:rFonts w:hint="eastAsia" w:ascii="宋体" w:hAnsi="宋体" w:eastAsia="宋体" w:cs="宋体"/>
                <w:i w:val="0"/>
                <w:iCs w:val="0"/>
                <w:color w:val="000000"/>
                <w:sz w:val="20"/>
                <w:szCs w:val="20"/>
                <w:u w:val="none"/>
              </w:rPr>
            </w:pPr>
          </w:p>
        </w:tc>
      </w:tr>
      <w:tr w14:paraId="055B7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1570B6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552" w:type="pct"/>
            <w:tcBorders>
              <w:tl2br w:val="nil"/>
              <w:tr2bl w:val="nil"/>
            </w:tcBorders>
            <w:shd w:val="clear" w:color="auto" w:fill="auto"/>
            <w:vAlign w:val="center"/>
          </w:tcPr>
          <w:p w14:paraId="65148E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柏树（每平方18株，冠径15-25cm,高度50-60cm,养护等级一级，养护期一年）</w:t>
            </w:r>
          </w:p>
        </w:tc>
        <w:tc>
          <w:tcPr>
            <w:tcW w:w="336" w:type="pct"/>
            <w:tcBorders>
              <w:tl2br w:val="nil"/>
              <w:tr2bl w:val="nil"/>
            </w:tcBorders>
            <w:shd w:val="clear" w:color="auto" w:fill="auto"/>
            <w:vAlign w:val="center"/>
          </w:tcPr>
          <w:p w14:paraId="4CC76F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w:t>
            </w:r>
          </w:p>
        </w:tc>
        <w:tc>
          <w:tcPr>
            <w:tcW w:w="576" w:type="pct"/>
            <w:tcBorders>
              <w:tl2br w:val="nil"/>
              <w:tr2bl w:val="nil"/>
            </w:tcBorders>
            <w:shd w:val="clear" w:color="auto" w:fill="auto"/>
            <w:vAlign w:val="center"/>
          </w:tcPr>
          <w:p w14:paraId="40AF6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642</w:t>
            </w:r>
          </w:p>
        </w:tc>
        <w:tc>
          <w:tcPr>
            <w:tcW w:w="592" w:type="pct"/>
            <w:tcBorders>
              <w:tl2br w:val="nil"/>
              <w:tr2bl w:val="nil"/>
            </w:tcBorders>
            <w:shd w:val="clear" w:color="auto" w:fill="auto"/>
            <w:vAlign w:val="center"/>
          </w:tcPr>
          <w:p w14:paraId="7D406EF4">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64BF8A54">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41BCE21D">
            <w:pPr>
              <w:jc w:val="center"/>
              <w:rPr>
                <w:rFonts w:hint="eastAsia" w:ascii="宋体" w:hAnsi="宋体" w:eastAsia="宋体" w:cs="宋体"/>
                <w:i w:val="0"/>
                <w:iCs w:val="0"/>
                <w:color w:val="000000"/>
                <w:sz w:val="20"/>
                <w:szCs w:val="20"/>
                <w:u w:val="none"/>
              </w:rPr>
            </w:pPr>
          </w:p>
        </w:tc>
      </w:tr>
      <w:tr w14:paraId="19CAC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525" w:type="pct"/>
            <w:gridSpan w:val="5"/>
            <w:tcBorders>
              <w:tl2br w:val="nil"/>
              <w:tr2bl w:val="nil"/>
            </w:tcBorders>
            <w:shd w:val="clear" w:color="auto" w:fill="auto"/>
            <w:vAlign w:val="center"/>
          </w:tcPr>
          <w:p w14:paraId="3353F060">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682" w:type="pct"/>
            <w:tcBorders>
              <w:tl2br w:val="nil"/>
              <w:tr2bl w:val="nil"/>
            </w:tcBorders>
            <w:shd w:val="clear" w:color="auto" w:fill="auto"/>
            <w:vAlign w:val="center"/>
          </w:tcPr>
          <w:p w14:paraId="2A78D449">
            <w:pPr>
              <w:jc w:val="center"/>
              <w:rPr>
                <w:rFonts w:hint="default" w:ascii="宋体" w:hAnsi="宋体" w:eastAsia="宋体" w:cs="宋体"/>
                <w:i w:val="0"/>
                <w:iCs w:val="0"/>
                <w:color w:val="000000"/>
                <w:sz w:val="20"/>
                <w:szCs w:val="20"/>
                <w:u w:val="none"/>
                <w:lang w:val="en-US" w:eastAsia="zh-CN"/>
              </w:rPr>
            </w:pPr>
          </w:p>
        </w:tc>
        <w:tc>
          <w:tcPr>
            <w:tcW w:w="792" w:type="pct"/>
            <w:tcBorders>
              <w:tl2br w:val="nil"/>
              <w:tr2bl w:val="nil"/>
            </w:tcBorders>
            <w:shd w:val="clear" w:color="auto" w:fill="auto"/>
            <w:vAlign w:val="center"/>
          </w:tcPr>
          <w:p w14:paraId="76A6B78E">
            <w:pPr>
              <w:jc w:val="center"/>
              <w:rPr>
                <w:rFonts w:hint="eastAsia" w:ascii="宋体" w:hAnsi="宋体" w:eastAsia="宋体" w:cs="宋体"/>
                <w:i w:val="0"/>
                <w:iCs w:val="0"/>
                <w:color w:val="000000"/>
                <w:sz w:val="20"/>
                <w:szCs w:val="20"/>
                <w:u w:val="none"/>
              </w:rPr>
            </w:pPr>
          </w:p>
        </w:tc>
      </w:tr>
      <w:tr w14:paraId="5799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5000" w:type="pct"/>
            <w:gridSpan w:val="7"/>
            <w:tcBorders>
              <w:tl2br w:val="nil"/>
              <w:tr2bl w:val="nil"/>
            </w:tcBorders>
            <w:shd w:val="clear" w:color="auto" w:fill="auto"/>
            <w:vAlign w:val="bottom"/>
          </w:tcPr>
          <w:p w14:paraId="6DD4364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Fonts w:hint="eastAsia" w:ascii="宋体" w:hAnsi="宋体" w:eastAsia="宋体" w:cs="宋体"/>
                <w:i w:val="0"/>
                <w:iCs w:val="0"/>
                <w:color w:val="000000"/>
                <w:kern w:val="0"/>
                <w:sz w:val="22"/>
                <w:szCs w:val="22"/>
                <w:u w:val="none"/>
                <w:lang w:val="en-US" w:eastAsia="zh-CN" w:bidi="ar"/>
              </w:rPr>
              <w:t>上述工程量清单内容均指满足设计图纸要求技术标准和图纸工程数量表所列所有的施工项目；2.结算时根据完成实际验收合格工作量进行结算</w:t>
            </w:r>
          </w:p>
        </w:tc>
      </w:tr>
    </w:tbl>
    <w:p w14:paraId="07A7DBBC">
      <w:pPr>
        <w:ind w:firstLine="420" w:firstLineChars="200"/>
        <w:rPr>
          <w:rFonts w:hint="eastAsia" w:ascii="Times New Roman" w:hAnsi="Times New Roman" w:cs="Times New Roman"/>
          <w:lang w:val="en-US" w:eastAsia="zh-CN"/>
        </w:rPr>
      </w:pPr>
    </w:p>
    <w:p w14:paraId="5708944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0C919F5E">
      <w:pPr>
        <w:rPr>
          <w:rFonts w:hint="eastAsia" w:ascii="黑体" w:hAnsi="黑体" w:eastAsia="黑体" w:cs="黑体"/>
          <w:b w:val="0"/>
          <w:bCs w:val="0"/>
          <w:color w:val="000000"/>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2、提供供应商的信用中国查询证明的复印件或扫描件，加盖供应商单位公章。</w:t>
      </w:r>
      <w:permEnd w:id="4"/>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681370"/>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D3BF5"/>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A210E2"/>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6571B1"/>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1959</Words>
  <Characters>2119</Characters>
  <Lines>0</Lines>
  <Paragraphs>0</Paragraphs>
  <TotalTime>2</TotalTime>
  <ScaleCrop>false</ScaleCrop>
  <LinksUpToDate>false</LinksUpToDate>
  <CharactersWithSpaces>2879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2024-10-08T01:27:59Z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427BC7C530C94AE68EF2B86A17EE6049_13</vt:lpwstr>
  </property>
</Properties>
</file>