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亳州至蒙城高速公路一期工程日常养护和309省道（原307亳州段）一级公路工程日常养护项目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灌缝密封胶采购项目</w:t>
      </w:r>
      <w:permEnd w:id="0"/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AHTKJS-2024-72号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亳州至蒙城高速公路一期工程日常养护和309省道（原307亳州段）一级公路工程日常养护项目灌缝密封胶采购项目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AHTKJS-2024-72号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年10月12日9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5794"/>
      <w:bookmarkStart w:id="2" w:name="_Toc300835216"/>
      <w:bookmarkStart w:id="3" w:name="_Toc144974862"/>
      <w:bookmarkStart w:id="4" w:name="_Toc24752783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亳州至蒙城高速公路一期工程日常养护和309省道（原307亳州段）一级公路工程日常养护项目灌缝密封胶采购项目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AHTKJS-2024-72号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亳州至蒙城高速公路一期工程日常养护和309省道（原307亳州段）一级公路工程日常养护项目灌缝密封胶采购项目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AHTKJS-2024-72号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4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¥ 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）。供货期：自合同签订之日起至2024年12月31日之前完成供货，到期后合同自动终止。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4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545FF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D7A3F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2DA69C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ECF928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53E839B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607BFF9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91A51F8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2.分项报价表：无</w:t>
      </w:r>
    </w:p>
    <w:p w14:paraId="7B6AB0B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15A2894B">
      <w:pPr>
        <w:rPr>
          <w:rFonts w:hint="default" w:ascii="Times New Roman" w:hAnsi="Times New Roman" w:cs="Times New Roman"/>
          <w:lang w:val="en-US" w:eastAsia="zh-CN"/>
        </w:rPr>
      </w:pPr>
    </w:p>
    <w:p w14:paraId="1832E8E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08944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6D2D5E4A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21DA75C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2、提供供应商的业绩证明材料的复印件或扫描件，加盖供应商单位公章；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5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82507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27F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1857</Words>
  <Characters>1943</Characters>
  <Lines>0</Lines>
  <Paragraphs>0</Paragraphs>
  <TotalTime>0</TotalTime>
  <ScaleCrop>false</ScaleCrop>
  <LinksUpToDate>false</LinksUpToDate>
  <CharactersWithSpaces>2703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2024-10-08T01:24:07Z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427BC7C530C94AE68EF2B86A17EE6049_13</vt:lpwstr>
  </property>
</Properties>
</file>