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亳州至蒙城高速公路一期工程日常养护和309省道（原307亳州段）一级公路工程日常养护项目灌缝密封胶采购项目</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247085681"/>
      <w:bookmarkStart w:id="1" w:name="_Toc296602411"/>
      <w:bookmarkStart w:id="2" w:name="_Toc152045520"/>
      <w:bookmarkStart w:id="3" w:name="_Toc152042296"/>
      <w:bookmarkStart w:id="4" w:name="_Toc144974488"/>
      <w:bookmarkStart w:id="5" w:name="_Toc246996910"/>
      <w:bookmarkStart w:id="6" w:name="_Toc246996167"/>
      <w:bookmarkStart w:id="7" w:name="_Toc179632537"/>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亳州至蒙城高速公路一期工程日常养护和309省道（原307亳州段）一级公路工程日常养护项目灌缝密封胶采购项目</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AHTKJS-2024-72号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0EE9B898">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（一）项目概况：S309（原 S307亳州段）起于蒙城县与怀远县交界处，经蒙城、涡阳、谯城区，终于亳柘路，路线全长153.2公里。蒙城段约 51.2公里(K0+000-K51+200);涡阳段约48公里（K51+200-K99+200);谯城区段约50.5公里(K99+200-K149+700)。</w:t>
      </w:r>
    </w:p>
    <w:p w14:paraId="78ED950B">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（二）采购范围：采购-10℃道路灌缝密封胶45吨；上述采购数量为暂定数量，具体数量以实际使用数量为准，据实结算。</w:t>
      </w:r>
    </w:p>
    <w:p w14:paraId="7545B492">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（三）供货期：自合同签订之日起至2024年12月31日之前完成供货，到期后合同自动终止。</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（含税，13%）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12.5万元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总</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以上报价包含：材料费、运输费、装货费等费用，不含税费，报价超出限价或为可能影响合同履约的异常低价的，按无效响应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（一）具有独立法人资格，并在人员、设备、资金等方面具有承担本项目货物供应的能力</w:t>
      </w:r>
      <w:r>
        <w:rPr>
          <w:rFonts w:hint="eastAsia" w:asciiTheme="minorEastAsia" w:hAnsiTheme="minorEastAsia" w:cstheme="minorEastAsia"/>
          <w:sz w:val="28"/>
          <w:szCs w:val="28"/>
          <w:highlight w:val="none"/>
          <w:lang w:val="en-US" w:eastAsia="zh-CN"/>
        </w:rPr>
        <w:t>；</w:t>
      </w:r>
    </w:p>
    <w:p w14:paraId="5CA65E9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2022</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w:t>
      </w:r>
      <w:r>
        <w:rPr>
          <w:rFonts w:hint="eastAsia" w:asciiTheme="minorEastAsia" w:hAnsiTheme="minorEastAsia" w:cstheme="minorEastAsia"/>
          <w:sz w:val="28"/>
          <w:szCs w:val="28"/>
          <w:highlight w:val="none"/>
          <w:u w:val="single"/>
          <w:lang w:val="en-US" w:eastAsia="zh-CN"/>
        </w:rPr>
        <w:t>10</w:t>
      </w:r>
      <w:r>
        <w:rPr>
          <w:rFonts w:hint="eastAsia" w:asciiTheme="minorEastAsia" w:hAnsiTheme="minorEastAsia" w:eastAsiaTheme="minorEastAsia" w:cstheme="minorEastAsia"/>
          <w:sz w:val="28"/>
          <w:szCs w:val="28"/>
          <w:highlight w:val="none"/>
          <w:u w:val="single"/>
          <w:lang w:val="en-US" w:eastAsia="zh-CN"/>
        </w:rPr>
        <w:t>万元</w:t>
      </w:r>
      <w:r>
        <w:rPr>
          <w:rFonts w:hint="eastAsia" w:asciiTheme="minorEastAsia" w:hAnsiTheme="minorEastAsia" w:cstheme="minorEastAsia"/>
          <w:sz w:val="28"/>
          <w:szCs w:val="28"/>
          <w:highlight w:val="none"/>
          <w:u w:val="single"/>
          <w:lang w:val="en-US" w:eastAsia="zh-CN"/>
        </w:rPr>
        <w:t>的灌封胶供货业绩</w:t>
      </w:r>
      <w:r>
        <w:rPr>
          <w:rFonts w:hint="eastAsia" w:asciiTheme="minorEastAsia" w:hAnsiTheme="minorEastAsia" w:eastAsiaTheme="minorEastAsia" w:cstheme="minorEastAsia"/>
          <w:sz w:val="28"/>
          <w:szCs w:val="28"/>
          <w:highlight w:val="none"/>
          <w:lang w:val="en-US" w:eastAsia="zh-CN"/>
        </w:rPr>
        <w:t>；</w:t>
      </w:r>
    </w:p>
    <w:p w14:paraId="627E0B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5"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r>
        <w:rPr>
          <w:rFonts w:hint="eastAsia" w:asciiTheme="minorEastAsia" w:hAnsiTheme="minorEastAsia" w:eastAsia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供货业绩合同包含本次采购产品一项或几项产品</w:t>
      </w:r>
      <w:r>
        <w:rPr>
          <w:rFonts w:hint="eastAsia" w:asciiTheme="minorEastAsia" w:hAnsi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供货合同</w:t>
      </w:r>
      <w:r>
        <w:rPr>
          <w:rFonts w:hint="eastAsia" w:asciiTheme="minorEastAsia" w:hAnsiTheme="minorEastAsia" w:eastAsiaTheme="minorEastAsia" w:cstheme="minorEastAsia"/>
          <w:sz w:val="28"/>
          <w:szCs w:val="28"/>
          <w:highlight w:val="none"/>
          <w:lang w:val="en-US" w:eastAsia="zh-CN"/>
        </w:rPr>
        <w:t>均予以认可）</w:t>
      </w:r>
      <w:permEnd w:id="5"/>
      <w:r>
        <w:rPr>
          <w:rFonts w:hint="default"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6"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5A61C6F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
    <w:p w14:paraId="7391C09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7"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ermEnd w:id="7"/>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8"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8"/>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b/>
          <w:bCs/>
          <w:sz w:val="28"/>
          <w:szCs w:val="28"/>
          <w:highlight w:val="none"/>
          <w:lang w:val="en-US" w:eastAsia="zh-CN"/>
        </w:rPr>
        <w:t>/</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9" w:edGrp="everyone"/>
      <w:r>
        <w:rPr>
          <w:rFonts w:hint="eastAsia" w:asciiTheme="minorEastAsia" w:hAnsiTheme="minorEastAsia" w:cstheme="minorEastAsia"/>
          <w:color w:val="FF0000"/>
          <w:sz w:val="28"/>
          <w:szCs w:val="28"/>
          <w:highlight w:val="none"/>
          <w:lang w:val="en-US" w:eastAsia="zh-CN"/>
        </w:rPr>
        <w:t>AHTKJS-2024-72号</w:t>
      </w:r>
      <w:r>
        <w:rPr>
          <w:rFonts w:hint="eastAsia" w:asciiTheme="minorEastAsia" w:hAnsiTheme="minorEastAsia" w:eastAsiaTheme="minorEastAsia" w:cstheme="minorEastAsia"/>
          <w:color w:val="FF0000"/>
          <w:sz w:val="28"/>
          <w:szCs w:val="28"/>
          <w:highlight w:val="none"/>
          <w:lang w:val="en-US" w:eastAsia="zh-CN"/>
        </w:rPr>
        <w:t>保证金</w:t>
      </w:r>
      <w:permEnd w:id="9"/>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078FB3C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0"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0"/>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1"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1"/>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2"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2"/>
    </w:p>
    <w:p w14:paraId="09A43F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3"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3"/>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4"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14"/>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297D12A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无预付款，按照</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人要求分批次发货，全部验收合格后，货款每季度结算一次，下季度首月15日前结算上季度供货金额</w:t>
            </w:r>
            <w:r>
              <w:rPr>
                <w:rFonts w:hint="eastAsia" w:asciiTheme="minorEastAsia" w:hAnsiTheme="minorEastAsia" w:cstheme="minorEastAsia"/>
                <w:sz w:val="28"/>
                <w:szCs w:val="28"/>
                <w:highlight w:val="none"/>
                <w:lang w:val="en-US" w:eastAsia="zh-CN"/>
              </w:rPr>
              <w:t>的</w:t>
            </w:r>
            <w:r>
              <w:rPr>
                <w:rFonts w:hint="eastAsia" w:asciiTheme="minorEastAsia" w:hAnsiTheme="minorEastAsia" w:eastAsiaTheme="minorEastAsia" w:cstheme="minorEastAsia"/>
                <w:sz w:val="28"/>
                <w:szCs w:val="28"/>
                <w:highlight w:val="none"/>
                <w:lang w:val="en-US" w:eastAsia="zh-CN"/>
              </w:rPr>
              <w:t>100%货款。</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7789504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29C6E5E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15"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5"/>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6" w:edGrp="everyone"/>
      <w:r>
        <w:rPr>
          <w:rFonts w:hint="default" w:asciiTheme="minorEastAsia" w:hAnsiTheme="minorEastAsia" w:eastAsiaTheme="minorEastAsia" w:cstheme="minorEastAsia"/>
          <w:color w:val="FF0000"/>
          <w:sz w:val="28"/>
          <w:szCs w:val="28"/>
          <w:highlight w:val="none"/>
          <w:lang w:val="en-US" w:eastAsia="zh-CN"/>
        </w:rPr>
        <w:t>允许</w:t>
      </w:r>
      <w:permEnd w:id="16"/>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w:t>
      </w:r>
      <w:bookmarkStart w:id="8" w:name="_GoBack"/>
      <w:bookmarkEnd w:id="8"/>
      <w:r>
        <w:rPr>
          <w:rFonts w:hint="eastAsia" w:asciiTheme="minorEastAsia" w:hAnsiTheme="minorEastAsia" w:cstheme="minorEastAsia"/>
          <w:i w:val="0"/>
          <w:iCs w:val="0"/>
          <w:sz w:val="28"/>
          <w:szCs w:val="28"/>
          <w:highlight w:val="none"/>
          <w:lang w:val="en-US" w:eastAsia="zh-CN"/>
        </w:rPr>
        <w:t>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前一小时内（上午8:00-9:00）送至指定地点并联系招标平台工作人员签收；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18132862876</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8</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4566A2"/>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EE19EA"/>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005C59"/>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747033"/>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9">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autoRedefine/>
    <w:qFormat/>
    <w:uiPriority w:val="0"/>
    <w:pPr>
      <w:ind w:firstLine="420" w:firstLineChars="100"/>
    </w:pPr>
  </w:style>
  <w:style w:type="paragraph" w:styleId="16">
    <w:name w:val="Body Text First Indent 2"/>
    <w:basedOn w:val="8"/>
    <w:next w:val="1"/>
    <w:autoRedefine/>
    <w:unhideWhenUsed/>
    <w:qFormat/>
    <w:uiPriority w:val="0"/>
    <w:pPr>
      <w:ind w:firstLine="420"/>
    </w:pPr>
  </w:style>
  <w:style w:type="table" w:styleId="18">
    <w:name w:val="Table Grid"/>
    <w:basedOn w:val="17"/>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autoRedefine/>
    <w:qFormat/>
    <w:uiPriority w:val="0"/>
  </w:style>
  <w:style w:type="paragraph" w:customStyle="1" w:styleId="21">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3">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autoRedefine/>
    <w:qFormat/>
    <w:uiPriority w:val="34"/>
    <w:pPr>
      <w:ind w:firstLine="420" w:firstLineChars="200"/>
    </w:pPr>
  </w:style>
  <w:style w:type="character" w:customStyle="1" w:styleId="25">
    <w:name w:val="font11"/>
    <w:basedOn w:val="19"/>
    <w:autoRedefine/>
    <w:qFormat/>
    <w:uiPriority w:val="0"/>
    <w:rPr>
      <w:rFonts w:ascii="Calibri" w:hAnsi="Calibri" w:cs="Calibri"/>
      <w:color w:val="000000"/>
      <w:sz w:val="21"/>
      <w:szCs w:val="21"/>
      <w:u w:val="none"/>
    </w:rPr>
  </w:style>
  <w:style w:type="character" w:customStyle="1" w:styleId="26">
    <w:name w:val="font21"/>
    <w:basedOn w:val="19"/>
    <w:autoRedefine/>
    <w:qFormat/>
    <w:uiPriority w:val="0"/>
    <w:rPr>
      <w:rFonts w:hint="eastAsia" w:ascii="宋体" w:hAnsi="宋体" w:eastAsia="宋体" w:cs="宋体"/>
      <w:color w:val="000000"/>
      <w:sz w:val="21"/>
      <w:szCs w:val="21"/>
      <w:u w:val="none"/>
    </w:rPr>
  </w:style>
  <w:style w:type="character" w:customStyle="1" w:styleId="27">
    <w:name w:val="font01"/>
    <w:basedOn w:val="19"/>
    <w:autoRedefine/>
    <w:qFormat/>
    <w:uiPriority w:val="0"/>
    <w:rPr>
      <w:rFonts w:ascii="Calibri" w:hAnsi="Calibri" w:cs="Calibri"/>
      <w:color w:val="000000"/>
      <w:sz w:val="21"/>
      <w:szCs w:val="21"/>
      <w:u w:val="none"/>
    </w:rPr>
  </w:style>
  <w:style w:type="character" w:customStyle="1" w:styleId="28">
    <w:name w:val="font31"/>
    <w:basedOn w:val="19"/>
    <w:autoRedefine/>
    <w:qFormat/>
    <w:uiPriority w:val="0"/>
    <w:rPr>
      <w:rFonts w:hint="default" w:ascii="Calibri" w:hAnsi="Calibri" w:cs="Calibri"/>
      <w:color w:val="000000"/>
      <w:sz w:val="21"/>
      <w:szCs w:val="21"/>
      <w:u w:val="none"/>
    </w:rPr>
  </w:style>
  <w:style w:type="paragraph" w:customStyle="1" w:styleId="29">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2356</Words>
  <Characters>2597</Characters>
  <Lines>0</Lines>
  <Paragraphs>0</Paragraphs>
  <TotalTime>0</TotalTime>
  <ScaleCrop>false</ScaleCrop>
  <LinksUpToDate>false</LinksUpToDate>
  <CharactersWithSpaces>2653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2024-10-08T01:23:31Z</cp:lastPrinted>
  <dcterms:modified xsi:type="dcterms:W3CDTF">2024-10-08T01:36:50Z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E6202C753CAC43ED8781835D11D1D81D_13</vt:lpwstr>
  </property>
</Properties>
</file>