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468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BF1E63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更新改造工程（城市道路工程）绿化隔离护栏采购及安装</w:t>
      </w:r>
      <w:permEnd w:id="0"/>
    </w:p>
    <w:p w14:paraId="65A4F0C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2107C9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23DA6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ACBA2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6417A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80694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A10F3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A4CF1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065</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A806EA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C46E9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0A60E4F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028D3CE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2"/>
    </w:p>
    <w:p w14:paraId="1B6B9DF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黑体"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2024年9</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3"/>
    </w:p>
    <w:p w14:paraId="417F29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669FDD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71E08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6A71B2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EFDD38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5CF897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6D2E53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4E64A6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ermEnd w:id="4"/>
    <w:p w14:paraId="194A188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55DA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739E44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0C4E91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A4CE3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883C4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B1DAFD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99575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DFA3586">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41C5DF2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831BE9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54DAF2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71D9DB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更新改造工程（城市道路工程）绿化</w:t>
      </w:r>
      <w:r>
        <w:rPr>
          <w:rFonts w:hint="default" w:ascii="Times New Roman" w:hAnsi="Times New Roman" w:eastAsia="黑体" w:cs="Times New Roman"/>
          <w:sz w:val="28"/>
          <w:szCs w:val="28"/>
          <w:highlight w:val="none"/>
          <w:u w:val="single"/>
          <w:lang w:val="en-US" w:eastAsia="zh-CN"/>
        </w:rPr>
        <w:t>隔离护栏</w:t>
      </w:r>
      <w:r>
        <w:rPr>
          <w:rFonts w:hint="eastAsia" w:ascii="Times New Roman" w:hAnsi="Times New Roman" w:eastAsia="黑体" w:cs="Times New Roman"/>
          <w:sz w:val="28"/>
          <w:szCs w:val="28"/>
          <w:highlight w:val="none"/>
          <w:u w:val="single"/>
          <w:lang w:val="en-US" w:eastAsia="zh-CN"/>
        </w:rPr>
        <w:t>采购及</w:t>
      </w:r>
      <w:r>
        <w:rPr>
          <w:rFonts w:hint="default" w:ascii="Times New Roman" w:hAnsi="Times New Roman" w:eastAsia="黑体" w:cs="Times New Roman"/>
          <w:sz w:val="28"/>
          <w:szCs w:val="28"/>
          <w:highlight w:val="none"/>
          <w:u w:val="single"/>
          <w:lang w:val="en-US" w:eastAsia="zh-CN"/>
        </w:rPr>
        <w:t>安装</w:t>
      </w:r>
      <w:permEnd w:id="5"/>
      <w:r>
        <w:rPr>
          <w:rFonts w:hint="eastAsia" w:ascii="Times New Roman" w:hAnsi="Times New Roman" w:eastAsia="黑体" w:cs="Times New Roman"/>
          <w:sz w:val="28"/>
          <w:szCs w:val="28"/>
          <w:highlight w:val="none"/>
          <w:lang w:val="en-US" w:eastAsia="zh-CN"/>
        </w:rPr>
        <w:t>招标公告</w:t>
      </w:r>
    </w:p>
    <w:p w14:paraId="180BD3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96602410"/>
      <w:bookmarkStart w:id="2" w:name="_Toc152045519"/>
      <w:bookmarkStart w:id="3" w:name="_Toc179632536"/>
      <w:bookmarkStart w:id="4" w:name="_Toc144974487"/>
      <w:bookmarkStart w:id="5" w:name="_Toc247085680"/>
      <w:bookmarkStart w:id="6" w:name="_Toc246996909"/>
      <w:bookmarkStart w:id="7" w:name="_Toc152042295"/>
    </w:p>
    <w:p w14:paraId="40859C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14:paraId="17DBF0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144974488"/>
      <w:bookmarkStart w:id="9" w:name="_Toc152042296"/>
      <w:bookmarkStart w:id="10" w:name="_Toc246996910"/>
      <w:bookmarkStart w:id="11" w:name="_Toc296602411"/>
      <w:bookmarkStart w:id="12" w:name="_Toc246996167"/>
      <w:bookmarkStart w:id="13" w:name="_Toc152045520"/>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更新改造工程</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城市道路工程</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绿化</w:t>
      </w:r>
      <w:r>
        <w:rPr>
          <w:rFonts w:hint="default" w:asciiTheme="minorEastAsia" w:hAnsiTheme="minorEastAsia" w:eastAsiaTheme="minorEastAsia" w:cstheme="minorEastAsia"/>
          <w:sz w:val="28"/>
          <w:szCs w:val="28"/>
          <w:highlight w:val="none"/>
          <w:lang w:val="en-US" w:eastAsia="zh-CN"/>
        </w:rPr>
        <w:t>隔离护栏</w:t>
      </w:r>
      <w:r>
        <w:rPr>
          <w:rFonts w:hint="eastAsia" w:asciiTheme="minorEastAsia" w:hAnsiTheme="minorEastAsia" w:cstheme="minorEastAsia"/>
          <w:sz w:val="28"/>
          <w:szCs w:val="28"/>
          <w:highlight w:val="none"/>
          <w:lang w:val="en-US" w:eastAsia="zh-CN"/>
        </w:rPr>
        <w:t>采购及</w:t>
      </w:r>
      <w:r>
        <w:rPr>
          <w:rFonts w:hint="default" w:asciiTheme="minorEastAsia" w:hAnsiTheme="minorEastAsia" w:eastAsiaTheme="minorEastAsia" w:cstheme="minorEastAsia"/>
          <w:sz w:val="28"/>
          <w:szCs w:val="28"/>
          <w:highlight w:val="none"/>
          <w:lang w:val="en-US" w:eastAsia="zh-CN"/>
        </w:rPr>
        <w:t>安装</w:t>
      </w:r>
    </w:p>
    <w:permEnd w:id="6"/>
    <w:p w14:paraId="6D129E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7" w:edGrp="everyone"/>
      <w:r>
        <w:rPr>
          <w:rFonts w:hint="default" w:asciiTheme="minorEastAsia" w:hAnsiTheme="minorEastAsia" w:eastAsiaTheme="minorEastAsia" w:cstheme="minorEastAsia"/>
          <w:sz w:val="28"/>
          <w:szCs w:val="28"/>
          <w:highlight w:val="none"/>
          <w:lang w:val="en-US" w:eastAsia="zh-CN"/>
        </w:rPr>
        <w:t>BZJK-20</w:t>
      </w:r>
      <w:r>
        <w:rPr>
          <w:rFonts w:hint="eastAsia" w:asciiTheme="minorEastAsia" w:hAnsiTheme="minorEastAsia" w:eastAsiaTheme="minorEastAsia" w:cstheme="minorEastAsia"/>
          <w:sz w:val="28"/>
          <w:szCs w:val="28"/>
          <w:highlight w:val="none"/>
          <w:lang w:val="en-US" w:eastAsia="zh-CN"/>
        </w:rPr>
        <w:t>24</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065</w:t>
      </w:r>
      <w:r>
        <w:rPr>
          <w:rFonts w:hint="default" w:asciiTheme="minorEastAsia" w:hAnsiTheme="minorEastAsia" w:eastAsiaTheme="minorEastAsia" w:cstheme="minorEastAsia"/>
          <w:sz w:val="28"/>
          <w:szCs w:val="28"/>
          <w:highlight w:val="none"/>
          <w:lang w:val="en-US" w:eastAsia="zh-CN"/>
        </w:rPr>
        <w:t>号</w:t>
      </w:r>
      <w:permEnd w:id="7"/>
    </w:p>
    <w:p w14:paraId="75A24E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14:paraId="0839A6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亳州交控产业发展有限公司</w:t>
      </w:r>
    </w:p>
    <w:permEnd w:id="9"/>
    <w:p w14:paraId="40B947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2E67A4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582661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sz w:val="28"/>
          <w:szCs w:val="28"/>
          <w:highlight w:val="none"/>
          <w:lang w:val="en-US" w:eastAsia="zh-CN"/>
        </w:rPr>
        <w:t>本项目为更新改造工程（城市道路工程）绿化</w:t>
      </w:r>
      <w:r>
        <w:rPr>
          <w:rFonts w:hint="default" w:asciiTheme="minorEastAsia" w:hAnsiTheme="minorEastAsia" w:cstheme="minorEastAsia"/>
          <w:sz w:val="28"/>
          <w:szCs w:val="28"/>
          <w:highlight w:val="none"/>
          <w:lang w:val="en-US" w:eastAsia="zh-CN"/>
        </w:rPr>
        <w:t>隔离护栏</w:t>
      </w:r>
      <w:r>
        <w:rPr>
          <w:rFonts w:hint="eastAsia" w:asciiTheme="minorEastAsia" w:hAnsiTheme="minorEastAsia" w:cstheme="minorEastAsia"/>
          <w:sz w:val="28"/>
          <w:szCs w:val="28"/>
          <w:highlight w:val="none"/>
          <w:lang w:val="en-US" w:eastAsia="zh-CN"/>
        </w:rPr>
        <w:t>采购及安装，安装在亳州市区内，存在对原道路改造拆除的绿化</w:t>
      </w:r>
      <w:r>
        <w:rPr>
          <w:rFonts w:hint="default" w:asciiTheme="minorEastAsia" w:hAnsiTheme="minorEastAsia" w:cstheme="minorEastAsia"/>
          <w:sz w:val="28"/>
          <w:szCs w:val="28"/>
          <w:highlight w:val="none"/>
          <w:lang w:val="en-US" w:eastAsia="zh-CN"/>
        </w:rPr>
        <w:t>隔离护栏</w:t>
      </w:r>
      <w:r>
        <w:rPr>
          <w:rFonts w:hint="eastAsia" w:asciiTheme="minorEastAsia" w:hAnsiTheme="minorEastAsia" w:cstheme="minorEastAsia"/>
          <w:sz w:val="28"/>
          <w:szCs w:val="28"/>
          <w:highlight w:val="none"/>
          <w:lang w:val="en-US" w:eastAsia="zh-CN"/>
        </w:rPr>
        <w:t>进行复原安装和对全新绿化</w:t>
      </w:r>
      <w:r>
        <w:rPr>
          <w:rFonts w:hint="default" w:asciiTheme="minorEastAsia" w:hAnsiTheme="minorEastAsia" w:cstheme="minorEastAsia"/>
          <w:sz w:val="28"/>
          <w:szCs w:val="28"/>
          <w:highlight w:val="none"/>
          <w:lang w:val="en-US" w:eastAsia="zh-CN"/>
        </w:rPr>
        <w:t>隔离护栏</w:t>
      </w:r>
      <w:r>
        <w:rPr>
          <w:rFonts w:hint="eastAsia" w:asciiTheme="minorEastAsia" w:hAnsiTheme="minorEastAsia" w:cstheme="minorEastAsia"/>
          <w:sz w:val="28"/>
          <w:szCs w:val="28"/>
          <w:highlight w:val="none"/>
          <w:lang w:val="en-US" w:eastAsia="zh-CN"/>
        </w:rPr>
        <w:t>进行供货、安装两部分</w:t>
      </w:r>
      <w:r>
        <w:rPr>
          <w:rFonts w:hint="eastAsia" w:asciiTheme="minorEastAsia" w:hAnsiTheme="minorEastAsia" w:eastAsiaTheme="minorEastAsia" w:cstheme="minorEastAsia"/>
          <w:sz w:val="28"/>
          <w:szCs w:val="28"/>
          <w:highlight w:val="none"/>
          <w:lang w:val="en-US" w:eastAsia="zh-CN"/>
        </w:rPr>
        <w:t>。</w:t>
      </w:r>
      <w:permEnd w:id="10"/>
    </w:p>
    <w:p w14:paraId="524DE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sz w:val="28"/>
          <w:szCs w:val="28"/>
          <w:highlight w:val="none"/>
          <w:lang w:val="en-US" w:eastAsia="zh-CN"/>
        </w:rPr>
        <w:t>采购护栏长度约1695米，按招标人要求完成供货并在</w:t>
      </w:r>
      <w:r>
        <w:rPr>
          <w:rFonts w:hint="default" w:asciiTheme="minorEastAsia" w:hAnsiTheme="minorEastAsia" w:eastAsiaTheme="minorEastAsia" w:cstheme="minorEastAsia"/>
          <w:sz w:val="28"/>
          <w:szCs w:val="28"/>
          <w:highlight w:val="none"/>
          <w:lang w:val="en-US" w:eastAsia="zh-CN"/>
        </w:rPr>
        <w:t>指定路段</w:t>
      </w:r>
      <w:r>
        <w:rPr>
          <w:rFonts w:hint="eastAsia" w:asciiTheme="minorEastAsia" w:hAnsiTheme="minorEastAsia" w:cstheme="minorEastAsia"/>
          <w:sz w:val="28"/>
          <w:szCs w:val="28"/>
          <w:highlight w:val="none"/>
          <w:lang w:val="en-US" w:eastAsia="zh-CN"/>
        </w:rPr>
        <w:t>安装</w:t>
      </w:r>
      <w:r>
        <w:rPr>
          <w:rFonts w:hint="eastAsia" w:asciiTheme="minorEastAsia" w:hAnsiTheme="minorEastAsia" w:eastAsiaTheme="minorEastAsia" w:cstheme="minorEastAsia"/>
          <w:sz w:val="28"/>
          <w:szCs w:val="28"/>
          <w:highlight w:val="none"/>
          <w:lang w:val="en-US" w:eastAsia="zh-CN"/>
        </w:rPr>
        <w:t>绿化</w:t>
      </w:r>
      <w:r>
        <w:rPr>
          <w:rFonts w:hint="default" w:asciiTheme="minorEastAsia" w:hAnsiTheme="minorEastAsia" w:eastAsiaTheme="minorEastAsia" w:cstheme="minorEastAsia"/>
          <w:sz w:val="28"/>
          <w:szCs w:val="28"/>
          <w:highlight w:val="none"/>
          <w:lang w:val="en-US" w:eastAsia="zh-CN"/>
        </w:rPr>
        <w:t>隔离护栏</w:t>
      </w:r>
      <w:r>
        <w:rPr>
          <w:rFonts w:hint="eastAsia" w:asciiTheme="minorEastAsia" w:hAnsiTheme="minorEastAsia" w:cstheme="minorEastAsia"/>
          <w:sz w:val="28"/>
          <w:szCs w:val="28"/>
          <w:highlight w:val="none"/>
          <w:lang w:val="en-US" w:eastAsia="zh-CN"/>
        </w:rPr>
        <w:t>，另外对原拆除的绿化隔离护栏约3500米进行复原安装作业，具体规格、数量等要求</w:t>
      </w:r>
      <w:r>
        <w:rPr>
          <w:rFonts w:hint="default" w:asciiTheme="minorEastAsia" w:hAnsiTheme="minorEastAsia" w:eastAsiaTheme="minorEastAsia" w:cstheme="minorEastAsia"/>
          <w:sz w:val="28"/>
          <w:szCs w:val="28"/>
          <w:highlight w:val="none"/>
          <w:lang w:val="en-US" w:eastAsia="zh-CN"/>
        </w:rPr>
        <w:t>详见</w:t>
      </w:r>
      <w:r>
        <w:rPr>
          <w:rFonts w:hint="eastAsia" w:asciiTheme="minorEastAsia" w:hAnsiTheme="minorEastAsia" w:cstheme="minorEastAsia"/>
          <w:sz w:val="28"/>
          <w:szCs w:val="28"/>
          <w:highlight w:val="none"/>
          <w:lang w:val="en-US" w:eastAsia="zh-CN"/>
        </w:rPr>
        <w:t>第五章供货要求</w:t>
      </w:r>
      <w:r>
        <w:rPr>
          <w:rFonts w:hint="eastAsia" w:asciiTheme="minorEastAsia" w:hAnsiTheme="minorEastAsia" w:eastAsiaTheme="minorEastAsia" w:cstheme="minorEastAsia"/>
          <w:sz w:val="28"/>
          <w:szCs w:val="28"/>
          <w:highlight w:val="none"/>
          <w:lang w:val="en-US" w:eastAsia="zh-CN"/>
        </w:rPr>
        <w:t>。</w:t>
      </w:r>
      <w:permEnd w:id="11"/>
    </w:p>
    <w:p w14:paraId="1607A6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必须</w:t>
      </w:r>
      <w:r>
        <w:rPr>
          <w:rFonts w:hint="eastAsia" w:asciiTheme="minorEastAsia" w:hAnsiTheme="minorEastAsia" w:cstheme="minorEastAsia"/>
          <w:sz w:val="28"/>
          <w:szCs w:val="28"/>
          <w:highlight w:val="none"/>
          <w:lang w:val="en-US" w:eastAsia="zh-CN"/>
        </w:rPr>
        <w:t>通过政府</w:t>
      </w:r>
      <w:r>
        <w:rPr>
          <w:rFonts w:hint="eastAsia" w:asciiTheme="minorEastAsia" w:hAnsiTheme="minorEastAsia" w:eastAsiaTheme="minorEastAsia" w:cstheme="minorEastAsia"/>
          <w:sz w:val="28"/>
          <w:szCs w:val="28"/>
          <w:highlight w:val="none"/>
          <w:lang w:val="en-US" w:eastAsia="zh-CN"/>
        </w:rPr>
        <w:t>主管部门验收</w:t>
      </w:r>
      <w:r>
        <w:rPr>
          <w:rFonts w:hint="eastAsia" w:asciiTheme="minorEastAsia" w:hAnsiTheme="minorEastAsia" w:cstheme="minorEastAsia"/>
          <w:sz w:val="28"/>
          <w:szCs w:val="28"/>
          <w:highlight w:val="none"/>
          <w:lang w:val="en-US" w:eastAsia="zh-CN"/>
        </w:rPr>
        <w:t>合格</w:t>
      </w:r>
      <w:r>
        <w:rPr>
          <w:rFonts w:hint="eastAsia" w:asciiTheme="minorEastAsia" w:hAnsiTheme="minorEastAsia" w:eastAsiaTheme="minorEastAsia" w:cstheme="minorEastAsia"/>
          <w:sz w:val="28"/>
          <w:szCs w:val="28"/>
          <w:highlight w:val="none"/>
          <w:lang w:val="en-US" w:eastAsia="zh-CN"/>
        </w:rPr>
        <w:t>。</w:t>
      </w:r>
      <w:permEnd w:id="12"/>
    </w:p>
    <w:p w14:paraId="5B5D00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3" w:edGrp="everyone"/>
      <w:r>
        <w:rPr>
          <w:rFonts w:hint="eastAsia" w:asciiTheme="minorEastAsia" w:hAnsiTheme="minorEastAsia" w:eastAsiaTheme="minorEastAsia" w:cstheme="minorEastAsia"/>
          <w:sz w:val="28"/>
          <w:szCs w:val="28"/>
          <w:highlight w:val="none"/>
          <w:lang w:val="en-US" w:eastAsia="zh-CN"/>
        </w:rPr>
        <w:t>亳州市</w:t>
      </w:r>
      <w:r>
        <w:rPr>
          <w:rFonts w:hint="eastAsia" w:asciiTheme="minorEastAsia" w:hAnsiTheme="minorEastAsia" w:cstheme="minorEastAsia"/>
          <w:sz w:val="28"/>
          <w:szCs w:val="28"/>
          <w:highlight w:val="none"/>
          <w:lang w:val="en-US" w:eastAsia="zh-CN"/>
        </w:rPr>
        <w:t>区</w:t>
      </w:r>
      <w:r>
        <w:rPr>
          <w:rFonts w:hint="eastAsia" w:asciiTheme="minorEastAsia" w:hAnsiTheme="minorEastAsia" w:eastAsiaTheme="minorEastAsia" w:cstheme="minorEastAsia"/>
          <w:sz w:val="28"/>
          <w:szCs w:val="28"/>
          <w:highlight w:val="none"/>
          <w:lang w:val="en-US" w:eastAsia="zh-CN"/>
        </w:rPr>
        <w:t>内</w:t>
      </w:r>
      <w:r>
        <w:rPr>
          <w:rFonts w:hint="eastAsia" w:asciiTheme="minorEastAsia" w:hAnsiTheme="minorEastAsia" w:cstheme="minorEastAsia"/>
          <w:sz w:val="28"/>
          <w:szCs w:val="28"/>
          <w:highlight w:val="none"/>
          <w:lang w:val="en-US" w:eastAsia="zh-CN"/>
        </w:rPr>
        <w:t>，招标人指定地点。</w:t>
      </w:r>
    </w:p>
    <w:permEnd w:id="13"/>
    <w:p w14:paraId="76B288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40</w:t>
      </w:r>
      <w:r>
        <w:rPr>
          <w:rFonts w:hint="eastAsia" w:asciiTheme="minorEastAsia" w:hAnsiTheme="minorEastAsia" w:cstheme="minorEastAsia"/>
          <w:sz w:val="28"/>
          <w:szCs w:val="28"/>
          <w:highlight w:val="none"/>
          <w:u w:val="none"/>
          <w:lang w:val="en-US" w:eastAsia="zh-CN"/>
        </w:rPr>
        <w:t>日历天内完成</w:t>
      </w:r>
      <w:r>
        <w:rPr>
          <w:rFonts w:hint="eastAsia" w:asciiTheme="minorEastAsia" w:hAnsiTheme="minorEastAsia" w:cstheme="minorEastAsia"/>
          <w:sz w:val="28"/>
          <w:szCs w:val="28"/>
          <w:highlight w:val="none"/>
          <w:u w:val="none"/>
        </w:rPr>
        <w:t>供货、安装。</w:t>
      </w:r>
      <w:permEnd w:id="14"/>
    </w:p>
    <w:p w14:paraId="4C26DC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15" w:edGrp="everyone"/>
      <w:r>
        <w:rPr>
          <w:rFonts w:hint="eastAsia" w:asciiTheme="minorEastAsia" w:hAnsiTheme="minorEastAsia" w:cstheme="minorEastAsia"/>
          <w:color w:val="FF0000"/>
          <w:sz w:val="28"/>
          <w:szCs w:val="28"/>
          <w:highlight w:val="none"/>
          <w:lang w:val="en-US" w:eastAsia="zh-CN"/>
        </w:rPr>
        <w:t>（含税：13%）</w:t>
      </w:r>
      <w:permEnd w:id="15"/>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sz w:val="28"/>
          <w:szCs w:val="28"/>
          <w:highlight w:val="none"/>
          <w:u w:val="single"/>
          <w:lang w:val="en-US" w:eastAsia="zh-CN"/>
        </w:rPr>
        <w:t>376045元</w:t>
      </w:r>
      <w:permEnd w:id="16"/>
      <w:r>
        <w:rPr>
          <w:rFonts w:hint="eastAsia" w:asciiTheme="minorEastAsia" w:hAnsiTheme="minorEastAsia" w:cstheme="minorEastAsia"/>
          <w:sz w:val="28"/>
          <w:szCs w:val="28"/>
          <w:highlight w:val="none"/>
          <w:lang w:val="en-US" w:eastAsia="zh-CN"/>
        </w:rPr>
        <w:t>，投标人根据采购清单，</w:t>
      </w:r>
      <w:r>
        <w:rPr>
          <w:rFonts w:hint="eastAsia" w:asciiTheme="minorEastAsia" w:hAnsiTheme="minorEastAsia" w:eastAsiaTheme="minorEastAsia" w:cstheme="minorEastAsia"/>
          <w:sz w:val="28"/>
          <w:szCs w:val="28"/>
          <w:highlight w:val="none"/>
          <w:lang w:val="en-US" w:eastAsia="zh-CN"/>
        </w:rPr>
        <w:t>按</w:t>
      </w:r>
      <w:permStart w:id="17" w:edGrp="everyone"/>
      <w:r>
        <w:rPr>
          <w:rFonts w:hint="eastAsia" w:asciiTheme="minorEastAsia" w:hAnsiTheme="minorEastAsia" w:cstheme="minorEastAsia"/>
          <w:color w:val="FF0000"/>
          <w:sz w:val="28"/>
          <w:szCs w:val="28"/>
          <w:highlight w:val="none"/>
          <w:u w:val="single"/>
          <w:lang w:val="en-US" w:eastAsia="zh-CN"/>
        </w:rPr>
        <w:t>固定单价</w:t>
      </w:r>
      <w:permEnd w:id="17"/>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B3E3B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FB880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8"/>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586CF8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cstheme="minorEastAsia"/>
          <w:sz w:val="28"/>
          <w:szCs w:val="28"/>
          <w:highlight w:val="none"/>
          <w:u w:val="single"/>
          <w:lang w:val="en-US" w:eastAsia="zh-CN"/>
        </w:rPr>
        <w:t>2022</w:t>
      </w:r>
      <w:permEnd w:id="19"/>
      <w:r>
        <w:rPr>
          <w:rFonts w:hint="eastAsia" w:asciiTheme="minorEastAsia" w:hAnsiTheme="minorEastAsia" w:cstheme="minorEastAsia"/>
          <w:sz w:val="28"/>
          <w:szCs w:val="28"/>
          <w:highlight w:val="none"/>
          <w:u w:val="none"/>
          <w:lang w:val="en-US" w:eastAsia="zh-CN"/>
        </w:rPr>
        <w:t>年1月1日</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cstheme="minorEastAsia"/>
          <w:sz w:val="28"/>
          <w:szCs w:val="28"/>
          <w:highlight w:val="none"/>
          <w:u w:val="singl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default" w:asciiTheme="minorEastAsia" w:hAnsiTheme="minorEastAsia" w:cstheme="minorEastAsia"/>
          <w:sz w:val="28"/>
          <w:szCs w:val="28"/>
          <w:highlight w:val="none"/>
          <w:lang w:val="en-US" w:eastAsia="zh-CN"/>
        </w:rPr>
        <w:t>具有单个合同</w:t>
      </w:r>
      <w:r>
        <w:rPr>
          <w:rFonts w:hint="eastAsia" w:asciiTheme="minorEastAsia" w:hAnsiTheme="minorEastAsia" w:cstheme="minorEastAsia"/>
          <w:sz w:val="28"/>
          <w:szCs w:val="28"/>
          <w:highlight w:val="none"/>
          <w:lang w:val="en-US" w:eastAsia="zh-CN"/>
        </w:rPr>
        <w:t>金</w:t>
      </w:r>
      <w:r>
        <w:rPr>
          <w:rFonts w:hint="default" w:asciiTheme="minorEastAsia" w:hAnsiTheme="minorEastAsia" w:cstheme="minorEastAsia"/>
          <w:sz w:val="28"/>
          <w:szCs w:val="28"/>
          <w:highlight w:val="none"/>
          <w:lang w:val="en-US" w:eastAsia="zh-CN"/>
        </w:rPr>
        <w:t>额不低于20万元的护栏</w:t>
      </w:r>
      <w:r>
        <w:rPr>
          <w:rFonts w:hint="eastAsia" w:asciiTheme="minorEastAsia" w:hAnsiTheme="minorEastAsia" w:cstheme="minorEastAsia"/>
          <w:sz w:val="28"/>
          <w:szCs w:val="28"/>
          <w:highlight w:val="none"/>
          <w:lang w:val="en-US" w:eastAsia="zh-CN"/>
        </w:rPr>
        <w:t>供货及</w:t>
      </w:r>
      <w:r>
        <w:rPr>
          <w:rFonts w:hint="default" w:asciiTheme="minorEastAsia" w:hAnsiTheme="minorEastAsia" w:cstheme="minorEastAsia"/>
          <w:sz w:val="28"/>
          <w:szCs w:val="28"/>
          <w:highlight w:val="none"/>
          <w:lang w:val="en-US" w:eastAsia="zh-CN"/>
        </w:rPr>
        <w:t>安装业绩</w:t>
      </w:r>
      <w:permEnd w:id="22"/>
      <w:r>
        <w:rPr>
          <w:rFonts w:hint="eastAsia" w:asciiTheme="minorEastAsia" w:hAnsiTheme="minorEastAsia" w:eastAsiaTheme="minorEastAsia" w:cstheme="minorEastAsia"/>
          <w:sz w:val="28"/>
          <w:szCs w:val="28"/>
          <w:highlight w:val="none"/>
          <w:lang w:val="en-US" w:eastAsia="zh-CN"/>
        </w:rPr>
        <w:t>；</w:t>
      </w:r>
    </w:p>
    <w:p w14:paraId="66D4A5A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14:paraId="7901528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7239FD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10EBB9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4A3DC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0CF8AF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0A3B0F3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2DA88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48283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5" w:edGrp="everyone"/>
      <w:r>
        <w:rPr>
          <w:rFonts w:hint="eastAsia" w:asciiTheme="minorEastAsia" w:hAnsiTheme="minorEastAsia" w:cstheme="minorEastAsia"/>
          <w:color w:val="FF0000"/>
          <w:sz w:val="28"/>
          <w:szCs w:val="28"/>
          <w:highlight w:val="none"/>
          <w:lang w:val="en-US" w:eastAsia="zh-CN"/>
        </w:rPr>
        <w:t>2024年1</w:t>
      </w:r>
      <w:r>
        <w:rPr>
          <w:rFonts w:hint="eastAsia" w:asciiTheme="minorEastAsia" w:hAnsiTheme="minorEastAsia" w:eastAsiaTheme="minorEastAsia" w:cstheme="minorEastAsia"/>
          <w:color w:val="FF0000"/>
          <w:sz w:val="28"/>
          <w:szCs w:val="28"/>
          <w:highlight w:val="none"/>
          <w:lang w:val="en-US" w:eastAsia="zh-CN"/>
        </w:rPr>
        <w:t>月</w:t>
      </w:r>
      <w:permEnd w:id="2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7FC0CC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1EED16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754F6C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099C037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794B0E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19F971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264128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eastAsia" w:asciiTheme="minorEastAsia" w:hAnsiTheme="minorEastAsia" w:cstheme="minorEastAsia"/>
          <w:color w:val="FF0000"/>
          <w:sz w:val="28"/>
          <w:szCs w:val="28"/>
          <w:highlight w:val="none"/>
          <w:u w:val="single"/>
          <w:lang w:val="en-US" w:eastAsia="zh-CN"/>
        </w:rPr>
        <w:t>不允许</w:t>
      </w:r>
      <w:permEnd w:id="27"/>
      <w:r>
        <w:rPr>
          <w:rFonts w:hint="eastAsia" w:asciiTheme="minorEastAsia" w:hAnsiTheme="minorEastAsia" w:eastAsiaTheme="minorEastAsia" w:cstheme="minorEastAsia"/>
          <w:sz w:val="28"/>
          <w:szCs w:val="28"/>
          <w:highlight w:val="none"/>
          <w:lang w:val="en-US" w:eastAsia="zh-CN"/>
        </w:rPr>
        <w:t>投标人以邮寄方式递交投标文件。</w:t>
      </w:r>
    </w:p>
    <w:p w14:paraId="1D22D7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5D964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8"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，缴纳方式详见招标文件。</w:t>
      </w:r>
    </w:p>
    <w:p w14:paraId="22425D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16A3E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亳州交控产业发展有限公司</w:t>
      </w:r>
    </w:p>
    <w:permEnd w:id="29"/>
    <w:p w14:paraId="0417CD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eastAsia" w:asciiTheme="minorEastAsia" w:hAnsiTheme="minorEastAsia" w:cstheme="minorEastAsia"/>
          <w:sz w:val="28"/>
          <w:szCs w:val="28"/>
          <w:highlight w:val="none"/>
          <w:lang w:val="en-US" w:eastAsia="zh-CN"/>
        </w:rPr>
        <w:t>安徽省亳州市谯城区薛阁街道办事处药都路1289号</w:t>
      </w:r>
      <w:permEnd w:id="30"/>
    </w:p>
    <w:p w14:paraId="28650E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孙工</w:t>
      </w:r>
      <w:permEnd w:id="31"/>
    </w:p>
    <w:p w14:paraId="614F8B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2" w:edGrp="everyone"/>
      <w:r>
        <w:rPr>
          <w:rFonts w:hint="eastAsia" w:asciiTheme="minorEastAsia" w:hAnsiTheme="minorEastAsia" w:cstheme="minorEastAsia"/>
          <w:sz w:val="28"/>
          <w:szCs w:val="28"/>
          <w:highlight w:val="none"/>
          <w:lang w:val="en-US" w:eastAsia="zh-CN"/>
        </w:rPr>
        <w:t>0558-5585196</w:t>
      </w:r>
      <w:permEnd w:id="32"/>
    </w:p>
    <w:p w14:paraId="3CDDE4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5A3C73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5ECB56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11B1E8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9C6AF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1ED61D6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94A0F8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6ACE10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cstheme="minorEastAsia"/>
          <w:color w:val="auto"/>
          <w:sz w:val="28"/>
          <w:szCs w:val="28"/>
          <w:highlight w:val="none"/>
          <w:lang w:val="en-US" w:eastAsia="zh-CN"/>
        </w:rPr>
        <w:t>亳州交控产业发展有限公司</w:t>
      </w:r>
    </w:p>
    <w:p w14:paraId="5807BE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18</w:t>
      </w:r>
      <w:r>
        <w:rPr>
          <w:rFonts w:hint="eastAsia" w:asciiTheme="minorEastAsia" w:hAnsiTheme="minorEastAsia" w:eastAsiaTheme="minorEastAsia" w:cstheme="minorEastAsia"/>
          <w:color w:val="auto"/>
          <w:sz w:val="28"/>
          <w:szCs w:val="28"/>
          <w:highlight w:val="none"/>
          <w:lang w:val="en-US" w:eastAsia="zh-CN"/>
        </w:rPr>
        <w:t>日</w:t>
      </w:r>
      <w:permEnd w:id="33"/>
      <w:r>
        <w:rPr>
          <w:rFonts w:hint="default" w:ascii="Times New Roman" w:hAnsi="Times New Roman" w:eastAsia="仿宋_GB2312" w:cs="Times New Roman"/>
          <w:kern w:val="0"/>
          <w:sz w:val="32"/>
          <w:szCs w:val="32"/>
          <w:highlight w:val="none"/>
          <w:lang w:val="en-US" w:eastAsia="zh-CN"/>
        </w:rPr>
        <w:br w:type="page"/>
      </w:r>
    </w:p>
    <w:p w14:paraId="15FCC7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43746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482A0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14:paraId="468EA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C647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719EA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185F6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5D487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D325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42EB7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7B3D4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B8FB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8528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4D6AC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9B984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DD74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E3F3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5971B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EC1AF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C4E7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BAAE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317B8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1D7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6F835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9BAE6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F497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9B28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A8D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FE4F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6DBA6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3CA1F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AA8C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689D0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69A75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B7A5D0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lang w:val="en-US" w:eastAsia="zh-CN"/>
              </w:rPr>
              <w:t>交货期：</w:t>
            </w:r>
            <w:r>
              <w:rPr>
                <w:rFonts w:hint="eastAsia" w:ascii="Times New Roman" w:hAnsi="Times New Roman" w:cs="Times New Roman"/>
                <w:szCs w:val="21"/>
                <w:highlight w:val="none"/>
              </w:rPr>
              <w:t>自合同签订之日起</w:t>
            </w:r>
            <w:r>
              <w:rPr>
                <w:rFonts w:hint="eastAsia" w:ascii="Times New Roman" w:hAnsi="Times New Roman" w:cs="Times New Roman"/>
                <w:szCs w:val="21"/>
                <w:highlight w:val="none"/>
                <w:u w:val="single"/>
                <w:lang w:val="en-US" w:eastAsia="zh-CN"/>
              </w:rPr>
              <w:t>40</w:t>
            </w:r>
            <w:r>
              <w:rPr>
                <w:rFonts w:hint="eastAsia" w:ascii="Times New Roman" w:hAnsi="Times New Roman" w:cs="Times New Roman"/>
                <w:szCs w:val="21"/>
                <w:highlight w:val="none"/>
                <w:u w:val="none"/>
                <w:lang w:val="en-US" w:eastAsia="zh-CN"/>
              </w:rPr>
              <w:t>日历天内完成供货、安装、调试工作。</w:t>
            </w:r>
          </w:p>
          <w:p w14:paraId="076E3C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 xml:space="preserve">计划开始交货日期： </w:t>
            </w:r>
            <w:r>
              <w:rPr>
                <w:rFonts w:hint="eastAsia" w:ascii="Times New Roman" w:hAnsi="Times New Roman" w:cs="Times New Roman"/>
                <w:szCs w:val="21"/>
                <w:highlight w:val="none"/>
                <w:u w:val="single"/>
                <w:lang w:val="en-US" w:eastAsia="zh-CN"/>
              </w:rPr>
              <w:t>以招标人通知为准。</w:t>
            </w:r>
            <w:permEnd w:id="34"/>
          </w:p>
        </w:tc>
      </w:tr>
      <w:tr w14:paraId="49038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E922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ACF99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0DB1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14:paraId="03D23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860F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A706D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E5A49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30DE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1D1A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C65B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020BFA3">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49413CDD">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14:paraId="67876277">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2A2364F6">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14:paraId="5FF813E1">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5948B1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6" w:edGrp="everyone"/>
            <w:r>
              <w:rPr>
                <w:rFonts w:hint="eastAsia" w:hAnsi="宋体"/>
                <w:sz w:val="21"/>
                <w:szCs w:val="21"/>
                <w:lang w:val="en-US" w:eastAsia="zh-CN"/>
              </w:rPr>
              <w:t>/</w:t>
            </w:r>
            <w:permEnd w:id="36"/>
          </w:p>
        </w:tc>
      </w:tr>
      <w:tr w14:paraId="67023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E47E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EABE4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AF86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14:paraId="4403A8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7"/>
          </w:p>
        </w:tc>
      </w:tr>
      <w:tr w14:paraId="44DAB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DD9F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8918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F4612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8" w:edGrp="everyone"/>
            <w:r>
              <w:rPr>
                <w:rFonts w:hint="eastAsia" w:hAnsi="宋体"/>
                <w:sz w:val="21"/>
                <w:szCs w:val="21"/>
                <w:lang w:val="en-US" w:eastAsia="zh-CN"/>
              </w:rPr>
              <w:t>/</w:t>
            </w:r>
            <w:permEnd w:id="38"/>
          </w:p>
        </w:tc>
      </w:tr>
      <w:tr w14:paraId="7AF0E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383E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E360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6D036C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14:paraId="22A19B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9"/>
          </w:p>
        </w:tc>
      </w:tr>
      <w:tr w14:paraId="4FF70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528EC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1.5.2</w:t>
            </w:r>
          </w:p>
        </w:tc>
        <w:tc>
          <w:tcPr>
            <w:tcW w:w="2481" w:type="dxa"/>
            <w:vMerge w:val="restart"/>
            <w:tcBorders>
              <w:top w:val="single" w:color="auto" w:sz="4" w:space="0"/>
              <w:left w:val="single" w:color="auto" w:sz="4" w:space="0"/>
              <w:right w:val="single" w:color="auto" w:sz="4" w:space="0"/>
            </w:tcBorders>
            <w:noWrap w:val="0"/>
            <w:vAlign w:val="center"/>
          </w:tcPr>
          <w:p w14:paraId="4FEACC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47534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14:paraId="52BB6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5FE992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14:paraId="535951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860248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14:paraId="25F37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FA6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27451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8998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14:paraId="1FE71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05D4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1.6</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E43E5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B6906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4038C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4C19308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14346882">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0"/>
          </w:p>
        </w:tc>
      </w:tr>
      <w:tr w14:paraId="514F9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3C412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7B78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470AA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41" w:edGrp="everyone"/>
            <w:r>
              <w:rPr>
                <w:rFonts w:hint="eastAsia" w:hAnsi="宋体"/>
                <w:sz w:val="21"/>
                <w:szCs w:val="21"/>
                <w:lang w:val="en-US" w:eastAsia="zh-CN"/>
              </w:rPr>
              <w:t>详见第一章招标公告、第四章合同条款及格式、第五章发包人要求。</w:t>
            </w:r>
            <w:permEnd w:id="41"/>
          </w:p>
        </w:tc>
      </w:tr>
      <w:tr w14:paraId="1B111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A22D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968D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152E5E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42" w:edGrp="everyone"/>
            <w:r>
              <w:rPr>
                <w:rFonts w:hint="eastAsia" w:hAnsi="宋体"/>
                <w:szCs w:val="21"/>
              </w:rPr>
              <w:t>技术支持资料以制造商公开发布的印刷资料，政府部门出具的证明材料，或检测机构出具的检测报告为准，其他形式的技术支持资料视为无效</w:t>
            </w:r>
            <w:r>
              <w:rPr>
                <w:rFonts w:hint="eastAsia" w:hAnsi="宋体"/>
                <w:sz w:val="21"/>
                <w:szCs w:val="21"/>
                <w:lang w:val="en-US" w:eastAsia="zh-CN"/>
              </w:rPr>
              <w:t>。</w:t>
            </w:r>
            <w:permEnd w:id="42"/>
          </w:p>
        </w:tc>
      </w:tr>
      <w:tr w14:paraId="6E7EE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2A89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E2FB3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33931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113D8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C711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50004A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F3E19E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53CD6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008" w:type="dxa"/>
            <w:tcBorders>
              <w:top w:val="single" w:color="auto" w:sz="4" w:space="0"/>
              <w:left w:val="single" w:color="auto" w:sz="4" w:space="0"/>
              <w:right w:val="single" w:color="auto" w:sz="4" w:space="0"/>
            </w:tcBorders>
            <w:noWrap w:val="0"/>
            <w:vAlign w:val="center"/>
          </w:tcPr>
          <w:p w14:paraId="5408E7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tcBorders>
              <w:top w:val="single" w:color="auto" w:sz="4" w:space="0"/>
              <w:left w:val="single" w:color="auto" w:sz="4" w:space="0"/>
              <w:right w:val="single" w:color="auto" w:sz="4" w:space="0"/>
            </w:tcBorders>
            <w:noWrap w:val="0"/>
            <w:vAlign w:val="center"/>
          </w:tcPr>
          <w:p w14:paraId="56D4AB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E2AA85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u w:val="none"/>
                <w:lang w:val="en-US" w:eastAsia="zh-CN" w:bidi="ar-SA"/>
              </w:rPr>
            </w:pPr>
            <w:permStart w:id="43"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23</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17</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30</w:t>
            </w:r>
            <w:r>
              <w:rPr>
                <w:rFonts w:hint="eastAsia" w:ascii="Times New Roman" w:hAnsi="Times New Roman" w:cs="Times New Roman"/>
                <w:szCs w:val="21"/>
                <w:highlight w:val="none"/>
                <w:u w:val="none"/>
                <w:lang w:val="en-US" w:eastAsia="zh-CN"/>
              </w:rPr>
              <w:t>分前</w:t>
            </w:r>
            <w:permEnd w:id="4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7CA9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28130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3310B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7549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44"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4"/>
            <w:r>
              <w:rPr>
                <w:rFonts w:hint="default" w:ascii="Times New Roman" w:hAnsi="Times New Roman" w:cs="Times New Roman"/>
                <w:szCs w:val="21"/>
                <w:highlight w:val="none"/>
                <w:u w:val="none"/>
                <w:lang w:val="en-US" w:eastAsia="zh-CN"/>
              </w:rPr>
              <w:t>进行发布。</w:t>
            </w:r>
          </w:p>
        </w:tc>
      </w:tr>
      <w:tr w14:paraId="1D29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01FF5C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14:paraId="0DDC4A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B101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45"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5"/>
            <w:r>
              <w:rPr>
                <w:rFonts w:hint="default" w:ascii="Times New Roman" w:hAnsi="Times New Roman" w:cs="Times New Roman"/>
                <w:szCs w:val="21"/>
                <w:highlight w:val="none"/>
                <w:u w:val="none"/>
                <w:lang w:val="en-US" w:eastAsia="zh-CN"/>
              </w:rPr>
              <w:t>的发布时间，视为投标人确认收到招标文件澄清的时间。</w:t>
            </w:r>
          </w:p>
        </w:tc>
      </w:tr>
      <w:tr w14:paraId="6561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088BDA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14:paraId="40B0F3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3BD69D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6"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6"/>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9EC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C32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C6640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DF731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47"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7"/>
            <w:r>
              <w:rPr>
                <w:rFonts w:hint="default" w:ascii="Times New Roman" w:hAnsi="Times New Roman" w:cs="Times New Roman"/>
                <w:szCs w:val="21"/>
                <w:highlight w:val="none"/>
                <w:u w:val="none"/>
                <w:lang w:val="en-US" w:eastAsia="zh-CN"/>
              </w:rPr>
              <w:t>进行发布。</w:t>
            </w:r>
          </w:p>
        </w:tc>
      </w:tr>
      <w:tr w14:paraId="32779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91C52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14:paraId="3905EA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22616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48"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8"/>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4FAFB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03A6B4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14:paraId="70603C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F0F6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9"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9"/>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F6A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1F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71EA6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8D9695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14:paraId="362A6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BF16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7645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0DD461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04E25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38C6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07082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D998C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14:paraId="62E3B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F264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A0A9C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03A077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50" w:edGrp="everyone"/>
            <w:r>
              <w:rPr>
                <w:rFonts w:hint="eastAsia" w:ascii="Times New Roman" w:hAnsi="Times New Roman" w:cs="Times New Roman"/>
                <w:szCs w:val="21"/>
                <w:highlight w:val="none"/>
                <w:u w:val="single"/>
                <w:lang w:val="en-US" w:eastAsia="zh-CN"/>
              </w:rPr>
              <w:t>详见第一章招标公告。</w:t>
            </w:r>
            <w:permEnd w:id="50"/>
          </w:p>
        </w:tc>
      </w:tr>
      <w:tr w14:paraId="3F81B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CFAC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F9378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C44BE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6325C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F50E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94648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CF8A36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165976CE">
            <w:pPr>
              <w:autoSpaceDE w:val="0"/>
              <w:autoSpaceDN w:val="0"/>
              <w:adjustRightInd w:val="0"/>
              <w:snapToGrid w:val="0"/>
              <w:spacing w:line="440" w:lineRule="exact"/>
              <w:jc w:val="left"/>
              <w:rPr>
                <w:rFonts w:hint="eastAsia" w:hAnsi="宋体"/>
                <w:color w:val="FF0000"/>
                <w:szCs w:val="21"/>
              </w:rPr>
            </w:pPr>
            <w:permStart w:id="51" w:edGrp="everyone"/>
            <w:r>
              <w:rPr>
                <w:rFonts w:hint="eastAsia" w:hAnsi="宋体"/>
                <w:color w:val="FF0000"/>
                <w:szCs w:val="21"/>
              </w:rPr>
              <w:t>不需要</w:t>
            </w:r>
            <w:r>
              <w:rPr>
                <w:rFonts w:hint="eastAsia" w:hAnsi="宋体"/>
                <w:color w:val="FF0000"/>
                <w:szCs w:val="21"/>
              </w:rPr>
              <w:sym w:font="Wingdings 2" w:char="00A3"/>
            </w:r>
          </w:p>
          <w:p w14:paraId="435E2DD9">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51"/>
          <w:p w14:paraId="7F4771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6D809FC6">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52" w:edGrp="everyone"/>
            <w:r>
              <w:rPr>
                <w:rFonts w:hint="eastAsia" w:ascii="Times New Roman" w:hAnsi="Times New Roman" w:cs="Times New Roman"/>
                <w:color w:val="auto"/>
                <w:szCs w:val="21"/>
                <w:highlight w:val="none"/>
                <w:u w:val="single"/>
                <w:lang w:val="en-US" w:eastAsia="zh-CN"/>
              </w:rPr>
              <w:t>5000元</w:t>
            </w:r>
            <w:permEnd w:id="52"/>
          </w:p>
          <w:p w14:paraId="1995BE0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2856669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3F81792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C9A067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1D4F2F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5B6996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53" w:edGrp="everyone"/>
            <w:r>
              <w:rPr>
                <w:rFonts w:hint="eastAsia" w:ascii="Times New Roman" w:hAnsi="Times New Roman" w:cs="Times New Roman"/>
                <w:color w:val="FF0000"/>
                <w:szCs w:val="21"/>
                <w:highlight w:val="none"/>
                <w:lang w:val="en-US" w:eastAsia="zh-CN"/>
              </w:rPr>
              <w:t>BZJK-2024-065号保证金</w:t>
            </w:r>
            <w:permEnd w:id="5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D82591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DC1DD4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0FA88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3D76F7F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0D188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0D00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A385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CD934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5F41362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A4311F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CA7E2F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01090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375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5B17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75B3C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3B06CD4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54"/>
          </w:p>
        </w:tc>
      </w:tr>
      <w:tr w14:paraId="1578F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15F6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4F7D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961F5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293663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55"/>
          </w:p>
        </w:tc>
      </w:tr>
      <w:tr w14:paraId="78E0F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492A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8E41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A382AA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7D88F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4636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D64F8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7695E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14:paraId="084AC3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允许</w:t>
            </w:r>
            <w:permEnd w:id="56"/>
          </w:p>
        </w:tc>
      </w:tr>
      <w:tr w14:paraId="3815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50FC3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D612F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688EED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125CCE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14:paraId="362FE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7FB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B58B7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4B7EE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76C09D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7"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07DC25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57"/>
          </w:p>
          <w:p w14:paraId="60FBB7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20212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6F13A8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51030F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089F3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B26E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CDDE7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C1C5C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08BE42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8"/>
          </w:p>
        </w:tc>
      </w:tr>
      <w:tr w14:paraId="7F88B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05FD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B687C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9156D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9"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14:paraId="70BF6B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招标人：亳州交控产业发展有限公司</w:t>
            </w:r>
          </w:p>
          <w:p w14:paraId="1272FDE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更新改造工程（城市道路工程）绿化</w:t>
            </w:r>
            <w:r>
              <w:rPr>
                <w:rFonts w:hint="default" w:ascii="Times New Roman" w:hAnsi="Times New Roman" w:cs="Times New Roman"/>
                <w:color w:val="FF0000"/>
                <w:szCs w:val="21"/>
                <w:highlight w:val="none"/>
                <w:u w:val="single"/>
                <w:lang w:val="en-US" w:eastAsia="zh-CN"/>
              </w:rPr>
              <w:t>隔离护栏</w:t>
            </w:r>
            <w:r>
              <w:rPr>
                <w:rFonts w:hint="eastAsia" w:ascii="Times New Roman" w:hAnsi="Times New Roman" w:cs="Times New Roman"/>
                <w:color w:val="FF0000"/>
                <w:szCs w:val="21"/>
                <w:highlight w:val="none"/>
                <w:u w:val="single"/>
                <w:lang w:val="en-US" w:eastAsia="zh-CN"/>
              </w:rPr>
              <w:t>采购及安装</w:t>
            </w:r>
            <w:r>
              <w:rPr>
                <w:rFonts w:hint="eastAsia" w:ascii="Times New Roman" w:hAnsi="Times New Roman" w:cs="Times New Roman"/>
                <w:color w:val="FF0000"/>
                <w:szCs w:val="21"/>
                <w:highlight w:val="none"/>
                <w:lang w:val="en-US" w:eastAsia="zh-CN"/>
              </w:rPr>
              <w:t>投标文件</w:t>
            </w:r>
          </w:p>
          <w:p w14:paraId="2882661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w:t>
            </w:r>
            <w:bookmarkStart w:id="331" w:name="_GoBack"/>
            <w:bookmarkEnd w:id="331"/>
            <w:r>
              <w:rPr>
                <w:rFonts w:hint="eastAsia" w:ascii="Times New Roman" w:hAnsi="Times New Roman" w:cs="Times New Roman"/>
                <w:color w:val="FF0000"/>
                <w:szCs w:val="21"/>
                <w:highlight w:val="none"/>
                <w:lang w:val="en-US" w:eastAsia="zh-CN"/>
              </w:rPr>
              <w:t>2024-</w:t>
            </w:r>
            <w:r>
              <w:rPr>
                <w:rFonts w:hint="eastAsia" w:ascii="Times New Roman" w:hAnsi="Times New Roman" w:cs="Times New Roman"/>
                <w:color w:val="FF0000"/>
                <w:szCs w:val="21"/>
                <w:highlight w:val="none"/>
                <w:u w:val="single"/>
                <w:lang w:val="en-US" w:eastAsia="zh-CN"/>
              </w:rPr>
              <w:t>065</w:t>
            </w:r>
            <w:r>
              <w:rPr>
                <w:rFonts w:hint="eastAsia" w:ascii="Times New Roman" w:hAnsi="Times New Roman" w:cs="Times New Roman"/>
                <w:color w:val="FF0000"/>
                <w:szCs w:val="21"/>
                <w:highlight w:val="none"/>
                <w:u w:val="none"/>
                <w:lang w:val="en-US" w:eastAsia="zh-CN"/>
              </w:rPr>
              <w:t>号</w:t>
            </w:r>
          </w:p>
          <w:p w14:paraId="096AF70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9"/>
          </w:p>
        </w:tc>
      </w:tr>
      <w:tr w14:paraId="79349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DFDE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8D156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F9C2AE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0F59D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9AE0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11673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6F8F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393D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CF63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10CA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B17A4D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1BC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E1A0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15542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1C3D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14:paraId="54E1E8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14:paraId="0CC78869">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参加开标会议的，</w:t>
            </w:r>
            <w:r>
              <w:rPr>
                <w:rFonts w:hint="default" w:ascii="Times New Roman" w:hAnsi="Times New Roman" w:cs="Times New Roman"/>
                <w:b/>
                <w:bCs/>
                <w:szCs w:val="21"/>
                <w:highlight w:val="none"/>
                <w:lang w:val="en-US" w:eastAsia="zh-CN"/>
              </w:rPr>
              <w:t>应持有效身份证件，有效身份证件是指中华人民共和国第二代居民身份证，其他证明无效。</w:t>
            </w:r>
          </w:p>
        </w:tc>
      </w:tr>
      <w:tr w14:paraId="5A73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77D6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2CAFC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2E396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permStart w:id="60" w:edGrp="everyone"/>
            <w:r>
              <w:rPr>
                <w:rFonts w:hint="eastAsia" w:ascii="Times New Roman" w:hAnsi="Times New Roman" w:cs="Times New Roman"/>
                <w:szCs w:val="21"/>
                <w:highlight w:val="none"/>
                <w:u w:val="single"/>
                <w:lang w:val="en-US" w:eastAsia="zh-CN"/>
              </w:rPr>
              <w:t>由投标人代表或招标平台工作人员检查确认。</w:t>
            </w:r>
            <w:permEnd w:id="60"/>
          </w:p>
          <w:p w14:paraId="1D7909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14:paraId="25852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1B6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CFB05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9222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14:paraId="415E7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95D3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70AD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E1D3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6A0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525C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51481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9A742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14:paraId="0DDB2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3673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00C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9E8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621393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524E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EAC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4934B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C098BD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6FA9B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B996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9ACE2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E70300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6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A591E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044A837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10BE67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61"/>
          </w:p>
        </w:tc>
      </w:tr>
      <w:tr w14:paraId="481D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5789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837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01B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388683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14216D0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1AEB5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47215D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DBF39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49375D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F682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6DE7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925D9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1376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679035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6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4FF4F84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62"/>
          <w:p w14:paraId="302E84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63"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63"/>
          </w:p>
          <w:p w14:paraId="708C85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64" w:edGrp="everyone"/>
            <w:r>
              <w:rPr>
                <w:rFonts w:hint="eastAsia" w:ascii="Times New Roman" w:hAnsi="Times New Roman" w:cs="Times New Roman"/>
                <w:b/>
                <w:bCs/>
                <w:color w:val="FF0000"/>
                <w:szCs w:val="21"/>
                <w:highlight w:val="none"/>
                <w:lang w:val="en-US" w:eastAsia="zh-CN"/>
              </w:rPr>
              <w:t>中标价款的10%</w:t>
            </w:r>
            <w:permEnd w:id="64"/>
          </w:p>
          <w:p w14:paraId="13DA1E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65" w:edGrp="everyone"/>
            <w:r>
              <w:rPr>
                <w:rFonts w:hint="eastAsia" w:ascii="Times New Roman" w:hAnsi="Times New Roman" w:cs="Times New Roman"/>
                <w:szCs w:val="21"/>
                <w:highlight w:val="none"/>
                <w:lang w:val="en-US" w:eastAsia="zh-CN"/>
              </w:rPr>
              <w:t>供货安装完成，并经招标人、政府主管部门验收合格后30个工作日内返还全部履约保证金（本金无息）。</w:t>
            </w:r>
            <w:permEnd w:id="65"/>
          </w:p>
        </w:tc>
      </w:tr>
      <w:tr w14:paraId="4BA9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961C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41A2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EC0495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01775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651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690F8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7A6B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8C70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5961B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84B41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4ED79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3F63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10.2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47A8D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2AC55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2052F8B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29A18CC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09516A2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54D2C4B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30BF16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012C604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184B624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579AEB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5F18A84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2524EB9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0A330F6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4FE9E2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1E9C05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1153DA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947D5F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32137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1E9C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F26D6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0FA39C5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79632546"/>
      <w:bookmarkStart w:id="17" w:name="_Toc296602420"/>
      <w:bookmarkStart w:id="18" w:name="_Toc247085689"/>
      <w:bookmarkStart w:id="19" w:name="_Toc152045529"/>
      <w:bookmarkStart w:id="20" w:name="_Toc144974497"/>
      <w:bookmarkStart w:id="21" w:name="_Toc246996175"/>
      <w:bookmarkStart w:id="22" w:name="_Toc246996918"/>
      <w:bookmarkStart w:id="23" w:name="_Toc152042305"/>
    </w:p>
    <w:bookmarkEnd w:id="16"/>
    <w:bookmarkEnd w:id="17"/>
    <w:bookmarkEnd w:id="18"/>
    <w:bookmarkEnd w:id="19"/>
    <w:bookmarkEnd w:id="20"/>
    <w:bookmarkEnd w:id="21"/>
    <w:bookmarkEnd w:id="22"/>
    <w:bookmarkEnd w:id="23"/>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2"/>
      <w:bookmarkStart w:id="25" w:name="_Toc246996178"/>
      <w:bookmarkStart w:id="26" w:name="_Toc296602423"/>
      <w:bookmarkStart w:id="27" w:name="_Toc152042308"/>
      <w:bookmarkStart w:id="28" w:name="_Toc179632549"/>
      <w:bookmarkStart w:id="29" w:name="_Toc246996921"/>
      <w:bookmarkStart w:id="30" w:name="_Toc144974500"/>
      <w:bookmarkStart w:id="31" w:name="_Toc247085692"/>
      <w:r>
        <w:rPr>
          <w:rFonts w:hint="eastAsia"/>
          <w:lang w:val="en-US" w:eastAsia="zh-CN"/>
        </w:rPr>
        <w:t>3.</w:t>
      </w:r>
      <w:bookmarkEnd w:id="24"/>
      <w:bookmarkEnd w:id="25"/>
      <w:bookmarkEnd w:id="26"/>
      <w:bookmarkEnd w:id="27"/>
      <w:bookmarkEnd w:id="28"/>
      <w:bookmarkEnd w:id="29"/>
      <w:bookmarkEnd w:id="30"/>
      <w:bookmarkEnd w:id="31"/>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4"/>
      <w:bookmarkStart w:id="33" w:name="_Toc296602426"/>
      <w:bookmarkStart w:id="34" w:name="_Toc246996924"/>
      <w:bookmarkStart w:id="35" w:name="_Toc152042312"/>
      <w:bookmarkStart w:id="36" w:name="_Toc246996181"/>
      <w:bookmarkStart w:id="37" w:name="_Toc247085695"/>
      <w:bookmarkStart w:id="38" w:name="_Toc152045536"/>
      <w:bookmarkStart w:id="39" w:name="_Toc179632553"/>
      <w:r>
        <w:rPr>
          <w:rFonts w:hint="eastAsia"/>
          <w:lang w:val="en-US" w:eastAsia="zh-CN"/>
        </w:rPr>
        <w:t>5</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152045537"/>
      <w:bookmarkStart w:id="42" w:name="_Toc246996925"/>
      <w:bookmarkStart w:id="43" w:name="_Toc179632554"/>
      <w:bookmarkStart w:id="44" w:name="_Toc296602427"/>
      <w:bookmarkStart w:id="45" w:name="_Toc152042313"/>
      <w:bookmarkStart w:id="46" w:name="_Toc246996182"/>
      <w:bookmarkStart w:id="47" w:name="_Toc247085696"/>
      <w:r>
        <w:rPr>
          <w:rFonts w:hint="eastAsia"/>
          <w:lang w:val="en-US" w:eastAsia="zh-CN"/>
        </w:rPr>
        <w:t>6</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179632555"/>
      <w:bookmarkStart w:id="49" w:name="_Toc246996926"/>
      <w:bookmarkStart w:id="50" w:name="_Toc246996183"/>
      <w:bookmarkStart w:id="51" w:name="_Toc152045538"/>
      <w:bookmarkStart w:id="52" w:name="_Toc247085697"/>
      <w:bookmarkStart w:id="53" w:name="_Toc144974506"/>
      <w:bookmarkStart w:id="54" w:name="_Toc152042314"/>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2"/>
      <w:bookmarkStart w:id="56" w:name="_Toc246996930"/>
      <w:bookmarkStart w:id="57" w:name="_Toc247085701"/>
      <w:bookmarkStart w:id="58" w:name="_Toc296602432"/>
      <w:bookmarkStart w:id="59" w:name="_Toc246996187"/>
      <w:bookmarkStart w:id="60" w:name="_Toc152042318"/>
      <w:bookmarkStart w:id="61" w:name="_Toc144974510"/>
      <w:bookmarkStart w:id="62" w:name="_Toc179632560"/>
      <w:r>
        <w:rPr>
          <w:rFonts w:hint="eastAsia"/>
          <w:lang w:val="en-US" w:eastAsia="zh-CN"/>
        </w:rPr>
        <w:t>二</w:t>
      </w:r>
      <w:r>
        <w:rPr>
          <w:rFonts w:hint="eastAsia"/>
          <w:lang w:eastAsia="zh-CN"/>
        </w:rPr>
        <w:t>、</w:t>
      </w:r>
      <w:r>
        <w:rPr>
          <w:rFonts w:hint="eastAsia"/>
        </w:rPr>
        <w:t>招标文件</w:t>
      </w:r>
      <w:bookmarkEnd w:id="55"/>
      <w:bookmarkEnd w:id="56"/>
      <w:bookmarkEnd w:id="57"/>
      <w:bookmarkEnd w:id="58"/>
      <w:bookmarkEnd w:id="59"/>
      <w:bookmarkEnd w:id="60"/>
      <w:bookmarkEnd w:id="61"/>
      <w:bookmarkEnd w:id="62"/>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152042319"/>
      <w:bookmarkStart w:id="64" w:name="_Toc152045543"/>
      <w:bookmarkStart w:id="65" w:name="_Toc179632561"/>
      <w:bookmarkStart w:id="66" w:name="_Toc144974511"/>
      <w:bookmarkStart w:id="67" w:name="_Toc246996188"/>
      <w:bookmarkStart w:id="68" w:name="_Toc296602433"/>
      <w:bookmarkStart w:id="69" w:name="_Toc246996931"/>
      <w:bookmarkStart w:id="70" w:name="_Toc247085702"/>
      <w:r>
        <w:rPr>
          <w:rFonts w:hint="eastAsia"/>
          <w:lang w:val="en-US" w:eastAsia="zh-CN"/>
        </w:rPr>
        <w:t>7.</w:t>
      </w:r>
      <w:r>
        <w:rPr>
          <w:rFonts w:hint="eastAsia"/>
        </w:rPr>
        <w:t>招标文件的组成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89"/>
      <w:bookmarkStart w:id="72" w:name="_Toc296602434"/>
      <w:bookmarkStart w:id="73" w:name="_Toc152045544"/>
      <w:bookmarkStart w:id="74" w:name="_Toc179632562"/>
      <w:bookmarkStart w:id="75" w:name="_Toc144974512"/>
      <w:bookmarkStart w:id="76" w:name="_Toc246996932"/>
      <w:bookmarkStart w:id="77" w:name="_Toc247085703"/>
      <w:bookmarkStart w:id="78" w:name="_Toc152042320"/>
      <w:r>
        <w:rPr>
          <w:rFonts w:hint="eastAsia"/>
          <w:lang w:val="en-US" w:eastAsia="zh-CN"/>
        </w:rPr>
        <w:t>8.</w:t>
      </w:r>
      <w:r>
        <w:rPr>
          <w:rFonts w:hint="eastAsia"/>
        </w:rPr>
        <w:t>招标文件的澄清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47085704"/>
      <w:bookmarkStart w:id="80" w:name="_Toc246996190"/>
      <w:bookmarkStart w:id="81" w:name="_Toc144974513"/>
      <w:bookmarkStart w:id="82" w:name="_Toc296602435"/>
      <w:bookmarkStart w:id="83" w:name="_Toc246996933"/>
      <w:bookmarkStart w:id="84" w:name="_Toc152045545"/>
      <w:bookmarkStart w:id="85" w:name="_Toc152042321"/>
      <w:bookmarkStart w:id="86" w:name="_Toc179632563"/>
      <w:r>
        <w:rPr>
          <w:rFonts w:hint="eastAsia"/>
          <w:lang w:val="en-US" w:eastAsia="zh-CN"/>
        </w:rPr>
        <w:t>9.</w:t>
      </w:r>
      <w:r>
        <w:rPr>
          <w:rFonts w:hint="eastAsia"/>
        </w:rPr>
        <w:t>招标文件的修改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7" w:name="_Toc246996934"/>
      <w:bookmarkStart w:id="88" w:name="_Toc179632564"/>
      <w:bookmarkStart w:id="89" w:name="_Toc144974514"/>
      <w:bookmarkStart w:id="90" w:name="_Toc152045546"/>
      <w:bookmarkStart w:id="91" w:name="_Toc247085705"/>
      <w:bookmarkStart w:id="92" w:name="_Toc246996191"/>
      <w:bookmarkStart w:id="93" w:name="_Toc152042322"/>
      <w:bookmarkStart w:id="94" w:name="_Toc29660243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7"/>
      <w:bookmarkEnd w:id="88"/>
      <w:bookmarkEnd w:id="89"/>
      <w:bookmarkEnd w:id="90"/>
      <w:bookmarkEnd w:id="91"/>
      <w:bookmarkEnd w:id="92"/>
      <w:bookmarkEnd w:id="93"/>
      <w:bookmarkEnd w:id="94"/>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179632565"/>
      <w:bookmarkStart w:id="96" w:name="_Toc246996935"/>
      <w:bookmarkStart w:id="97" w:name="_Toc246996192"/>
      <w:bookmarkStart w:id="98" w:name="_Toc144974515"/>
      <w:bookmarkStart w:id="99" w:name="_Toc247085706"/>
      <w:bookmarkStart w:id="100" w:name="_Toc152045547"/>
      <w:bookmarkStart w:id="101" w:name="_Toc296602437"/>
      <w:bookmarkStart w:id="102" w:name="_Toc152042323"/>
      <w:r>
        <w:rPr>
          <w:rFonts w:hint="eastAsia"/>
          <w:lang w:val="en-US" w:eastAsia="zh-CN"/>
        </w:rPr>
        <w:t>10.</w:t>
      </w:r>
      <w:r>
        <w:rPr>
          <w:rFonts w:hint="eastAsia"/>
        </w:rPr>
        <w:t>投标文件的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246996936"/>
      <w:bookmarkStart w:id="104" w:name="_Toc179632566"/>
      <w:bookmarkStart w:id="105" w:name="_Toc152042324"/>
      <w:bookmarkStart w:id="106" w:name="_Toc144974516"/>
      <w:bookmarkStart w:id="107" w:name="_Toc247085707"/>
      <w:bookmarkStart w:id="108" w:name="_Toc296602438"/>
      <w:bookmarkStart w:id="109" w:name="_Toc246996193"/>
      <w:bookmarkStart w:id="110" w:name="_Toc152045548"/>
      <w:r>
        <w:rPr>
          <w:rFonts w:hint="eastAsia"/>
          <w:lang w:val="en-US" w:eastAsia="zh-CN"/>
        </w:rPr>
        <w:t>11.</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49"/>
      <w:bookmarkStart w:id="112" w:name="_Toc144974517"/>
      <w:bookmarkStart w:id="113" w:name="_Toc179632567"/>
      <w:bookmarkStart w:id="114" w:name="_Toc152042325"/>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96602439"/>
      <w:bookmarkStart w:id="116" w:name="_Toc246996194"/>
      <w:bookmarkStart w:id="117" w:name="_Toc246996937"/>
      <w:bookmarkStart w:id="118" w:name="_Toc247085708"/>
      <w:r>
        <w:rPr>
          <w:rFonts w:hint="eastAsia"/>
          <w:lang w:val="en-US" w:eastAsia="zh-CN"/>
        </w:rPr>
        <w:t>12.</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9" w:name="_Toc152042326"/>
      <w:bookmarkStart w:id="120" w:name="_Toc179632568"/>
      <w:bookmarkStart w:id="121" w:name="_Toc247085709"/>
      <w:bookmarkStart w:id="122" w:name="_Toc246996938"/>
      <w:bookmarkStart w:id="123" w:name="_Toc296602440"/>
      <w:bookmarkStart w:id="124" w:name="_Toc144974518"/>
      <w:bookmarkStart w:id="125" w:name="_Toc246996195"/>
      <w:bookmarkStart w:id="126" w:name="_Toc152045550"/>
      <w:r>
        <w:rPr>
          <w:rFonts w:hint="eastAsia"/>
          <w:lang w:val="en-US" w:eastAsia="zh-CN"/>
        </w:rPr>
        <w:t>13.</w:t>
      </w:r>
      <w:r>
        <w:rPr>
          <w:rFonts w:hint="eastAsia"/>
        </w:rPr>
        <w:t>投标</w:t>
      </w:r>
      <w:bookmarkEnd w:id="119"/>
      <w:bookmarkEnd w:id="120"/>
      <w:bookmarkEnd w:id="121"/>
      <w:bookmarkEnd w:id="122"/>
      <w:bookmarkEnd w:id="123"/>
      <w:bookmarkEnd w:id="124"/>
      <w:bookmarkEnd w:id="125"/>
      <w:bookmarkEnd w:id="126"/>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2"/>
      <w:bookmarkStart w:id="128" w:name="_Toc296602441"/>
      <w:bookmarkStart w:id="129" w:name="_Toc246996939"/>
      <w:bookmarkStart w:id="130" w:name="_Toc144974520"/>
      <w:bookmarkStart w:id="131" w:name="_Toc179632570"/>
      <w:bookmarkStart w:id="132" w:name="_Toc247085710"/>
      <w:bookmarkStart w:id="133" w:name="_Toc152042328"/>
      <w:bookmarkStart w:id="134" w:name="_Toc246996196"/>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7"/>
      <w:bookmarkEnd w:id="128"/>
      <w:bookmarkEnd w:id="129"/>
      <w:bookmarkEnd w:id="130"/>
      <w:bookmarkEnd w:id="131"/>
      <w:bookmarkEnd w:id="132"/>
      <w:bookmarkEnd w:id="133"/>
      <w:bookmarkEnd w:id="134"/>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9"/>
      <w:bookmarkStart w:id="136" w:name="_Toc144974523"/>
      <w:bookmarkStart w:id="137" w:name="_Toc152042331"/>
      <w:bookmarkStart w:id="138" w:name="_Toc247085713"/>
      <w:bookmarkStart w:id="139" w:name="_Toc246996942"/>
      <w:bookmarkStart w:id="140" w:name="_Toc296602443"/>
      <w:bookmarkStart w:id="141" w:name="_Toc179632573"/>
      <w:bookmarkStart w:id="142" w:name="_Toc152045555"/>
      <w:r>
        <w:rPr>
          <w:rFonts w:hint="eastAsia"/>
          <w:lang w:val="en-US" w:eastAsia="zh-CN"/>
        </w:rPr>
        <w:t>四</w:t>
      </w:r>
      <w:bookmarkEnd w:id="135"/>
      <w:bookmarkEnd w:id="136"/>
      <w:bookmarkEnd w:id="137"/>
      <w:bookmarkEnd w:id="138"/>
      <w:bookmarkEnd w:id="139"/>
      <w:bookmarkEnd w:id="140"/>
      <w:bookmarkEnd w:id="141"/>
      <w:bookmarkEnd w:id="142"/>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200"/>
      <w:bookmarkStart w:id="144" w:name="_Toc144974524"/>
      <w:bookmarkStart w:id="145" w:name="_Toc296602444"/>
      <w:bookmarkStart w:id="146" w:name="_Toc247085714"/>
      <w:bookmarkStart w:id="147" w:name="_Toc152042332"/>
      <w:bookmarkStart w:id="148" w:name="_Toc179632574"/>
      <w:bookmarkStart w:id="149" w:name="_Toc152045556"/>
      <w:bookmarkStart w:id="150" w:name="_Toc246996943"/>
      <w:r>
        <w:rPr>
          <w:rFonts w:hint="eastAsia"/>
          <w:lang w:val="en-US" w:eastAsia="zh-CN"/>
        </w:rPr>
        <w:t>15.</w:t>
      </w:r>
      <w:bookmarkEnd w:id="143"/>
      <w:bookmarkEnd w:id="144"/>
      <w:bookmarkEnd w:id="145"/>
      <w:bookmarkEnd w:id="146"/>
      <w:bookmarkEnd w:id="147"/>
      <w:bookmarkEnd w:id="148"/>
      <w:bookmarkEnd w:id="149"/>
      <w:bookmarkEnd w:id="150"/>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51" w:name="_Toc152045557"/>
      <w:bookmarkStart w:id="152" w:name="_Toc152042333"/>
      <w:bookmarkStart w:id="153" w:name="_Toc247085715"/>
      <w:bookmarkStart w:id="154" w:name="_Toc246996201"/>
      <w:bookmarkStart w:id="155" w:name="_Toc144974525"/>
      <w:bookmarkStart w:id="156" w:name="_Toc246996944"/>
      <w:bookmarkStart w:id="157" w:name="_Toc17963257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51"/>
    <w:bookmarkEnd w:id="152"/>
    <w:bookmarkEnd w:id="153"/>
    <w:bookmarkEnd w:id="154"/>
    <w:bookmarkEnd w:id="155"/>
    <w:bookmarkEnd w:id="156"/>
    <w:bookmarkEnd w:id="15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6"/>
      <w:bookmarkStart w:id="159" w:name="_Toc144974526"/>
      <w:bookmarkStart w:id="160" w:name="_Toc247085716"/>
      <w:bookmarkStart w:id="161" w:name="_Toc152045558"/>
      <w:bookmarkStart w:id="162" w:name="_Toc152042334"/>
      <w:bookmarkStart w:id="163" w:name="_Toc246996202"/>
      <w:bookmarkStart w:id="164" w:name="_Toc246996945"/>
      <w:bookmarkStart w:id="165" w:name="_Toc179632576"/>
      <w:r>
        <w:rPr>
          <w:rFonts w:hint="eastAsia"/>
          <w:lang w:val="en-US" w:eastAsia="zh-CN"/>
        </w:rPr>
        <w:t>17.</w:t>
      </w:r>
      <w:r>
        <w:rPr>
          <w:rFonts w:hint="eastAsia"/>
        </w:rPr>
        <w:t>投标文件的修改与撤回</w:t>
      </w:r>
      <w:bookmarkEnd w:id="158"/>
      <w:bookmarkEnd w:id="159"/>
      <w:bookmarkEnd w:id="160"/>
      <w:bookmarkEnd w:id="161"/>
      <w:bookmarkEnd w:id="162"/>
      <w:bookmarkEnd w:id="163"/>
      <w:bookmarkEnd w:id="164"/>
      <w:bookmarkEnd w:id="165"/>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59"/>
      <w:bookmarkStart w:id="167" w:name="_Toc296602447"/>
      <w:bookmarkStart w:id="168" w:name="_Toc247085717"/>
      <w:bookmarkStart w:id="169" w:name="_Toc144974527"/>
      <w:bookmarkStart w:id="170" w:name="_Toc246996946"/>
      <w:bookmarkStart w:id="171" w:name="_Toc152042335"/>
      <w:bookmarkStart w:id="172" w:name="_Toc246996203"/>
      <w:bookmarkStart w:id="173" w:name="_Toc179632577"/>
      <w:r>
        <w:rPr>
          <w:rFonts w:hint="eastAsia"/>
          <w:lang w:val="en-US" w:eastAsia="zh-CN"/>
        </w:rPr>
        <w:t>五</w:t>
      </w:r>
      <w:r>
        <w:rPr>
          <w:rFonts w:hint="eastAsia"/>
          <w:lang w:eastAsia="zh-CN"/>
        </w:rPr>
        <w:t>、</w:t>
      </w:r>
      <w:r>
        <w:rPr>
          <w:rFonts w:hint="eastAsia"/>
        </w:rPr>
        <w:t>开标</w:t>
      </w:r>
      <w:bookmarkEnd w:id="166"/>
      <w:bookmarkEnd w:id="167"/>
      <w:bookmarkEnd w:id="168"/>
      <w:bookmarkEnd w:id="169"/>
      <w:bookmarkEnd w:id="170"/>
      <w:bookmarkEnd w:id="171"/>
      <w:bookmarkEnd w:id="172"/>
      <w:bookmarkEnd w:id="173"/>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52045560"/>
      <w:bookmarkStart w:id="175" w:name="_Toc144974528"/>
      <w:bookmarkStart w:id="176" w:name="_Toc247085718"/>
      <w:bookmarkStart w:id="177" w:name="_Toc246996204"/>
      <w:bookmarkStart w:id="178" w:name="_Toc152042336"/>
      <w:bookmarkStart w:id="179" w:name="_Toc296602448"/>
      <w:bookmarkStart w:id="180" w:name="_Toc179632578"/>
      <w:bookmarkStart w:id="181" w:name="_Toc246996947"/>
      <w:r>
        <w:rPr>
          <w:rFonts w:hint="eastAsia"/>
          <w:lang w:val="en-US" w:eastAsia="zh-CN"/>
        </w:rPr>
        <w:t>18.</w:t>
      </w:r>
      <w:r>
        <w:rPr>
          <w:rFonts w:hint="eastAsia"/>
        </w:rPr>
        <w:t>开标时间和地点</w:t>
      </w:r>
      <w:bookmarkEnd w:id="174"/>
      <w:bookmarkEnd w:id="175"/>
      <w:bookmarkEnd w:id="176"/>
      <w:bookmarkEnd w:id="177"/>
      <w:bookmarkEnd w:id="178"/>
      <w:bookmarkEnd w:id="179"/>
      <w:bookmarkEnd w:id="180"/>
      <w:bookmarkEnd w:id="18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79"/>
      <w:bookmarkStart w:id="183" w:name="_Toc296602449"/>
      <w:bookmarkStart w:id="184" w:name="_Toc246996948"/>
      <w:bookmarkStart w:id="185" w:name="_Toc152042337"/>
      <w:bookmarkStart w:id="186" w:name="_Toc246996205"/>
      <w:bookmarkStart w:id="187" w:name="_Toc247085719"/>
      <w:bookmarkStart w:id="188" w:name="_Toc144974529"/>
      <w:bookmarkStart w:id="189" w:name="_Toc152045561"/>
      <w:r>
        <w:rPr>
          <w:rFonts w:hint="eastAsia"/>
          <w:lang w:val="en-US" w:eastAsia="zh-CN"/>
        </w:rPr>
        <w:t>19.</w:t>
      </w:r>
      <w:r>
        <w:rPr>
          <w:rFonts w:hint="eastAsia"/>
        </w:rPr>
        <w:t>开标程序</w:t>
      </w:r>
      <w:bookmarkEnd w:id="182"/>
      <w:bookmarkEnd w:id="183"/>
      <w:bookmarkEnd w:id="184"/>
      <w:bookmarkEnd w:id="185"/>
      <w:bookmarkEnd w:id="186"/>
      <w:bookmarkEnd w:id="187"/>
      <w:bookmarkEnd w:id="188"/>
      <w:bookmarkEnd w:id="18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47085721"/>
      <w:bookmarkStart w:id="191" w:name="_Toc246996950"/>
      <w:bookmarkStart w:id="192" w:name="_Toc152045563"/>
      <w:bookmarkStart w:id="193" w:name="_Toc152042339"/>
      <w:bookmarkStart w:id="194" w:name="_Toc179632581"/>
      <w:bookmarkStart w:id="195" w:name="_Toc144974531"/>
      <w:bookmarkStart w:id="196" w:name="_Toc246996207"/>
      <w:bookmarkStart w:id="197" w:name="_Toc296602452"/>
      <w:r>
        <w:rPr>
          <w:rFonts w:hint="eastAsia"/>
          <w:lang w:val="en-US" w:eastAsia="zh-CN"/>
        </w:rPr>
        <w:t>21.</w:t>
      </w:r>
      <w:bookmarkEnd w:id="190"/>
      <w:bookmarkEnd w:id="191"/>
      <w:bookmarkEnd w:id="192"/>
      <w:bookmarkEnd w:id="193"/>
      <w:bookmarkEnd w:id="194"/>
      <w:bookmarkEnd w:id="195"/>
      <w:bookmarkEnd w:id="196"/>
      <w:bookmarkEnd w:id="197"/>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8" w:name="_Toc179632584"/>
      <w:bookmarkStart w:id="199" w:name="_Toc152042342"/>
      <w:bookmarkStart w:id="200" w:name="_Toc246996953"/>
      <w:bookmarkStart w:id="201" w:name="_Toc152045566"/>
      <w:bookmarkStart w:id="202" w:name="_Toc247085724"/>
      <w:bookmarkStart w:id="203" w:name="_Toc144974534"/>
      <w:bookmarkStart w:id="204" w:name="_Toc296602455"/>
      <w:bookmarkStart w:id="205" w:name="_Toc246996210"/>
      <w:r>
        <w:rPr>
          <w:rFonts w:hint="eastAsia"/>
          <w:lang w:val="en-US" w:eastAsia="zh-CN"/>
        </w:rPr>
        <w:t>六</w:t>
      </w:r>
      <w:r>
        <w:rPr>
          <w:rFonts w:hint="eastAsia"/>
          <w:lang w:eastAsia="zh-CN"/>
        </w:rPr>
        <w:t>、</w:t>
      </w:r>
      <w:bookmarkEnd w:id="198"/>
      <w:bookmarkEnd w:id="199"/>
      <w:bookmarkEnd w:id="200"/>
      <w:bookmarkEnd w:id="201"/>
      <w:bookmarkEnd w:id="202"/>
      <w:bookmarkEnd w:id="203"/>
      <w:bookmarkEnd w:id="204"/>
      <w:bookmarkEnd w:id="205"/>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144974535"/>
      <w:bookmarkStart w:id="207" w:name="_Toc152042343"/>
      <w:bookmarkStart w:id="208" w:name="_Toc246996211"/>
      <w:bookmarkStart w:id="209" w:name="_Toc296602456"/>
      <w:bookmarkStart w:id="210" w:name="_Toc179632585"/>
      <w:bookmarkStart w:id="211" w:name="_Toc152045567"/>
      <w:bookmarkStart w:id="212" w:name="_Toc247085725"/>
      <w:bookmarkStart w:id="213" w:name="_Toc246996954"/>
      <w:r>
        <w:rPr>
          <w:rFonts w:hint="eastAsia"/>
          <w:lang w:val="en-US" w:eastAsia="zh-CN"/>
        </w:rPr>
        <w:t>23.</w:t>
      </w:r>
      <w:bookmarkEnd w:id="206"/>
      <w:bookmarkEnd w:id="207"/>
      <w:bookmarkEnd w:id="208"/>
      <w:bookmarkEnd w:id="209"/>
      <w:bookmarkEnd w:id="210"/>
      <w:bookmarkEnd w:id="211"/>
      <w:bookmarkEnd w:id="212"/>
      <w:bookmarkEnd w:id="213"/>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57"/>
      <w:r>
        <w:rPr>
          <w:rFonts w:hint="eastAsia"/>
          <w:lang w:val="en-US" w:eastAsia="zh-CN"/>
        </w:rPr>
        <w:t>24.</w:t>
      </w:r>
      <w:bookmarkEnd w:id="214"/>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7085726"/>
      <w:bookmarkStart w:id="216" w:name="_Toc144974536"/>
      <w:bookmarkStart w:id="217" w:name="_Toc152042344"/>
      <w:bookmarkStart w:id="218" w:name="_Toc246996212"/>
      <w:bookmarkStart w:id="219" w:name="_Toc152045568"/>
      <w:bookmarkStart w:id="220" w:name="_Toc179632586"/>
      <w:bookmarkStart w:id="221" w:name="_Toc296602458"/>
      <w:bookmarkStart w:id="222" w:name="_Toc246996955"/>
      <w:r>
        <w:rPr>
          <w:rFonts w:hint="eastAsia"/>
          <w:lang w:val="en-US" w:eastAsia="zh-CN"/>
        </w:rPr>
        <w:t>25.</w:t>
      </w:r>
      <w:bookmarkEnd w:id="215"/>
      <w:bookmarkEnd w:id="216"/>
      <w:bookmarkEnd w:id="217"/>
      <w:bookmarkEnd w:id="218"/>
      <w:bookmarkEnd w:id="219"/>
      <w:bookmarkEnd w:id="220"/>
      <w:bookmarkEnd w:id="221"/>
      <w:bookmarkEnd w:id="222"/>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3" w:name="_Toc246996213"/>
      <w:bookmarkStart w:id="224" w:name="_Toc179632587"/>
      <w:bookmarkStart w:id="225" w:name="_Toc247085727"/>
      <w:bookmarkStart w:id="226" w:name="_Toc296602459"/>
      <w:bookmarkStart w:id="227" w:name="_Toc152042345"/>
      <w:bookmarkStart w:id="228" w:name="_Toc246996956"/>
      <w:bookmarkStart w:id="229" w:name="_Toc144974537"/>
      <w:bookmarkStart w:id="230" w:name="_Toc152045569"/>
      <w:r>
        <w:rPr>
          <w:rFonts w:hint="eastAsia"/>
          <w:lang w:val="en-US" w:eastAsia="zh-CN"/>
        </w:rPr>
        <w:t>26.</w:t>
      </w:r>
      <w:bookmarkEnd w:id="223"/>
      <w:bookmarkEnd w:id="224"/>
      <w:bookmarkEnd w:id="225"/>
      <w:bookmarkEnd w:id="226"/>
      <w:bookmarkEnd w:id="227"/>
      <w:bookmarkEnd w:id="228"/>
      <w:bookmarkEnd w:id="229"/>
      <w:bookmarkEnd w:id="230"/>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31" w:name="_Toc296602461"/>
      <w:r>
        <w:rPr>
          <w:rFonts w:hint="eastAsia"/>
          <w:lang w:val="en-US" w:eastAsia="zh-CN"/>
        </w:rPr>
        <w:t>七、</w:t>
      </w:r>
      <w:bookmarkEnd w:id="23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32" w:name="_Toc246996962"/>
      <w:bookmarkStart w:id="233" w:name="_Toc179632593"/>
      <w:bookmarkStart w:id="234" w:name="_Toc144974543"/>
      <w:bookmarkStart w:id="235" w:name="_Toc296590983"/>
      <w:bookmarkStart w:id="236" w:name="_Toc152045575"/>
      <w:bookmarkStart w:id="237" w:name="_Toc247085733"/>
      <w:bookmarkStart w:id="238" w:name="_Toc152042351"/>
      <w:bookmarkStart w:id="239" w:name="_Toc246996219"/>
      <w:bookmarkStart w:id="240" w:name="_Toc296602462"/>
      <w:r>
        <w:rPr>
          <w:rFonts w:hint="eastAsia"/>
          <w:lang w:val="en-US" w:eastAsia="zh-CN"/>
        </w:rPr>
        <w:t>27.</w:t>
      </w:r>
      <w:bookmarkEnd w:id="232"/>
      <w:bookmarkEnd w:id="233"/>
      <w:bookmarkEnd w:id="234"/>
      <w:bookmarkEnd w:id="235"/>
      <w:bookmarkEnd w:id="236"/>
      <w:bookmarkEnd w:id="237"/>
      <w:bookmarkEnd w:id="238"/>
      <w:bookmarkEnd w:id="239"/>
      <w:bookmarkEnd w:id="24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41" w:name="_Toc246996963"/>
      <w:bookmarkStart w:id="242" w:name="_Toc246996220"/>
      <w:bookmarkStart w:id="243" w:name="_Toc144974544"/>
      <w:bookmarkStart w:id="244" w:name="_Toc247085734"/>
      <w:bookmarkStart w:id="245" w:name="_Toc152042352"/>
      <w:bookmarkStart w:id="246" w:name="_Toc152045576"/>
      <w:bookmarkStart w:id="247" w:name="_Toc179632594"/>
      <w:bookmarkStart w:id="248" w:name="_Toc296602463"/>
      <w:r>
        <w:rPr>
          <w:rFonts w:hint="eastAsia"/>
          <w:lang w:val="en-US" w:eastAsia="zh-CN"/>
        </w:rPr>
        <w:t>28.</w:t>
      </w:r>
      <w:bookmarkEnd w:id="241"/>
      <w:bookmarkEnd w:id="242"/>
      <w:bookmarkEnd w:id="243"/>
      <w:bookmarkEnd w:id="244"/>
      <w:bookmarkEnd w:id="245"/>
      <w:bookmarkEnd w:id="246"/>
      <w:bookmarkEnd w:id="247"/>
      <w:bookmarkEnd w:id="24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9" w:name="_Toc144974545"/>
      <w:bookmarkStart w:id="250" w:name="_Toc246996221"/>
      <w:bookmarkStart w:id="251" w:name="_Toc179632595"/>
      <w:bookmarkStart w:id="252" w:name="_Toc246996964"/>
      <w:bookmarkStart w:id="253" w:name="_Toc152042353"/>
      <w:bookmarkStart w:id="254" w:name="_Toc247085735"/>
      <w:bookmarkStart w:id="255" w:name="_Toc296602464"/>
      <w:bookmarkStart w:id="256" w:name="_Toc152045577"/>
      <w:r>
        <w:rPr>
          <w:rFonts w:hint="eastAsia"/>
          <w:lang w:val="en-US" w:eastAsia="zh-CN"/>
        </w:rPr>
        <w:t>29.</w:t>
      </w:r>
      <w:bookmarkEnd w:id="249"/>
      <w:bookmarkEnd w:id="250"/>
      <w:bookmarkEnd w:id="251"/>
      <w:bookmarkEnd w:id="252"/>
      <w:bookmarkEnd w:id="253"/>
      <w:bookmarkEnd w:id="254"/>
      <w:bookmarkEnd w:id="255"/>
      <w:bookmarkEnd w:id="256"/>
      <w:r>
        <w:rPr>
          <w:rFonts w:hint="eastAsia"/>
          <w:lang w:val="en-US" w:eastAsia="zh-CN"/>
        </w:rPr>
        <w:t>解释权</w:t>
      </w:r>
    </w:p>
    <w:p w14:paraId="757B34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7CA5D877">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EE3EF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7" w:name="_Toc246996232"/>
      <w:bookmarkStart w:id="258" w:name="_Toc296602477"/>
      <w:bookmarkStart w:id="259" w:name="_Toc179632607"/>
      <w:bookmarkStart w:id="260" w:name="_Toc247085747"/>
      <w:bookmarkStart w:id="261" w:name="_Toc246996975"/>
      <w:bookmarkStart w:id="262" w:name="_Toc152042366"/>
      <w:bookmarkStart w:id="263" w:name="_Toc152045589"/>
      <w:bookmarkStart w:id="264" w:name="_Toc14497455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经评审的最低投标价法</w:t>
      </w:r>
      <w:r>
        <w:rPr>
          <w:rFonts w:hint="eastAsia" w:asciiTheme="majorEastAsia" w:hAnsiTheme="majorEastAsia" w:eastAsiaTheme="majorEastAsia" w:cstheme="majorEastAsia"/>
          <w:b/>
          <w:bCs/>
          <w:sz w:val="32"/>
          <w:szCs w:val="32"/>
          <w:highlight w:val="none"/>
          <w:lang w:val="en-US" w:eastAsia="zh-CN"/>
        </w:rPr>
        <w:t>）</w:t>
      </w:r>
    </w:p>
    <w:p w14:paraId="5DBBF7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1CC3721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7E70D3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14:paraId="2C5CF3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15609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60C4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55B1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E57AE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14:paraId="65E9D9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14:paraId="734858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C7B8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6799F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5EE908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716A84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465F7A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7638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1CE44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8AE65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292007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403691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64C70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5DB5D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2451AD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3374F1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5AD303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6EA47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3C9A5F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50F200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14:paraId="1B6849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14:paraId="586044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07781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36AB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6"/>
      <w:tr w14:paraId="1F6DDD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3747F7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14:paraId="2D6020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E24C1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957701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14:paraId="72503F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5BE4D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997" w:type="dxa"/>
            <w:vMerge w:val="continue"/>
            <w:tcBorders>
              <w:right w:val="single" w:color="auto" w:sz="4" w:space="0"/>
            </w:tcBorders>
            <w:noWrap w:val="0"/>
            <w:vAlign w:val="center"/>
          </w:tcPr>
          <w:p w14:paraId="27CE16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8861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481C2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14:paraId="2B92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B6B7F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997" w:type="dxa"/>
            <w:vMerge w:val="continue"/>
            <w:tcBorders>
              <w:right w:val="single" w:color="auto" w:sz="4" w:space="0"/>
            </w:tcBorders>
            <w:noWrap w:val="0"/>
            <w:vAlign w:val="center"/>
          </w:tcPr>
          <w:p w14:paraId="4E286C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F6F27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AE10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9"/>
      <w:tr w14:paraId="0E7A81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18A78B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5DAF57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62E15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C9081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70" w:edGrp="everyone"/>
            <w:r>
              <w:rPr>
                <w:rFonts w:hint="eastAsia" w:ascii="Times New Roman" w:hAnsi="Times New Roman" w:cs="Times New Roman"/>
                <w:kern w:val="0"/>
                <w:sz w:val="24"/>
                <w:szCs w:val="24"/>
                <w:highlight w:val="none"/>
                <w:lang w:val="en-US" w:eastAsia="zh-CN"/>
              </w:rPr>
              <w:t>符合第二章“投标人须知”第1.4.1项规定</w:t>
            </w:r>
            <w:permEnd w:id="70"/>
          </w:p>
        </w:tc>
      </w:tr>
      <w:tr w14:paraId="151156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38077A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997" w:type="dxa"/>
            <w:vMerge w:val="continue"/>
            <w:tcBorders>
              <w:right w:val="single" w:color="auto" w:sz="4" w:space="0"/>
            </w:tcBorders>
            <w:noWrap w:val="0"/>
            <w:vAlign w:val="center"/>
          </w:tcPr>
          <w:p w14:paraId="72331A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E745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B5C57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71"/>
      <w:tr w14:paraId="3A0C7B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058F33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997" w:type="dxa"/>
            <w:vMerge w:val="continue"/>
            <w:tcBorders>
              <w:right w:val="single" w:color="auto" w:sz="4" w:space="0"/>
            </w:tcBorders>
            <w:noWrap w:val="0"/>
            <w:vAlign w:val="center"/>
          </w:tcPr>
          <w:p w14:paraId="45C9E6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C2A4B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64E35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72"/>
      <w:tr w14:paraId="6C3732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57A453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341A11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62317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087D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73" w:edGrp="everyone"/>
            <w:r>
              <w:rPr>
                <w:rFonts w:hint="eastAsia" w:ascii="Times New Roman" w:hAnsi="Times New Roman" w:cs="Times New Roman"/>
                <w:kern w:val="0"/>
                <w:sz w:val="24"/>
                <w:szCs w:val="24"/>
                <w:highlight w:val="none"/>
                <w:lang w:val="en-US" w:eastAsia="zh-CN"/>
              </w:rPr>
              <w:t>符合第二章“投标人须知”第1.4.1项规定</w:t>
            </w:r>
            <w:permEnd w:id="73"/>
          </w:p>
        </w:tc>
      </w:tr>
      <w:tr w14:paraId="2D7FD9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14:paraId="11C528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4"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14:paraId="16C2F3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2DDF3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EBFD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4"/>
      <w:tr w14:paraId="4F0B81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16E8F3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997" w:type="dxa"/>
            <w:vMerge w:val="continue"/>
            <w:tcBorders>
              <w:right w:val="single" w:color="auto" w:sz="4" w:space="0"/>
            </w:tcBorders>
            <w:noWrap w:val="0"/>
            <w:vAlign w:val="center"/>
          </w:tcPr>
          <w:p w14:paraId="47BDF5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788A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64A9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5"/>
      <w:tr w14:paraId="676345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665FFF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997" w:type="dxa"/>
            <w:vMerge w:val="continue"/>
            <w:tcBorders>
              <w:right w:val="single" w:color="auto" w:sz="4" w:space="0"/>
            </w:tcBorders>
            <w:noWrap w:val="0"/>
            <w:vAlign w:val="center"/>
          </w:tcPr>
          <w:p w14:paraId="17FB4E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AFE1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3024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6"/>
      <w:tr w14:paraId="23DF7D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4C980E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997" w:type="dxa"/>
            <w:vMerge w:val="continue"/>
            <w:tcBorders>
              <w:right w:val="single" w:color="auto" w:sz="4" w:space="0"/>
            </w:tcBorders>
            <w:noWrap w:val="0"/>
            <w:vAlign w:val="center"/>
          </w:tcPr>
          <w:p w14:paraId="3BE2C4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C267B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D7448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7"/>
      <w:tr w14:paraId="100E8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FA6F2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8" w:edGrp="everyone" w:colFirst="3" w:colLast="3"/>
          </w:p>
        </w:tc>
        <w:tc>
          <w:tcPr>
            <w:tcW w:w="997" w:type="dxa"/>
            <w:vMerge w:val="continue"/>
            <w:tcBorders>
              <w:right w:val="single" w:color="auto" w:sz="4" w:space="0"/>
            </w:tcBorders>
            <w:noWrap w:val="0"/>
            <w:vAlign w:val="center"/>
          </w:tcPr>
          <w:p w14:paraId="107598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27CB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59982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permEnd w:id="78"/>
      <w:tr w14:paraId="107956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1BC3D2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9" w:edGrp="everyone" w:colFirst="3" w:colLast="3"/>
          </w:p>
        </w:tc>
        <w:tc>
          <w:tcPr>
            <w:tcW w:w="997" w:type="dxa"/>
            <w:vMerge w:val="continue"/>
            <w:tcBorders>
              <w:right w:val="single" w:color="auto" w:sz="4" w:space="0"/>
            </w:tcBorders>
            <w:noWrap w:val="0"/>
            <w:vAlign w:val="center"/>
          </w:tcPr>
          <w:p w14:paraId="50D176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9C739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1E0B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9"/>
      <w:tr w14:paraId="2BEBEB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0DDEC1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0" w:edGrp="everyone" w:colFirst="3" w:colLast="3"/>
          </w:p>
        </w:tc>
        <w:tc>
          <w:tcPr>
            <w:tcW w:w="997" w:type="dxa"/>
            <w:vMerge w:val="continue"/>
            <w:tcBorders>
              <w:right w:val="single" w:color="auto" w:sz="4" w:space="0"/>
            </w:tcBorders>
            <w:noWrap w:val="0"/>
            <w:vAlign w:val="center"/>
          </w:tcPr>
          <w:p w14:paraId="16B669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7797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60BA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80"/>
      <w:tr w14:paraId="3E24C8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0FECDE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50AA52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59910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48A9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14:paraId="081B36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261698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1" w:edGrp="everyone" w:colFirst="3" w:colLast="3"/>
          </w:p>
        </w:tc>
        <w:tc>
          <w:tcPr>
            <w:tcW w:w="997" w:type="dxa"/>
            <w:vMerge w:val="continue"/>
            <w:tcBorders>
              <w:right w:val="single" w:color="auto" w:sz="4" w:space="0"/>
            </w:tcBorders>
            <w:noWrap w:val="0"/>
            <w:vAlign w:val="center"/>
          </w:tcPr>
          <w:p w14:paraId="57A51C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1C9D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18052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符合第二章“投标人须知”第1.11.3项规定</w:t>
            </w:r>
          </w:p>
        </w:tc>
      </w:tr>
      <w:permEnd w:id="81"/>
      <w:tr w14:paraId="2089F0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5EAAA7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14:paraId="08F32B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D82D7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F7FB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 xml:space="preserve">    /</w:t>
            </w:r>
          </w:p>
        </w:tc>
      </w:tr>
    </w:tbl>
    <w:p w14:paraId="7355EC5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14:paraId="0288EF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B627B8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CD3C2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w:t>
      </w:r>
      <w:r>
        <w:rPr>
          <w:rFonts w:hint="eastAsia" w:ascii="Times New Roman" w:hAnsi="Times New Roman" w:cs="Times New Roman"/>
          <w:color w:val="auto"/>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43457C3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765FCCA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15F854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4D3030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6DDD2A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2286D1F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39520A6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6F140F9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6046409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0588F9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365A1F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1A9AEA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60349E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05B60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3CEB96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30CAB8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30F61A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82A06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224FD58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68F7311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26CE7F3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0E24C4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43DFFA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22254F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17D18DD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7B4407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0A3561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6A562B1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1E6B19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188868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1D5086BC">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11E103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2232C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71DCDAA">
      <w:pPr>
        <w:jc w:val="center"/>
        <w:rPr>
          <w:rFonts w:hint="default"/>
          <w:b/>
          <w:bCs/>
          <w:sz w:val="44"/>
          <w:szCs w:val="44"/>
          <w:u w:val="none"/>
          <w:vertAlign w:val="baseline"/>
          <w:lang w:val="en-US" w:eastAsia="zh-CN"/>
        </w:rPr>
      </w:pPr>
      <w:r>
        <w:rPr>
          <w:rFonts w:hint="eastAsia" w:asciiTheme="minorEastAsia" w:hAnsiTheme="minorEastAsia" w:cstheme="minorEastAsia"/>
          <w:b/>
          <w:bCs/>
          <w:sz w:val="44"/>
          <w:szCs w:val="44"/>
          <w:u w:val="single"/>
          <w:lang w:val="en-US" w:eastAsia="zh-CN"/>
        </w:rPr>
        <w:t>更新改造工程（城市道路工程）绿化</w:t>
      </w:r>
      <w:r>
        <w:rPr>
          <w:rFonts w:hint="default" w:asciiTheme="minorEastAsia" w:hAnsiTheme="minorEastAsia" w:cstheme="minorEastAsia"/>
          <w:b/>
          <w:bCs/>
          <w:sz w:val="44"/>
          <w:szCs w:val="44"/>
          <w:u w:val="single"/>
          <w:lang w:val="en-US" w:eastAsia="zh-CN"/>
        </w:rPr>
        <w:t>隔离护栏</w:t>
      </w:r>
    </w:p>
    <w:p w14:paraId="13C0A188">
      <w:pPr>
        <w:jc w:val="both"/>
        <w:rPr>
          <w:rFonts w:hint="eastAsia"/>
          <w:sz w:val="72"/>
          <w:szCs w:val="72"/>
          <w:u w:val="none"/>
          <w:vertAlign w:val="baseline"/>
          <w:lang w:val="en-US" w:eastAsia="zh-CN"/>
        </w:rPr>
      </w:pPr>
    </w:p>
    <w:p w14:paraId="5E4C3D29">
      <w:pPr>
        <w:jc w:val="center"/>
        <w:rPr>
          <w:sz w:val="72"/>
          <w:szCs w:val="72"/>
          <w:u w:val="none"/>
        </w:rPr>
      </w:pPr>
      <w:r>
        <w:rPr>
          <w:rFonts w:hint="eastAsia"/>
          <w:sz w:val="72"/>
          <w:szCs w:val="72"/>
          <w:u w:val="none"/>
          <w:vertAlign w:val="baseline"/>
          <w:lang w:val="en-US" w:eastAsia="zh-CN"/>
        </w:rPr>
        <w:t>采购与安装合同</w:t>
      </w:r>
    </w:p>
    <w:p w14:paraId="58B8B031">
      <w:pPr>
        <w:jc w:val="center"/>
      </w:pPr>
    </w:p>
    <w:p w14:paraId="4014C359">
      <w:pPr>
        <w:jc w:val="center"/>
      </w:pPr>
    </w:p>
    <w:p w14:paraId="69F98E75"/>
    <w:p w14:paraId="76953EDD"/>
    <w:p w14:paraId="42FA701F"/>
    <w:p w14:paraId="1B06C8AE">
      <w:pPr>
        <w:jc w:val="center"/>
      </w:pPr>
      <w:r>
        <w:drawing>
          <wp:inline distT="0" distB="0" distL="114300" distR="114300">
            <wp:extent cx="95885" cy="116840"/>
            <wp:effectExtent l="0" t="0" r="18415" b="1651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9"/>
                    <a:srcRect l="97571" t="95436"/>
                    <a:stretch>
                      <a:fillRect/>
                    </a:stretch>
                  </pic:blipFill>
                  <pic:spPr>
                    <a:xfrm>
                      <a:off x="0" y="0"/>
                      <a:ext cx="95885" cy="116840"/>
                    </a:xfrm>
                    <a:prstGeom prst="rect">
                      <a:avLst/>
                    </a:prstGeom>
                    <a:solidFill>
                      <a:srgbClr val="FFFFFF"/>
                    </a:solidFill>
                    <a:ln>
                      <a:noFill/>
                    </a:ln>
                  </pic:spPr>
                </pic:pic>
              </a:graphicData>
            </a:graphic>
          </wp:inline>
        </w:drawing>
      </w:r>
    </w:p>
    <w:p w14:paraId="62189DD2">
      <w:pPr>
        <w:rPr>
          <w:rFonts w:hint="eastAsia"/>
        </w:rPr>
      </w:pPr>
      <w:r>
        <w:rPr>
          <w:rFonts w:hint="eastAsia"/>
        </w:rPr>
        <w:t xml:space="preserve"> </w:t>
      </w:r>
    </w:p>
    <w:p w14:paraId="41A7E899">
      <w:pPr>
        <w:rPr>
          <w:rFonts w:hint="default" w:eastAsiaTheme="minorEastAsia"/>
          <w:lang w:val="en-US" w:eastAsia="zh-CN"/>
        </w:rPr>
      </w:pPr>
      <w:r>
        <w:rPr>
          <w:rFonts w:hint="eastAsia"/>
          <w:lang w:val="en-US" w:eastAsia="zh-CN"/>
        </w:rPr>
        <w:t xml:space="preserve">  </w:t>
      </w:r>
    </w:p>
    <w:p w14:paraId="65EAECB5"/>
    <w:p w14:paraId="12C7CE08"/>
    <w:p w14:paraId="252F14F4"/>
    <w:p w14:paraId="3FFB2D71"/>
    <w:p w14:paraId="3E7E90DB"/>
    <w:p w14:paraId="2BC4C918">
      <w:pPr>
        <w:jc w:val="center"/>
      </w:pPr>
    </w:p>
    <w:p w14:paraId="1CBD18E2">
      <w:pPr>
        <w:jc w:val="both"/>
      </w:pPr>
    </w:p>
    <w:p w14:paraId="417698AF">
      <w:pPr>
        <w:spacing w:line="720" w:lineRule="auto"/>
        <w:jc w:val="left"/>
        <w:rPr>
          <w:rFonts w:hint="default"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rPr>
        <w:t>工程名称：</w:t>
      </w:r>
      <w:r>
        <w:rPr>
          <w:rFonts w:hint="eastAsia" w:asciiTheme="minorEastAsia" w:hAnsiTheme="minorEastAsia" w:cstheme="minorEastAsia"/>
          <w:sz w:val="24"/>
          <w:szCs w:val="24"/>
          <w:u w:val="single"/>
          <w:lang w:val="en-US" w:eastAsia="zh-CN"/>
        </w:rPr>
        <w:t xml:space="preserve"> 新改造工程（城市道路工程）绿化</w:t>
      </w:r>
      <w:r>
        <w:rPr>
          <w:rFonts w:hint="default" w:asciiTheme="minorEastAsia" w:hAnsiTheme="minorEastAsia" w:cstheme="minorEastAsia"/>
          <w:sz w:val="24"/>
          <w:szCs w:val="24"/>
          <w:u w:val="single"/>
          <w:lang w:val="en-US" w:eastAsia="zh-CN"/>
        </w:rPr>
        <w:t>隔离护栏</w:t>
      </w:r>
      <w:r>
        <w:rPr>
          <w:rFonts w:hint="eastAsia" w:asciiTheme="minorEastAsia" w:hAnsiTheme="minorEastAsia" w:cstheme="minorEastAsia"/>
          <w:sz w:val="24"/>
          <w:szCs w:val="24"/>
          <w:u w:val="single"/>
          <w:lang w:val="en-US" w:eastAsia="zh-CN"/>
        </w:rPr>
        <w:t xml:space="preserve">采购及安装 </w:t>
      </w:r>
    </w:p>
    <w:p w14:paraId="46EA785F">
      <w:pPr>
        <w:spacing w:line="720" w:lineRule="auto"/>
        <w:jc w:val="left"/>
        <w:rPr>
          <w:rFonts w:hint="default" w:eastAsiaTheme="minorEastAsia"/>
          <w:sz w:val="24"/>
          <w:szCs w:val="24"/>
          <w:u w:val="single"/>
          <w:lang w:val="en-US" w:eastAsia="zh-CN"/>
        </w:rPr>
      </w:pPr>
      <w:r>
        <w:rPr>
          <w:rFonts w:hint="eastAsia" w:asciiTheme="minorEastAsia" w:hAnsiTheme="minorEastAsia" w:eastAsiaTheme="minorEastAsia" w:cstheme="minorEastAsia"/>
          <w:sz w:val="24"/>
          <w:szCs w:val="24"/>
        </w:rPr>
        <w:t>签订日期：</w:t>
      </w:r>
      <w:r>
        <w:rPr>
          <w:rFonts w:hint="eastAsia"/>
          <w:sz w:val="21"/>
          <w:szCs w:val="21"/>
          <w:u w:val="single"/>
          <w:vertAlign w:val="baseline"/>
          <w:lang w:val="en-US" w:eastAsia="zh-CN"/>
        </w:rPr>
        <w:t xml:space="preserve">                    年    月     日                        </w:t>
      </w:r>
    </w:p>
    <w:p w14:paraId="432C4BE3">
      <w:pPr>
        <w:spacing w:line="720" w:lineRule="auto"/>
        <w:jc w:val="left"/>
        <w:rPr>
          <w:rFonts w:hint="eastAsia"/>
          <w:b/>
          <w:bCs/>
          <w:sz w:val="36"/>
          <w:szCs w:val="36"/>
        </w:rPr>
        <w:sectPr>
          <w:footerReference r:id="rId5" w:type="default"/>
          <w:pgSz w:w="11906" w:h="16838"/>
          <w:pgMar w:top="1440" w:right="1417" w:bottom="1440" w:left="1463" w:header="851" w:footer="992" w:gutter="0"/>
          <w:pgNumType w:fmt="decimal" w:start="1"/>
          <w:cols w:space="0" w:num="1"/>
          <w:rtlGutter w:val="0"/>
          <w:docGrid w:type="lines" w:linePitch="312" w:charSpace="0"/>
        </w:sectPr>
      </w:pPr>
      <w:r>
        <w:rPr>
          <w:rFonts w:hint="eastAsia" w:asciiTheme="minorEastAsia" w:hAnsiTheme="minorEastAsia" w:eastAsiaTheme="minorEastAsia" w:cstheme="minorEastAsia"/>
          <w:sz w:val="24"/>
          <w:szCs w:val="24"/>
        </w:rPr>
        <w:t>签订地点：</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cstheme="minorEastAsia"/>
          <w:sz w:val="24"/>
          <w:szCs w:val="24"/>
          <w:u w:val="single"/>
          <w:lang w:val="en-US" w:eastAsia="zh-CN"/>
        </w:rPr>
        <w:t xml:space="preserve">            亳州市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cstheme="minorEastAsia"/>
          <w:sz w:val="24"/>
          <w:szCs w:val="24"/>
          <w:u w:val="single"/>
          <w:lang w:val="en-US" w:eastAsia="zh-CN"/>
        </w:rPr>
        <w:t xml:space="preserve">    </w:t>
      </w:r>
    </w:p>
    <w:p w14:paraId="4FA78DAA">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default" w:asciiTheme="minorEastAsia" w:hAnsiTheme="minorEastAsia" w:eastAsiaTheme="minorEastAsia" w:cstheme="minorEastAsia"/>
          <w:b/>
          <w:bCs/>
          <w:sz w:val="24"/>
          <w:szCs w:val="24"/>
          <w:u w:val="single"/>
          <w:lang w:val="en-US" w:eastAsia="zh-CN"/>
        </w:rPr>
      </w:pPr>
      <w:r>
        <w:rPr>
          <w:rFonts w:hint="eastAsia" w:asciiTheme="minorEastAsia" w:hAnsiTheme="minorEastAsia" w:eastAsiaTheme="minorEastAsia" w:cstheme="minorEastAsia"/>
          <w:b/>
          <w:bCs/>
          <w:sz w:val="24"/>
          <w:szCs w:val="24"/>
        </w:rPr>
        <w:t>甲方：</w:t>
      </w:r>
      <w:r>
        <w:rPr>
          <w:rFonts w:hint="eastAsia" w:asciiTheme="minorEastAsia" w:hAnsiTheme="minorEastAsia" w:eastAsiaTheme="minorEastAsia" w:cstheme="minorEastAsia"/>
          <w:b/>
          <w:bCs/>
          <w:sz w:val="24"/>
          <w:szCs w:val="24"/>
          <w:u w:val="single"/>
          <w:lang w:val="en-US" w:eastAsia="zh-CN"/>
        </w:rPr>
        <w:t>亳州交控产业发展有限公司</w:t>
      </w:r>
      <w:r>
        <w:rPr>
          <w:rFonts w:hint="eastAsia" w:asciiTheme="minorEastAsia" w:hAnsiTheme="minorEastAsia" w:cstheme="minorEastAsia"/>
          <w:b/>
          <w:bCs/>
          <w:sz w:val="24"/>
          <w:szCs w:val="24"/>
          <w:u w:val="single"/>
          <w:lang w:val="en-US" w:eastAsia="zh-CN"/>
        </w:rPr>
        <w:t xml:space="preserve"> </w:t>
      </w:r>
    </w:p>
    <w:p w14:paraId="2DB7D28B">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4"/>
          <w:szCs w:val="24"/>
        </w:rPr>
        <w:t>乙方：</w:t>
      </w:r>
      <w:r>
        <w:rPr>
          <w:rFonts w:hint="eastAsia" w:asciiTheme="minorEastAsia" w:hAnsiTheme="minorEastAsia" w:eastAsiaTheme="minorEastAsia" w:cstheme="minorEastAsia"/>
          <w:b/>
          <w:bCs/>
          <w:sz w:val="24"/>
          <w:szCs w:val="24"/>
          <w:u w:val="single"/>
          <w:lang w:val="en-US" w:eastAsia="zh-CN"/>
        </w:rPr>
        <w:t xml:space="preserve"> </w:t>
      </w:r>
      <w:r>
        <w:rPr>
          <w:rFonts w:hint="eastAsia" w:asciiTheme="minorEastAsia" w:hAnsiTheme="minorEastAsia" w:cstheme="minorEastAsia"/>
          <w:b/>
          <w:bCs/>
          <w:sz w:val="24"/>
          <w:szCs w:val="24"/>
          <w:u w:val="single"/>
          <w:lang w:val="en-US" w:eastAsia="zh-CN"/>
        </w:rPr>
        <w:t xml:space="preserve">                       </w:t>
      </w:r>
      <w:r>
        <w:rPr>
          <w:rFonts w:hint="eastAsia" w:asciiTheme="minorEastAsia" w:hAnsiTheme="minorEastAsia" w:eastAsiaTheme="minorEastAsia" w:cstheme="minorEastAsia"/>
          <w:b/>
          <w:bCs/>
          <w:sz w:val="24"/>
          <w:szCs w:val="24"/>
          <w:u w:val="single"/>
          <w:lang w:val="en-US" w:eastAsia="zh-CN"/>
        </w:rPr>
        <w:t xml:space="preserve"> </w:t>
      </w:r>
      <w:r>
        <w:rPr>
          <w:rFonts w:hint="eastAsia" w:asciiTheme="minorEastAsia" w:hAnsiTheme="minorEastAsia" w:eastAsiaTheme="minorEastAsia" w:cstheme="minorEastAsia"/>
          <w:b/>
          <w:bCs/>
          <w:sz w:val="24"/>
          <w:szCs w:val="24"/>
        </w:rPr>
        <w:t xml:space="preserve">  </w:t>
      </w:r>
      <w:r>
        <w:rPr>
          <w:rFonts w:hint="eastAsia" w:asciiTheme="minorEastAsia" w:hAnsiTheme="minorEastAsia" w:eastAsiaTheme="minorEastAsia" w:cstheme="minorEastAsia"/>
          <w:sz w:val="21"/>
          <w:szCs w:val="21"/>
        </w:rPr>
        <w:t xml:space="preserve">  </w:t>
      </w:r>
    </w:p>
    <w:p w14:paraId="1A8BF83B">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eastAsia" w:asciiTheme="minorEastAsia" w:hAnsiTheme="minorEastAsia" w:eastAsiaTheme="minorEastAsia" w:cstheme="minorEastAsia"/>
          <w:sz w:val="21"/>
          <w:szCs w:val="21"/>
        </w:rPr>
      </w:pPr>
    </w:p>
    <w:p w14:paraId="32CDEB4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按照有关法律法规的相关规定，遵循平等、自愿、公平和诚信原则，经双方协商就</w:t>
      </w:r>
      <w:r>
        <w:rPr>
          <w:rFonts w:hint="eastAsia" w:asciiTheme="minorEastAsia" w:hAnsiTheme="minorEastAsia" w:eastAsiaTheme="minorEastAsia" w:cstheme="minorEastAsia"/>
          <w:sz w:val="21"/>
          <w:szCs w:val="21"/>
          <w:u w:val="single"/>
          <w:lang w:val="en-US" w:eastAsia="zh-CN"/>
        </w:rPr>
        <w:t>新改造工程（城市道路工程）绿化</w:t>
      </w:r>
      <w:r>
        <w:rPr>
          <w:rFonts w:hint="eastAsia" w:asciiTheme="minorEastAsia" w:hAnsiTheme="minorEastAsia" w:eastAsiaTheme="minorEastAsia" w:cstheme="minorEastAsia"/>
          <w:sz w:val="21"/>
          <w:szCs w:val="21"/>
          <w:u w:val="single"/>
          <w:lang w:eastAsia="zh-CN"/>
        </w:rPr>
        <w:t>隔离护栏</w:t>
      </w:r>
      <w:r>
        <w:rPr>
          <w:rFonts w:hint="eastAsia" w:asciiTheme="minorEastAsia" w:hAnsiTheme="minorEastAsia" w:cstheme="minorEastAsia"/>
          <w:sz w:val="21"/>
          <w:szCs w:val="21"/>
          <w:u w:val="single"/>
          <w:lang w:val="en-US" w:eastAsia="zh-CN"/>
        </w:rPr>
        <w:t>采购及</w:t>
      </w:r>
      <w:r>
        <w:rPr>
          <w:rFonts w:hint="eastAsia" w:asciiTheme="minorEastAsia" w:hAnsiTheme="minorEastAsia" w:eastAsiaTheme="minorEastAsia" w:cstheme="minorEastAsia"/>
          <w:sz w:val="21"/>
          <w:szCs w:val="21"/>
          <w:u w:val="single"/>
          <w:lang w:eastAsia="zh-CN"/>
        </w:rPr>
        <w:t>安装</w:t>
      </w:r>
      <w:r>
        <w:rPr>
          <w:rFonts w:hint="eastAsia"/>
          <w:sz w:val="21"/>
          <w:szCs w:val="21"/>
          <w:u w:val="single"/>
          <w:vertAlign w:val="baseline"/>
          <w:lang w:val="en-US" w:eastAsia="zh-CN"/>
        </w:rPr>
        <w:t>项目</w:t>
      </w:r>
      <w:r>
        <w:rPr>
          <w:rFonts w:hint="eastAsia" w:asciiTheme="minorEastAsia" w:hAnsiTheme="minorEastAsia" w:eastAsiaTheme="minorEastAsia" w:cstheme="minorEastAsia"/>
          <w:sz w:val="21"/>
          <w:szCs w:val="21"/>
        </w:rPr>
        <w:t>有关事项达成如下</w:t>
      </w:r>
      <w:r>
        <w:rPr>
          <w:rFonts w:hint="eastAsia" w:asciiTheme="minorEastAsia" w:hAnsiTheme="minorEastAsia" w:cstheme="minorEastAsia"/>
          <w:sz w:val="21"/>
          <w:szCs w:val="21"/>
          <w:lang w:val="en-US" w:eastAsia="zh-CN"/>
        </w:rPr>
        <w:t>合同</w:t>
      </w:r>
      <w:r>
        <w:rPr>
          <w:rFonts w:hint="eastAsia" w:asciiTheme="minorEastAsia" w:hAnsiTheme="minorEastAsia" w:eastAsiaTheme="minorEastAsia" w:cstheme="minorEastAsia"/>
          <w:sz w:val="21"/>
          <w:szCs w:val="21"/>
        </w:rPr>
        <w:t>约定。</w:t>
      </w:r>
    </w:p>
    <w:p w14:paraId="008A8683">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right="0" w:rightChars="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lang w:eastAsia="zh-CN"/>
        </w:rPr>
        <w:t>一、</w:t>
      </w:r>
      <w:r>
        <w:rPr>
          <w:rFonts w:hint="eastAsia" w:asciiTheme="minorEastAsia" w:hAnsiTheme="minorEastAsia" w:eastAsiaTheme="minorEastAsia" w:cstheme="minorEastAsia"/>
          <w:b/>
          <w:bCs/>
          <w:sz w:val="21"/>
          <w:szCs w:val="21"/>
        </w:rPr>
        <w:t>工程概况</w:t>
      </w:r>
      <w:r>
        <w:rPr>
          <w:rFonts w:hint="eastAsia" w:asciiTheme="minorEastAsia" w:hAnsiTheme="minorEastAsia" w:eastAsiaTheme="minorEastAsia" w:cstheme="minorEastAsia"/>
          <w:sz w:val="21"/>
          <w:szCs w:val="21"/>
        </w:rPr>
        <w:t xml:space="preserve"> </w:t>
      </w:r>
    </w:p>
    <w:p w14:paraId="25E8F24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sz w:val="24"/>
          <w:szCs w:val="24"/>
          <w:lang w:val="en-US" w:eastAsia="zh-CN"/>
        </w:rPr>
      </w:pP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工程名称：</w:t>
      </w:r>
      <w:r>
        <w:rPr>
          <w:rFonts w:hint="eastAsia" w:asciiTheme="minorEastAsia" w:hAnsiTheme="minorEastAsia" w:eastAsiaTheme="minorEastAsia" w:cstheme="minorEastAsia"/>
          <w:sz w:val="21"/>
          <w:szCs w:val="21"/>
          <w:u w:val="single"/>
          <w:lang w:val="en-US" w:eastAsia="zh-CN"/>
        </w:rPr>
        <w:t>新改造工程（城市道路工程）绿化</w:t>
      </w:r>
      <w:r>
        <w:rPr>
          <w:rFonts w:hint="eastAsia" w:asciiTheme="minorEastAsia" w:hAnsiTheme="minorEastAsia" w:eastAsiaTheme="minorEastAsia" w:cstheme="minorEastAsia"/>
          <w:sz w:val="21"/>
          <w:szCs w:val="21"/>
          <w:u w:val="single"/>
          <w:lang w:eastAsia="zh-CN"/>
        </w:rPr>
        <w:t>隔离护栏</w:t>
      </w:r>
      <w:r>
        <w:rPr>
          <w:rFonts w:hint="eastAsia" w:asciiTheme="minorEastAsia" w:hAnsiTheme="minorEastAsia" w:cstheme="minorEastAsia"/>
          <w:sz w:val="21"/>
          <w:szCs w:val="21"/>
          <w:u w:val="single"/>
          <w:lang w:val="en-US" w:eastAsia="zh-CN"/>
        </w:rPr>
        <w:t>采购及安装</w:t>
      </w:r>
      <w:r>
        <w:rPr>
          <w:rFonts w:hint="eastAsia"/>
          <w:sz w:val="21"/>
          <w:szCs w:val="21"/>
          <w:u w:val="single"/>
          <w:vertAlign w:val="baseline"/>
          <w:lang w:val="en-US" w:eastAsia="zh-CN"/>
        </w:rPr>
        <w:t>项目</w:t>
      </w:r>
    </w:p>
    <w:p w14:paraId="18C86DC9">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u w:val="single"/>
          <w:lang w:val="en-US" w:eastAsia="zh-CN"/>
        </w:rPr>
      </w:pP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工程地点：</w:t>
      </w:r>
      <w:r>
        <w:rPr>
          <w:rFonts w:hint="eastAsia" w:cstheme="minorBidi"/>
          <w:kern w:val="2"/>
          <w:sz w:val="21"/>
          <w:szCs w:val="21"/>
          <w:u w:val="single"/>
          <w:vertAlign w:val="baseline"/>
          <w:lang w:val="en-US" w:eastAsia="zh-CN" w:bidi="ar-SA"/>
        </w:rPr>
        <w:t>亳州市区内指定路段</w:t>
      </w:r>
      <w:r>
        <w:rPr>
          <w:rFonts w:hint="eastAsia" w:asciiTheme="minorHAnsi" w:hAnsiTheme="minorHAnsi" w:eastAsiaTheme="minorEastAsia" w:cstheme="minorBidi"/>
          <w:kern w:val="2"/>
          <w:sz w:val="21"/>
          <w:szCs w:val="21"/>
          <w:u w:val="single"/>
          <w:vertAlign w:val="baseline"/>
          <w:lang w:val="en-US" w:eastAsia="zh-CN" w:bidi="ar-SA"/>
        </w:rPr>
        <w:t xml:space="preserve">  </w:t>
      </w:r>
    </w:p>
    <w:p w14:paraId="0F819919">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default" w:asciiTheme="minorEastAsia" w:hAnsiTheme="minorEastAsia" w:cstheme="minorEastAsia"/>
          <w:sz w:val="21"/>
          <w:szCs w:val="21"/>
          <w:u w:val="single"/>
          <w:lang w:val="en-US" w:eastAsia="zh-CN"/>
        </w:rPr>
      </w:pP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施工内容：</w:t>
      </w:r>
      <w:r>
        <w:rPr>
          <w:rFonts w:hint="eastAsia" w:asciiTheme="minorEastAsia" w:hAnsiTheme="minorEastAsia" w:eastAsiaTheme="minorEastAsia" w:cstheme="minorEastAsia"/>
          <w:sz w:val="21"/>
          <w:szCs w:val="21"/>
          <w:u w:val="single"/>
          <w:lang w:val="en-US" w:eastAsia="zh-CN"/>
        </w:rPr>
        <w:t>绿化</w:t>
      </w:r>
      <w:r>
        <w:rPr>
          <w:rFonts w:hint="eastAsia" w:asciiTheme="minorEastAsia" w:hAnsiTheme="minorEastAsia" w:eastAsiaTheme="minorEastAsia" w:cstheme="minorEastAsia"/>
          <w:sz w:val="21"/>
          <w:szCs w:val="21"/>
          <w:u w:val="single"/>
          <w:lang w:eastAsia="zh-CN"/>
        </w:rPr>
        <w:t>隔离护</w:t>
      </w:r>
      <w:r>
        <w:rPr>
          <w:rFonts w:hint="eastAsia"/>
          <w:sz w:val="21"/>
          <w:szCs w:val="21"/>
          <w:u w:val="single"/>
          <w:vertAlign w:val="baseline"/>
          <w:lang w:val="en-US" w:eastAsia="zh-CN"/>
        </w:rPr>
        <w:t>栏供货与安装</w:t>
      </w:r>
      <w:r>
        <w:rPr>
          <w:rFonts w:hint="eastAsia" w:asciiTheme="minorEastAsia" w:hAnsiTheme="minorEastAsia" w:eastAsiaTheme="minorEastAsia" w:cstheme="minorEastAsia"/>
          <w:sz w:val="21"/>
          <w:szCs w:val="21"/>
          <w:u w:val="single"/>
          <w:lang w:eastAsia="zh-CN"/>
        </w:rPr>
        <w:t>（包括但不限于此内容）</w:t>
      </w:r>
    </w:p>
    <w:p w14:paraId="2403C569">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u w:val="none"/>
          <w:lang w:eastAsia="zh-CN"/>
        </w:rPr>
        <w:t>二、</w:t>
      </w:r>
      <w:r>
        <w:rPr>
          <w:rFonts w:hint="eastAsia" w:asciiTheme="minorEastAsia" w:hAnsiTheme="minorEastAsia" w:eastAsiaTheme="minorEastAsia" w:cstheme="minorEastAsia"/>
          <w:b/>
          <w:bCs/>
          <w:sz w:val="21"/>
          <w:szCs w:val="21"/>
          <w:lang w:eastAsia="zh-CN"/>
        </w:rPr>
        <w:t>工程期限</w:t>
      </w:r>
    </w:p>
    <w:p w14:paraId="4E3AFB79">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default" w:asciiTheme="minorEastAsia" w:hAnsiTheme="minorEastAsia" w:eastAsiaTheme="minorEastAsia" w:cstheme="minorEastAsia"/>
          <w:sz w:val="21"/>
          <w:szCs w:val="21"/>
          <w:u w:val="single"/>
          <w:lang w:val="en-US" w:eastAsia="zh-CN"/>
        </w:rPr>
      </w:pPr>
      <w:r>
        <w:rPr>
          <w:rFonts w:hint="eastAsia" w:asciiTheme="minorEastAsia" w:hAnsiTheme="minorEastAsia" w:cstheme="minorEastAsia"/>
          <w:sz w:val="21"/>
          <w:szCs w:val="21"/>
          <w:lang w:val="en-US" w:eastAsia="zh-CN"/>
        </w:rPr>
        <w:t>2.</w:t>
      </w:r>
      <w:r>
        <w:rPr>
          <w:rFonts w:hint="eastAsia" w:asciiTheme="minorEastAsia" w:hAnsiTheme="minorEastAsia" w:eastAsiaTheme="minorEastAsia" w:cstheme="minorEastAsia"/>
          <w:sz w:val="21"/>
          <w:szCs w:val="21"/>
          <w:lang w:val="en-US" w:eastAsia="zh-CN"/>
        </w:rPr>
        <w:t>1、竣工日期：</w:t>
      </w:r>
      <w:r>
        <w:rPr>
          <w:rFonts w:hint="eastAsia" w:asciiTheme="minorEastAsia" w:hAnsiTheme="minorEastAsia" w:cstheme="minorEastAsia"/>
          <w:sz w:val="21"/>
          <w:szCs w:val="21"/>
          <w:u w:val="single"/>
          <w:lang w:val="en-US" w:eastAsia="zh-CN"/>
        </w:rPr>
        <w:t>40日历天（含</w:t>
      </w:r>
      <w:r>
        <w:rPr>
          <w:rFonts w:hint="eastAsia"/>
          <w:sz w:val="21"/>
          <w:szCs w:val="21"/>
          <w:u w:val="single"/>
          <w:vertAlign w:val="baseline"/>
          <w:lang w:val="en-US" w:eastAsia="zh-CN"/>
        </w:rPr>
        <w:t>供货与安装</w:t>
      </w:r>
      <w:r>
        <w:rPr>
          <w:rFonts w:hint="eastAsia" w:asciiTheme="minorEastAsia" w:hAnsiTheme="minorEastAsia" w:cstheme="minorEastAsia"/>
          <w:sz w:val="21"/>
          <w:szCs w:val="21"/>
          <w:u w:val="single"/>
          <w:lang w:val="en-US" w:eastAsia="zh-CN"/>
        </w:rPr>
        <w:t xml:space="preserve">），自合同签订之日起算。  </w:t>
      </w:r>
    </w:p>
    <w:p w14:paraId="31413AD0">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2.</w:t>
      </w:r>
      <w:r>
        <w:rPr>
          <w:rFonts w:hint="eastAsia" w:asciiTheme="minorEastAsia" w:hAnsiTheme="minorEastAsia" w:eastAsiaTheme="minorEastAsia" w:cstheme="minorEastAsia"/>
          <w:sz w:val="21"/>
          <w:szCs w:val="21"/>
          <w:lang w:val="en-US" w:eastAsia="zh-CN"/>
        </w:rPr>
        <w:t>2、在施工过程中，如遇下列情况，可顺延工期。</w:t>
      </w:r>
    </w:p>
    <w:p w14:paraId="25DC2E9F">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①由于不可抗力的灾害，而被迫停工。</w:t>
      </w:r>
    </w:p>
    <w:p w14:paraId="27456BBC">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②因甲方变更计划或</w:t>
      </w:r>
      <w:r>
        <w:rPr>
          <w:rFonts w:hint="eastAsia" w:asciiTheme="minorEastAsia" w:hAnsiTheme="minorEastAsia" w:cstheme="minorEastAsia"/>
          <w:sz w:val="21"/>
          <w:szCs w:val="21"/>
          <w:lang w:val="en-US" w:eastAsia="zh-CN"/>
        </w:rPr>
        <w:t>其他要求</w:t>
      </w:r>
      <w:r>
        <w:rPr>
          <w:rFonts w:hint="eastAsia" w:asciiTheme="minorEastAsia" w:hAnsiTheme="minorEastAsia" w:eastAsiaTheme="minorEastAsia" w:cstheme="minorEastAsia"/>
          <w:sz w:val="21"/>
          <w:szCs w:val="21"/>
          <w:lang w:val="en-US" w:eastAsia="zh-CN"/>
        </w:rPr>
        <w:t>，而不能继续施工。</w:t>
      </w:r>
    </w:p>
    <w:p w14:paraId="0987C0BD">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left"/>
        <w:textAlignment w:val="auto"/>
        <w:outlineLvl w:val="9"/>
        <w:rPr>
          <w:rFonts w:hint="eastAsia" w:asciiTheme="minorEastAsia" w:hAnsiTheme="minorEastAsia" w:eastAsiaTheme="minorEastAsia" w:cstheme="minorEastAsia"/>
          <w:b/>
          <w:bCs/>
          <w:kern w:val="2"/>
          <w:sz w:val="21"/>
          <w:szCs w:val="21"/>
          <w:lang w:val="en-US" w:eastAsia="zh-CN" w:bidi="ar-SA"/>
        </w:rPr>
      </w:pPr>
      <w:r>
        <w:rPr>
          <w:rFonts w:hint="eastAsia" w:asciiTheme="minorEastAsia" w:hAnsiTheme="minorEastAsia" w:eastAsiaTheme="minorEastAsia" w:cstheme="minorEastAsia"/>
          <w:b/>
          <w:bCs/>
          <w:kern w:val="2"/>
          <w:sz w:val="21"/>
          <w:szCs w:val="21"/>
          <w:lang w:val="en-US" w:eastAsia="zh-CN" w:bidi="ar-SA"/>
        </w:rPr>
        <w:t>三、工程标准</w:t>
      </w:r>
    </w:p>
    <w:p w14:paraId="1601D724">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cstheme="minorEastAsia"/>
          <w:kern w:val="2"/>
          <w:sz w:val="21"/>
          <w:szCs w:val="21"/>
          <w:lang w:val="en-US" w:eastAsia="zh-CN" w:bidi="ar-SA"/>
        </w:rPr>
        <w:t>3.1合格，材料必须符合现有绿化质量，安装质量稳固牢靠，主管部门验收通过</w:t>
      </w:r>
      <w:r>
        <w:rPr>
          <w:rFonts w:hint="eastAsia" w:asciiTheme="minorEastAsia" w:hAnsiTheme="minorEastAsia" w:eastAsiaTheme="minorEastAsia" w:cstheme="minorEastAsia"/>
          <w:kern w:val="2"/>
          <w:sz w:val="21"/>
          <w:szCs w:val="21"/>
          <w:lang w:val="en-US" w:eastAsia="zh-CN" w:bidi="ar-SA"/>
        </w:rPr>
        <w:t>。</w:t>
      </w:r>
    </w:p>
    <w:p w14:paraId="676478C2">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0" w:firstLineChars="0"/>
        <w:jc w:val="left"/>
        <w:textAlignment w:val="auto"/>
        <w:outlineLvl w:val="9"/>
        <w:rPr>
          <w:rFonts w:hint="eastAsia" w:asciiTheme="minorEastAsia" w:hAnsiTheme="minorEastAsia" w:cstheme="minorEastAsia"/>
          <w:sz w:val="21"/>
          <w:szCs w:val="21"/>
          <w:lang w:val="en-US" w:eastAsia="zh-CN"/>
        </w:rPr>
      </w:pPr>
      <w:r>
        <w:rPr>
          <w:rFonts w:hint="eastAsia" w:asciiTheme="minorEastAsia" w:hAnsiTheme="minorEastAsia" w:eastAsiaTheme="minorEastAsia" w:cstheme="minorEastAsia"/>
          <w:b/>
          <w:sz w:val="21"/>
          <w:szCs w:val="21"/>
        </w:rPr>
        <w:t>材料规格、数量</w:t>
      </w:r>
      <w:r>
        <w:rPr>
          <w:rFonts w:hint="eastAsia" w:asciiTheme="minorEastAsia" w:hAnsiTheme="minorEastAsia" w:cstheme="minorEastAsia"/>
          <w:b/>
          <w:sz w:val="21"/>
          <w:szCs w:val="21"/>
          <w:lang w:eastAsia="zh-CN"/>
        </w:rPr>
        <w:t>、</w:t>
      </w:r>
      <w:r>
        <w:rPr>
          <w:rFonts w:hint="eastAsia" w:asciiTheme="minorEastAsia" w:hAnsiTheme="minorEastAsia" w:cstheme="minorEastAsia"/>
          <w:b/>
          <w:sz w:val="21"/>
          <w:szCs w:val="21"/>
          <w:lang w:val="en-US" w:eastAsia="zh-CN"/>
        </w:rPr>
        <w:t>单价、总金额</w:t>
      </w:r>
    </w:p>
    <w:tbl>
      <w:tblPr>
        <w:tblStyle w:val="18"/>
        <w:tblW w:w="8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872"/>
        <w:gridCol w:w="2081"/>
        <w:gridCol w:w="435"/>
        <w:gridCol w:w="646"/>
        <w:gridCol w:w="750"/>
        <w:gridCol w:w="930"/>
        <w:gridCol w:w="2745"/>
      </w:tblGrid>
      <w:tr w14:paraId="054D3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497" w:type="dxa"/>
            <w:vAlign w:val="center"/>
          </w:tcPr>
          <w:p w14:paraId="3CCE1C8B">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序号</w:t>
            </w:r>
          </w:p>
        </w:tc>
        <w:tc>
          <w:tcPr>
            <w:tcW w:w="872" w:type="dxa"/>
            <w:vAlign w:val="center"/>
          </w:tcPr>
          <w:p w14:paraId="5980AC4B">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名称</w:t>
            </w:r>
          </w:p>
        </w:tc>
        <w:tc>
          <w:tcPr>
            <w:tcW w:w="2081" w:type="dxa"/>
            <w:vAlign w:val="center"/>
          </w:tcPr>
          <w:p w14:paraId="7074E579">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规格型号</w:t>
            </w:r>
          </w:p>
        </w:tc>
        <w:tc>
          <w:tcPr>
            <w:tcW w:w="435" w:type="dxa"/>
            <w:vAlign w:val="center"/>
          </w:tcPr>
          <w:p w14:paraId="2BF777CA">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单位</w:t>
            </w:r>
          </w:p>
        </w:tc>
        <w:tc>
          <w:tcPr>
            <w:tcW w:w="646" w:type="dxa"/>
            <w:vAlign w:val="center"/>
          </w:tcPr>
          <w:p w14:paraId="045E4793">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数量</w:t>
            </w:r>
          </w:p>
        </w:tc>
        <w:tc>
          <w:tcPr>
            <w:tcW w:w="750" w:type="dxa"/>
            <w:vAlign w:val="center"/>
          </w:tcPr>
          <w:p w14:paraId="5DD13B56">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单价（元）</w:t>
            </w:r>
          </w:p>
        </w:tc>
        <w:tc>
          <w:tcPr>
            <w:tcW w:w="930" w:type="dxa"/>
            <w:vAlign w:val="center"/>
          </w:tcPr>
          <w:p w14:paraId="4100C7C7">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合价（元）</w:t>
            </w:r>
          </w:p>
        </w:tc>
        <w:tc>
          <w:tcPr>
            <w:tcW w:w="2745" w:type="dxa"/>
            <w:vAlign w:val="center"/>
          </w:tcPr>
          <w:p w14:paraId="064067AA">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备注</w:t>
            </w:r>
          </w:p>
        </w:tc>
      </w:tr>
      <w:tr w14:paraId="7CB13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497" w:type="dxa"/>
            <w:vAlign w:val="center"/>
          </w:tcPr>
          <w:p w14:paraId="7A476D18">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w:t>
            </w:r>
          </w:p>
        </w:tc>
        <w:tc>
          <w:tcPr>
            <w:tcW w:w="872" w:type="dxa"/>
            <w:vAlign w:val="center"/>
          </w:tcPr>
          <w:p w14:paraId="28287340">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绿化隔离护材料及安装费用</w:t>
            </w:r>
          </w:p>
        </w:tc>
        <w:tc>
          <w:tcPr>
            <w:tcW w:w="2081" w:type="dxa"/>
            <w:vAlign w:val="center"/>
          </w:tcPr>
          <w:p w14:paraId="01E55F15">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1、钢材品种:静电喷漆热镀锌钢管；2、高度:800mm(华76*3mm镀锌钢营60*40*4mm镀锌钢管、Ψ12mm圆钢)；3、M形(墨绿色)，用于绿化带，含安装基础(参照图片）；4、根据甲方指定位置进行安装。</w:t>
            </w:r>
          </w:p>
        </w:tc>
        <w:tc>
          <w:tcPr>
            <w:tcW w:w="435" w:type="dxa"/>
            <w:vAlign w:val="center"/>
          </w:tcPr>
          <w:p w14:paraId="43CC6BDC">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m</w:t>
            </w:r>
          </w:p>
        </w:tc>
        <w:tc>
          <w:tcPr>
            <w:tcW w:w="646" w:type="dxa"/>
            <w:vAlign w:val="center"/>
          </w:tcPr>
          <w:p w14:paraId="63A9AC30">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1695</w:t>
            </w:r>
          </w:p>
        </w:tc>
        <w:tc>
          <w:tcPr>
            <w:tcW w:w="750" w:type="dxa"/>
            <w:vAlign w:val="center"/>
          </w:tcPr>
          <w:p w14:paraId="6D00106C">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930" w:type="dxa"/>
            <w:vAlign w:val="center"/>
          </w:tcPr>
          <w:p w14:paraId="6D22FF16">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2745" w:type="dxa"/>
            <w:vAlign w:val="center"/>
          </w:tcPr>
          <w:p w14:paraId="01FC4AF0">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18"/>
                <w:szCs w:val="18"/>
                <w:vertAlign w:val="baseline"/>
                <w:lang w:eastAsia="zh-CN"/>
              </w:rPr>
            </w:pPr>
            <w:r>
              <w:drawing>
                <wp:inline distT="0" distB="0" distL="114300" distR="114300">
                  <wp:extent cx="1732280" cy="975360"/>
                  <wp:effectExtent l="0" t="0" r="1270" b="1524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0"/>
                          <a:stretch>
                            <a:fillRect/>
                          </a:stretch>
                        </pic:blipFill>
                        <pic:spPr>
                          <a:xfrm>
                            <a:off x="0" y="0"/>
                            <a:ext cx="1732280" cy="975360"/>
                          </a:xfrm>
                          <a:prstGeom prst="rect">
                            <a:avLst/>
                          </a:prstGeom>
                          <a:noFill/>
                          <a:ln w="9525">
                            <a:noFill/>
                          </a:ln>
                        </pic:spPr>
                      </pic:pic>
                    </a:graphicData>
                  </a:graphic>
                </wp:inline>
              </w:drawing>
            </w:r>
          </w:p>
        </w:tc>
      </w:tr>
      <w:tr w14:paraId="5C6AA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497" w:type="dxa"/>
            <w:vAlign w:val="center"/>
          </w:tcPr>
          <w:p w14:paraId="61B70D2E">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2</w:t>
            </w:r>
          </w:p>
        </w:tc>
        <w:tc>
          <w:tcPr>
            <w:tcW w:w="872" w:type="dxa"/>
            <w:vAlign w:val="center"/>
          </w:tcPr>
          <w:p w14:paraId="2F3C36EF">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安装绿化隔离护栏</w:t>
            </w:r>
          </w:p>
        </w:tc>
        <w:tc>
          <w:tcPr>
            <w:tcW w:w="2081" w:type="dxa"/>
            <w:vAlign w:val="center"/>
          </w:tcPr>
          <w:p w14:paraId="42D5F308">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钢材品种:静电喷漆热镀锌钢管；2、高度:800mm(华76*3mm镀锌钢营60*40*4mm镀锌钢管、Ψ12mm圆钢)；3、M形(墨绿色)，用于绿化带，含安装基础(参照图片）；4、自行考虑移看管费用、运输费用、搬卸费用、维修费用、安装费用综合考虑；5、原道路改造拆除绿化</w:t>
            </w:r>
            <w:r>
              <w:rPr>
                <w:rFonts w:hint="default" w:asciiTheme="minorEastAsia" w:hAnsiTheme="minorEastAsia" w:cstheme="minorEastAsia"/>
                <w:sz w:val="18"/>
                <w:szCs w:val="18"/>
                <w:vertAlign w:val="baseline"/>
                <w:lang w:val="en-US" w:eastAsia="zh-CN"/>
              </w:rPr>
              <w:t>隔离护栏</w:t>
            </w:r>
            <w:r>
              <w:rPr>
                <w:rFonts w:hint="eastAsia" w:asciiTheme="minorEastAsia" w:hAnsiTheme="minorEastAsia" w:cstheme="minorEastAsia"/>
                <w:sz w:val="18"/>
                <w:szCs w:val="18"/>
                <w:vertAlign w:val="baseline"/>
                <w:lang w:val="en-US" w:eastAsia="zh-CN"/>
              </w:rPr>
              <w:t>放置位置在在亳芜大道与庄周路交叉口处。</w:t>
            </w:r>
          </w:p>
        </w:tc>
        <w:tc>
          <w:tcPr>
            <w:tcW w:w="435" w:type="dxa"/>
            <w:vAlign w:val="center"/>
          </w:tcPr>
          <w:p w14:paraId="13C5FFC0">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m</w:t>
            </w:r>
          </w:p>
        </w:tc>
        <w:tc>
          <w:tcPr>
            <w:tcW w:w="646" w:type="dxa"/>
            <w:vAlign w:val="center"/>
          </w:tcPr>
          <w:p w14:paraId="6FC03A5A">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3500</w:t>
            </w:r>
          </w:p>
        </w:tc>
        <w:tc>
          <w:tcPr>
            <w:tcW w:w="750" w:type="dxa"/>
            <w:vAlign w:val="center"/>
          </w:tcPr>
          <w:p w14:paraId="2D263A60">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930" w:type="dxa"/>
            <w:vAlign w:val="center"/>
          </w:tcPr>
          <w:p w14:paraId="4F130909">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2745" w:type="dxa"/>
            <w:vAlign w:val="center"/>
          </w:tcPr>
          <w:p w14:paraId="5F251443">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18"/>
                <w:szCs w:val="18"/>
                <w:vertAlign w:val="baseline"/>
                <w:lang w:val="en-US" w:eastAsia="zh-CN"/>
              </w:rPr>
            </w:pPr>
            <w:r>
              <w:drawing>
                <wp:inline distT="0" distB="0" distL="114300" distR="114300">
                  <wp:extent cx="1732280" cy="975360"/>
                  <wp:effectExtent l="0" t="0" r="1270" b="1524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0"/>
                          <a:stretch>
                            <a:fillRect/>
                          </a:stretch>
                        </pic:blipFill>
                        <pic:spPr>
                          <a:xfrm>
                            <a:off x="0" y="0"/>
                            <a:ext cx="1732280" cy="975360"/>
                          </a:xfrm>
                          <a:prstGeom prst="rect">
                            <a:avLst/>
                          </a:prstGeom>
                          <a:noFill/>
                          <a:ln w="9525">
                            <a:noFill/>
                          </a:ln>
                        </pic:spPr>
                      </pic:pic>
                    </a:graphicData>
                  </a:graphic>
                </wp:inline>
              </w:drawing>
            </w:r>
          </w:p>
        </w:tc>
      </w:tr>
      <w:tr w14:paraId="1708D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497" w:type="dxa"/>
            <w:vAlign w:val="center"/>
          </w:tcPr>
          <w:p w14:paraId="2C9D9175">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p>
        </w:tc>
        <w:tc>
          <w:tcPr>
            <w:tcW w:w="4784" w:type="dxa"/>
            <w:gridSpan w:val="5"/>
            <w:vAlign w:val="center"/>
          </w:tcPr>
          <w:p w14:paraId="223D52FB">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合计：</w:t>
            </w:r>
          </w:p>
        </w:tc>
        <w:tc>
          <w:tcPr>
            <w:tcW w:w="930" w:type="dxa"/>
            <w:vAlign w:val="center"/>
          </w:tcPr>
          <w:p w14:paraId="23D5E4DA">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p>
        </w:tc>
        <w:tc>
          <w:tcPr>
            <w:tcW w:w="2745" w:type="dxa"/>
            <w:vAlign w:val="center"/>
          </w:tcPr>
          <w:p w14:paraId="58C9B857">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1"/>
                <w:szCs w:val="21"/>
                <w:vertAlign w:val="baseline"/>
                <w:lang w:eastAsia="zh-CN"/>
              </w:rPr>
            </w:pPr>
          </w:p>
        </w:tc>
      </w:tr>
    </w:tbl>
    <w:p w14:paraId="521D6672">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eastAsiaTheme="minorEastAsia" w:cstheme="minorEastAsia"/>
          <w:sz w:val="21"/>
          <w:szCs w:val="21"/>
          <w:lang w:val="en-US" w:eastAsia="zh-CN"/>
        </w:rPr>
      </w:pPr>
    </w:p>
    <w:p w14:paraId="7BE25080">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合同金额：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元（大写：</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w:t>
      </w:r>
    </w:p>
    <w:p w14:paraId="6C3E2B69">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其中不含增值税金额为：</w:t>
      </w:r>
      <w:r>
        <w:rPr>
          <w:rFonts w:hint="eastAsia" w:asciiTheme="minorEastAsia" w:hAnsi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元，增值税率为：【</w:t>
      </w:r>
      <w:r>
        <w:rPr>
          <w:rFonts w:hint="eastAsia" w:asciiTheme="minorEastAsia" w:hAnsi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%】，税额为：</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元，</w:t>
      </w:r>
      <w:r>
        <w:rPr>
          <w:rFonts w:hint="eastAsia" w:asciiTheme="minorEastAsia" w:hAnsiTheme="minorEastAsia" w:cstheme="minorEastAsia"/>
          <w:sz w:val="21"/>
          <w:szCs w:val="21"/>
          <w:lang w:val="en-US" w:eastAsia="zh-CN"/>
        </w:rPr>
        <w:t>据实结算，</w:t>
      </w:r>
      <w:r>
        <w:rPr>
          <w:rFonts w:hint="eastAsia" w:asciiTheme="minorEastAsia" w:hAnsiTheme="minorEastAsia" w:eastAsiaTheme="minorEastAsia" w:cstheme="minorEastAsia"/>
          <w:sz w:val="21"/>
          <w:szCs w:val="21"/>
          <w:lang w:val="en-US" w:eastAsia="zh-CN"/>
        </w:rPr>
        <w:t>固定单价合同。</w:t>
      </w:r>
    </w:p>
    <w:p w14:paraId="2A89A426">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eastAsiaTheme="minorEastAsia" w:cstheme="minorEastAsia"/>
          <w:sz w:val="21"/>
          <w:szCs w:val="21"/>
          <w:lang w:eastAsia="zh-CN"/>
        </w:rPr>
      </w:pPr>
      <w:r>
        <w:rPr>
          <w:rFonts w:hint="eastAsia" w:asciiTheme="minorEastAsia" w:hAnsiTheme="minorEastAsia" w:cstheme="minorEastAsia"/>
          <w:sz w:val="21"/>
          <w:szCs w:val="21"/>
          <w:u w:val="none"/>
          <w:lang w:val="en-US" w:eastAsia="zh-CN"/>
        </w:rPr>
        <w:t>4.1</w:t>
      </w:r>
      <w:r>
        <w:rPr>
          <w:rFonts w:hint="eastAsia" w:asciiTheme="minorEastAsia" w:hAnsiTheme="minorEastAsia" w:eastAsiaTheme="minorEastAsia" w:cstheme="minorEastAsia"/>
          <w:sz w:val="21"/>
          <w:szCs w:val="21"/>
          <w:lang w:eastAsia="zh-CN"/>
        </w:rPr>
        <w:t>上述价格费用包含：包含材料费、安装施工费</w:t>
      </w:r>
      <w:r>
        <w:rPr>
          <w:rFonts w:hint="eastAsia" w:asciiTheme="minorEastAsia" w:hAnsiTheme="minorEastAsia" w:cstheme="minorEastAsia"/>
          <w:sz w:val="21"/>
          <w:szCs w:val="21"/>
          <w:lang w:eastAsia="zh-CN"/>
        </w:rPr>
        <w:t>、</w:t>
      </w:r>
      <w:r>
        <w:rPr>
          <w:rFonts w:hint="eastAsia" w:asciiTheme="minorEastAsia" w:hAnsiTheme="minorEastAsia" w:cstheme="minorEastAsia"/>
          <w:sz w:val="21"/>
          <w:szCs w:val="21"/>
          <w:lang w:val="en-US" w:eastAsia="zh-CN"/>
        </w:rPr>
        <w:t>税费、运输费</w:t>
      </w:r>
      <w:r>
        <w:rPr>
          <w:rFonts w:hint="eastAsia" w:asciiTheme="minorEastAsia" w:hAnsiTheme="minorEastAsia" w:eastAsiaTheme="minorEastAsia" w:cstheme="minorEastAsia"/>
          <w:sz w:val="21"/>
          <w:szCs w:val="21"/>
          <w:lang w:eastAsia="zh-CN"/>
        </w:rPr>
        <w:t>等</w:t>
      </w:r>
      <w:r>
        <w:rPr>
          <w:rFonts w:hint="eastAsia" w:asciiTheme="minorEastAsia" w:hAnsiTheme="minorEastAsia" w:cstheme="minorEastAsia"/>
          <w:sz w:val="21"/>
          <w:szCs w:val="21"/>
          <w:lang w:val="en-US" w:eastAsia="zh-CN"/>
        </w:rPr>
        <w:t>其他一切</w:t>
      </w:r>
      <w:r>
        <w:rPr>
          <w:rFonts w:hint="eastAsia" w:asciiTheme="minorEastAsia" w:hAnsiTheme="minorEastAsia" w:eastAsiaTheme="minorEastAsia" w:cstheme="minorEastAsia"/>
          <w:sz w:val="21"/>
          <w:szCs w:val="21"/>
          <w:lang w:eastAsia="zh-CN"/>
        </w:rPr>
        <w:t>费用</w:t>
      </w:r>
      <w:r>
        <w:rPr>
          <w:rFonts w:hint="eastAsia" w:asciiTheme="minorEastAsia" w:hAnsiTheme="minorEastAsia" w:cstheme="minorEastAsia"/>
          <w:sz w:val="21"/>
          <w:szCs w:val="21"/>
          <w:lang w:eastAsia="zh-CN"/>
        </w:rPr>
        <w:t>，</w:t>
      </w:r>
      <w:r>
        <w:rPr>
          <w:rFonts w:hint="eastAsia" w:asciiTheme="minorEastAsia" w:hAnsiTheme="minorEastAsia" w:cstheme="minorEastAsia"/>
          <w:sz w:val="21"/>
          <w:szCs w:val="21"/>
          <w:lang w:val="en-US" w:eastAsia="zh-CN"/>
        </w:rPr>
        <w:t>后期单价不予调整</w:t>
      </w:r>
      <w:r>
        <w:rPr>
          <w:rFonts w:hint="eastAsia" w:asciiTheme="minorEastAsia" w:hAnsiTheme="minorEastAsia" w:cstheme="minorEastAsia"/>
          <w:sz w:val="21"/>
          <w:szCs w:val="21"/>
          <w:lang w:eastAsia="zh-CN"/>
        </w:rPr>
        <w:t>。</w:t>
      </w:r>
    </w:p>
    <w:p w14:paraId="23C3087D">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4.2</w:t>
      </w:r>
      <w:r>
        <w:rPr>
          <w:rFonts w:hint="eastAsia" w:asciiTheme="minorEastAsia" w:hAnsiTheme="minorEastAsia" w:eastAsiaTheme="minorEastAsia" w:cstheme="minorEastAsia"/>
          <w:sz w:val="21"/>
          <w:szCs w:val="21"/>
          <w:lang w:eastAsia="zh-CN"/>
        </w:rPr>
        <w:t>工程数量：</w:t>
      </w:r>
      <w:r>
        <w:rPr>
          <w:rFonts w:hint="eastAsia" w:asciiTheme="minorEastAsia" w:hAnsiTheme="minorEastAsia" w:cstheme="minorEastAsia"/>
          <w:sz w:val="21"/>
          <w:szCs w:val="21"/>
          <w:lang w:val="en-US" w:eastAsia="zh-CN"/>
        </w:rPr>
        <w:t>最终结算金额依据</w:t>
      </w:r>
      <w:r>
        <w:rPr>
          <w:rFonts w:hint="eastAsia" w:asciiTheme="minorEastAsia" w:hAnsiTheme="minorEastAsia" w:eastAsiaTheme="minorEastAsia" w:cstheme="minorEastAsia"/>
          <w:sz w:val="21"/>
          <w:szCs w:val="21"/>
          <w:lang w:eastAsia="zh-CN"/>
        </w:rPr>
        <w:t>乙方根据甲方要求实际完成的工程数量。</w:t>
      </w:r>
    </w:p>
    <w:p w14:paraId="3D7472EC">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default"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五、工程验收与款项支付</w:t>
      </w:r>
    </w:p>
    <w:p w14:paraId="068403D4">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cstheme="minorEastAsia"/>
          <w:szCs w:val="21"/>
          <w:lang w:val="en-US" w:eastAsia="zh-CN"/>
        </w:rPr>
      </w:pPr>
      <w:r>
        <w:rPr>
          <w:rFonts w:hint="eastAsia" w:asciiTheme="minorEastAsia" w:hAnsiTheme="minorEastAsia" w:cstheme="minorEastAsia"/>
          <w:sz w:val="21"/>
          <w:szCs w:val="21"/>
          <w:lang w:val="en-US" w:eastAsia="zh-CN"/>
        </w:rPr>
        <w:t>5.1</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cstheme="minorEastAsia"/>
          <w:szCs w:val="21"/>
        </w:rPr>
        <w:t>无预付款，供货安装完成并经</w:t>
      </w:r>
      <w:r>
        <w:rPr>
          <w:rFonts w:hint="eastAsia" w:asciiTheme="minorEastAsia" w:hAnsiTheme="minorEastAsia" w:cstheme="minorEastAsia"/>
          <w:szCs w:val="21"/>
          <w:lang w:val="en-US" w:eastAsia="zh-CN"/>
        </w:rPr>
        <w:t>甲方</w:t>
      </w:r>
      <w:r>
        <w:rPr>
          <w:rFonts w:hint="eastAsia" w:asciiTheme="minorEastAsia" w:hAnsiTheme="minorEastAsia" w:cstheme="minorEastAsia"/>
          <w:szCs w:val="21"/>
        </w:rPr>
        <w:t>、政府主管部门验收合格后，</w:t>
      </w:r>
      <w:r>
        <w:rPr>
          <w:rFonts w:hint="eastAsia" w:asciiTheme="minorEastAsia" w:hAnsiTheme="minorEastAsia" w:cstheme="minorEastAsia"/>
          <w:szCs w:val="21"/>
          <w:lang w:val="en-US" w:eastAsia="zh-CN"/>
        </w:rPr>
        <w:t>甲方</w:t>
      </w:r>
      <w:r>
        <w:rPr>
          <w:rFonts w:hint="eastAsia" w:asciiTheme="minorEastAsia" w:hAnsiTheme="minorEastAsia" w:cstheme="minorEastAsia"/>
          <w:szCs w:val="21"/>
        </w:rPr>
        <w:t>向</w:t>
      </w:r>
      <w:r>
        <w:rPr>
          <w:rFonts w:hint="eastAsia" w:asciiTheme="minorEastAsia" w:hAnsiTheme="minorEastAsia" w:cstheme="minorEastAsia"/>
          <w:szCs w:val="21"/>
          <w:lang w:val="en-US" w:eastAsia="zh-CN"/>
        </w:rPr>
        <w:t>乙方</w:t>
      </w:r>
      <w:r>
        <w:rPr>
          <w:rFonts w:hint="eastAsia" w:asciiTheme="minorEastAsia" w:hAnsiTheme="minorEastAsia" w:cstheme="minorEastAsia"/>
          <w:szCs w:val="21"/>
        </w:rPr>
        <w:t>支付至合同价的80%</w:t>
      </w:r>
      <w:r>
        <w:rPr>
          <w:rFonts w:hint="eastAsia" w:asciiTheme="minorEastAsia" w:hAnsiTheme="minorEastAsia" w:cstheme="minorEastAsia"/>
          <w:szCs w:val="21"/>
          <w:lang w:eastAsia="zh-CN"/>
        </w:rPr>
        <w:t>；</w:t>
      </w:r>
      <w:r>
        <w:rPr>
          <w:rFonts w:hint="eastAsia" w:asciiTheme="minorEastAsia" w:hAnsiTheme="minorEastAsia" w:cstheme="minorEastAsia"/>
          <w:szCs w:val="21"/>
        </w:rPr>
        <w:t>结算审核完成后，</w:t>
      </w:r>
      <w:r>
        <w:rPr>
          <w:rFonts w:hint="eastAsia" w:asciiTheme="minorEastAsia" w:hAnsiTheme="minorEastAsia" w:cstheme="minorEastAsia"/>
          <w:szCs w:val="21"/>
          <w:lang w:val="en-US" w:eastAsia="zh-CN"/>
        </w:rPr>
        <w:t>甲方</w:t>
      </w:r>
      <w:r>
        <w:rPr>
          <w:rFonts w:hint="eastAsia" w:asciiTheme="minorEastAsia" w:hAnsiTheme="minorEastAsia" w:cstheme="minorEastAsia"/>
          <w:szCs w:val="21"/>
        </w:rPr>
        <w:t>向</w:t>
      </w:r>
      <w:r>
        <w:rPr>
          <w:rFonts w:hint="eastAsia" w:asciiTheme="minorEastAsia" w:hAnsiTheme="minorEastAsia" w:cstheme="minorEastAsia"/>
          <w:szCs w:val="21"/>
          <w:lang w:val="en-US" w:eastAsia="zh-CN"/>
        </w:rPr>
        <w:t>乙方</w:t>
      </w:r>
      <w:r>
        <w:rPr>
          <w:rFonts w:hint="eastAsia" w:asciiTheme="minorEastAsia" w:hAnsiTheme="minorEastAsia" w:cstheme="minorEastAsia"/>
          <w:szCs w:val="21"/>
        </w:rPr>
        <w:t>支付至审定价款的</w:t>
      </w:r>
      <w:r>
        <w:rPr>
          <w:rFonts w:hint="eastAsia" w:asciiTheme="minorEastAsia" w:hAnsiTheme="minorEastAsia" w:cstheme="minorEastAsia"/>
          <w:szCs w:val="21"/>
          <w:lang w:val="en-US" w:eastAsia="zh-CN"/>
        </w:rPr>
        <w:t>97</w:t>
      </w:r>
      <w:r>
        <w:rPr>
          <w:rFonts w:hint="eastAsia" w:asciiTheme="minorEastAsia" w:hAnsiTheme="minorEastAsia" w:cstheme="minorEastAsia"/>
          <w:szCs w:val="21"/>
        </w:rPr>
        <w:t>%</w:t>
      </w:r>
      <w:r>
        <w:rPr>
          <w:rFonts w:hint="eastAsia" w:asciiTheme="minorEastAsia" w:hAnsiTheme="minorEastAsia" w:cstheme="minorEastAsia"/>
          <w:szCs w:val="21"/>
          <w:lang w:val="en-US" w:eastAsia="zh-CN"/>
        </w:rPr>
        <w:t>，剩余3%作为质保金</w:t>
      </w:r>
      <w:r>
        <w:rPr>
          <w:rFonts w:hint="eastAsia" w:asciiTheme="minorEastAsia" w:hAnsiTheme="minorEastAsia" w:cstheme="minorEastAsia"/>
          <w:szCs w:val="21"/>
        </w:rPr>
        <w:t>。</w:t>
      </w:r>
      <w:r>
        <w:rPr>
          <w:rFonts w:hint="eastAsia" w:asciiTheme="minorEastAsia" w:hAnsiTheme="minorEastAsia" w:cstheme="minorEastAsia"/>
          <w:szCs w:val="21"/>
          <w:lang w:val="en-US" w:eastAsia="zh-CN"/>
        </w:rPr>
        <w:t>每次付款前乙方必须按照甲方付款程序发起申请，向甲方提供合法有效的与支付金额等额的增值税专用发票，否则甲方将暂停支付。一切税费由乙方自行承担，货款汇给乙方单位帐户。</w:t>
      </w:r>
    </w:p>
    <w:p w14:paraId="7CABEB22">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default" w:asciiTheme="minorEastAsia" w:hAnsiTheme="minorEastAsia" w:cstheme="minorEastAsia"/>
          <w:szCs w:val="21"/>
          <w:lang w:val="en-US" w:eastAsia="zh-CN"/>
        </w:rPr>
      </w:pPr>
      <w:r>
        <w:rPr>
          <w:rFonts w:hint="eastAsia" w:asciiTheme="minorEastAsia" w:hAnsiTheme="minorEastAsia" w:cstheme="minorEastAsia"/>
          <w:szCs w:val="21"/>
          <w:lang w:val="en-US" w:eastAsia="zh-CN"/>
        </w:rPr>
        <w:t>5.2、质保金支付：质保期自甲方</w:t>
      </w:r>
      <w:r>
        <w:rPr>
          <w:rFonts w:hint="eastAsia" w:asciiTheme="minorEastAsia" w:hAnsiTheme="minorEastAsia" w:cstheme="minorEastAsia"/>
          <w:szCs w:val="21"/>
        </w:rPr>
        <w:t>、政府主管部门</w:t>
      </w:r>
      <w:r>
        <w:rPr>
          <w:rFonts w:hint="eastAsia" w:asciiTheme="minorEastAsia" w:hAnsiTheme="minorEastAsia" w:cstheme="minorEastAsia"/>
          <w:szCs w:val="21"/>
          <w:lang w:val="en-US" w:eastAsia="zh-CN"/>
        </w:rPr>
        <w:t>验收合格之日起2年，由乙方提出申请，甲方在审核完毕后内无息付清。</w:t>
      </w:r>
    </w:p>
    <w:p w14:paraId="4FC58087">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cstheme="minorEastAsia"/>
          <w:szCs w:val="21"/>
          <w:lang w:val="en-US" w:eastAsia="zh-CN"/>
        </w:rPr>
      </w:pPr>
      <w:r>
        <w:rPr>
          <w:rFonts w:hint="eastAsia" w:asciiTheme="minorEastAsia" w:hAnsiTheme="minorEastAsia" w:cstheme="minorEastAsia"/>
          <w:szCs w:val="21"/>
          <w:lang w:val="en-US" w:eastAsia="zh-CN"/>
        </w:rPr>
        <w:t>5.3、履约保证金退还：供货安装完成，并经甲方、政府主管部门验收合格后30个工作日内无息退还。</w:t>
      </w:r>
    </w:p>
    <w:p w14:paraId="780F8ADE">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cstheme="minorEastAsia"/>
          <w:szCs w:val="21"/>
          <w:lang w:val="en-US" w:eastAsia="zh-CN"/>
        </w:rPr>
      </w:pPr>
      <w:r>
        <w:rPr>
          <w:rFonts w:hint="eastAsia" w:asciiTheme="minorEastAsia" w:hAnsiTheme="minorEastAsia" w:cstheme="minorEastAsia"/>
          <w:szCs w:val="21"/>
          <w:lang w:val="en-US" w:eastAsia="zh-CN"/>
        </w:rPr>
        <w:t>5.4乙方账户信息</w:t>
      </w:r>
    </w:p>
    <w:p w14:paraId="43C80AE3">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cstheme="minorEastAsia"/>
          <w:szCs w:val="21"/>
          <w:lang w:val="en-US" w:eastAsia="zh-CN"/>
        </w:rPr>
      </w:pPr>
      <w:r>
        <w:rPr>
          <w:rFonts w:hint="eastAsia" w:asciiTheme="minorEastAsia" w:hAnsiTheme="minorEastAsia" w:cstheme="minorEastAsia"/>
          <w:szCs w:val="21"/>
          <w:lang w:val="en-US" w:eastAsia="zh-CN"/>
        </w:rPr>
        <w:t>开户行：</w:t>
      </w:r>
    </w:p>
    <w:p w14:paraId="67BDF077">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cstheme="minorEastAsia"/>
          <w:szCs w:val="21"/>
          <w:lang w:val="en-US" w:eastAsia="zh-CN"/>
        </w:rPr>
      </w:pPr>
      <w:r>
        <w:rPr>
          <w:rFonts w:hint="eastAsia" w:asciiTheme="minorEastAsia" w:hAnsiTheme="minorEastAsia" w:cstheme="minorEastAsia"/>
          <w:szCs w:val="21"/>
          <w:lang w:val="en-US" w:eastAsia="zh-CN"/>
        </w:rPr>
        <w:t>开户名：</w:t>
      </w:r>
    </w:p>
    <w:p w14:paraId="09F37F9B">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default" w:asciiTheme="minorEastAsia" w:hAnsiTheme="minorEastAsia" w:cstheme="minorEastAsia"/>
          <w:szCs w:val="21"/>
          <w:lang w:val="en-US" w:eastAsia="zh-CN"/>
        </w:rPr>
      </w:pPr>
      <w:r>
        <w:rPr>
          <w:rFonts w:hint="eastAsia" w:asciiTheme="minorEastAsia" w:hAnsiTheme="minorEastAsia" w:cstheme="minorEastAsia"/>
          <w:szCs w:val="21"/>
          <w:lang w:val="en-US" w:eastAsia="zh-CN"/>
        </w:rPr>
        <w:t>开户账号：</w:t>
      </w:r>
    </w:p>
    <w:p w14:paraId="0786349D">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cstheme="minorEastAsia"/>
          <w:b/>
          <w:bCs/>
          <w:sz w:val="21"/>
          <w:szCs w:val="21"/>
          <w:lang w:val="en-US" w:eastAsia="zh-CN"/>
        </w:rPr>
        <w:t>六</w:t>
      </w:r>
      <w:r>
        <w:rPr>
          <w:rFonts w:hint="eastAsia" w:asciiTheme="minorEastAsia" w:hAnsiTheme="minorEastAsia" w:eastAsiaTheme="minorEastAsia" w:cstheme="minorEastAsia"/>
          <w:b/>
          <w:bCs/>
          <w:sz w:val="21"/>
          <w:szCs w:val="21"/>
        </w:rPr>
        <w:t>、双方</w:t>
      </w:r>
      <w:r>
        <w:rPr>
          <w:rFonts w:hint="eastAsia" w:asciiTheme="minorEastAsia" w:hAnsiTheme="minorEastAsia" w:cstheme="minorEastAsia"/>
          <w:b/>
          <w:bCs/>
          <w:sz w:val="21"/>
          <w:szCs w:val="21"/>
          <w:lang w:val="en-US" w:eastAsia="zh-CN"/>
        </w:rPr>
        <w:t>权利</w:t>
      </w:r>
      <w:r>
        <w:rPr>
          <w:rFonts w:hint="eastAsia" w:asciiTheme="minorEastAsia" w:hAnsiTheme="minorEastAsia" w:eastAsiaTheme="minorEastAsia" w:cstheme="minorEastAsia"/>
          <w:b/>
          <w:bCs/>
          <w:sz w:val="21"/>
          <w:szCs w:val="21"/>
        </w:rPr>
        <w:t>义务</w:t>
      </w:r>
    </w:p>
    <w:p w14:paraId="6782CADD">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cstheme="minorEastAsia"/>
          <w:b w:val="0"/>
          <w:bCs w:val="0"/>
          <w:sz w:val="21"/>
          <w:szCs w:val="21"/>
          <w:lang w:val="en-US" w:eastAsia="zh-CN"/>
        </w:rPr>
        <w:t>6.1</w:t>
      </w:r>
      <w:r>
        <w:rPr>
          <w:rFonts w:hint="eastAsia" w:asciiTheme="minorEastAsia" w:hAnsiTheme="minorEastAsia" w:eastAsiaTheme="minorEastAsia" w:cstheme="minorEastAsia"/>
          <w:b w:val="0"/>
          <w:bCs w:val="0"/>
          <w:sz w:val="21"/>
          <w:szCs w:val="21"/>
        </w:rPr>
        <w:t>乙方义务</w:t>
      </w:r>
    </w:p>
    <w:p w14:paraId="45FBF021">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eastAsiaTheme="minorEastAsia" w:cstheme="minorEastAsia"/>
          <w:sz w:val="21"/>
          <w:szCs w:val="21"/>
        </w:rPr>
      </w:pPr>
      <w:r>
        <w:rPr>
          <w:rFonts w:hint="default" w:ascii="Calibri" w:hAnsi="Calibri" w:cs="Calibri" w:eastAsiaTheme="minorEastAsia"/>
          <w:sz w:val="21"/>
          <w:szCs w:val="21"/>
        </w:rPr>
        <w:t>①</w:t>
      </w:r>
      <w:r>
        <w:rPr>
          <w:rFonts w:hint="eastAsia" w:asciiTheme="minorEastAsia" w:hAnsiTheme="minorEastAsia" w:cstheme="minorEastAsia"/>
          <w:sz w:val="21"/>
          <w:szCs w:val="21"/>
          <w:lang w:val="en-US" w:eastAsia="zh-CN"/>
        </w:rPr>
        <w:t>根据</w:t>
      </w:r>
      <w:r>
        <w:rPr>
          <w:rFonts w:hint="eastAsia" w:asciiTheme="minorEastAsia" w:hAnsiTheme="minorEastAsia" w:eastAsiaTheme="minorEastAsia" w:cstheme="minorEastAsia"/>
          <w:sz w:val="21"/>
          <w:szCs w:val="21"/>
          <w:lang w:eastAsia="zh-CN"/>
        </w:rPr>
        <w:t>甲方要求</w:t>
      </w:r>
      <w:r>
        <w:rPr>
          <w:rFonts w:hint="eastAsia" w:asciiTheme="minorEastAsia" w:hAnsiTheme="minorEastAsia" w:cstheme="minorEastAsia"/>
          <w:sz w:val="21"/>
          <w:szCs w:val="21"/>
          <w:lang w:val="en-US" w:eastAsia="zh-CN"/>
        </w:rPr>
        <w:t>施工</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遵守甲方的规章制度，服从甲方的调度管理，</w:t>
      </w:r>
      <w:r>
        <w:rPr>
          <w:rFonts w:hint="eastAsia" w:asciiTheme="minorEastAsia" w:hAnsiTheme="minorEastAsia" w:eastAsiaTheme="minorEastAsia" w:cstheme="minorEastAsia"/>
          <w:sz w:val="21"/>
          <w:szCs w:val="21"/>
        </w:rPr>
        <w:t>保质、保量、按时完成工程。</w:t>
      </w:r>
    </w:p>
    <w:p w14:paraId="77B0C4E2">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rPr>
      </w:pPr>
      <w:r>
        <w:rPr>
          <w:rFonts w:hint="default" w:ascii="Calibri" w:hAnsi="Calibri" w:cs="Calibri" w:eastAsiaTheme="minorEastAsia"/>
          <w:sz w:val="21"/>
          <w:szCs w:val="21"/>
        </w:rPr>
        <w:t>②</w:t>
      </w:r>
      <w:r>
        <w:rPr>
          <w:rFonts w:hint="eastAsia" w:asciiTheme="minorEastAsia" w:hAnsiTheme="minorEastAsia" w:eastAsiaTheme="minorEastAsia" w:cstheme="minorEastAsia"/>
          <w:sz w:val="21"/>
          <w:szCs w:val="21"/>
          <w:lang w:eastAsia="zh-CN"/>
        </w:rPr>
        <w:t>协调各方关系，</w:t>
      </w:r>
      <w:r>
        <w:rPr>
          <w:rFonts w:hint="eastAsia" w:asciiTheme="minorEastAsia" w:hAnsiTheme="minorEastAsia" w:cstheme="minorEastAsia"/>
          <w:sz w:val="21"/>
          <w:szCs w:val="21"/>
          <w:lang w:eastAsia="zh-CN"/>
        </w:rPr>
        <w:t>自行提供施工必要的工器具、材料、设备及机械设施等，负责</w:t>
      </w:r>
      <w:r>
        <w:rPr>
          <w:rFonts w:hint="default" w:ascii="Calibri" w:hAnsi="Calibri" w:cs="Calibri" w:eastAsiaTheme="minorEastAsia"/>
          <w:sz w:val="21"/>
          <w:szCs w:val="21"/>
        </w:rPr>
        <w:t>清空现场车辆等路面障碍物</w:t>
      </w:r>
      <w:r>
        <w:rPr>
          <w:rFonts w:hint="eastAsia" w:ascii="Calibri" w:hAnsi="Calibri" w:cs="Calibri"/>
          <w:sz w:val="21"/>
          <w:szCs w:val="21"/>
          <w:lang w:eastAsia="zh-CN"/>
        </w:rPr>
        <w:t>。</w:t>
      </w:r>
    </w:p>
    <w:p w14:paraId="16363483">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rPr>
      </w:pPr>
      <w:r>
        <w:rPr>
          <w:rFonts w:hint="default" w:ascii="Calibri" w:hAnsi="Calibri" w:cs="Calibri" w:eastAsiaTheme="minorEastAsia"/>
          <w:sz w:val="21"/>
          <w:szCs w:val="21"/>
        </w:rPr>
        <w:t>③</w:t>
      </w:r>
      <w:r>
        <w:rPr>
          <w:rFonts w:hint="eastAsia" w:asciiTheme="minorEastAsia" w:hAnsiTheme="minorEastAsia" w:eastAsiaTheme="minorEastAsia" w:cstheme="minorEastAsia"/>
          <w:sz w:val="21"/>
          <w:szCs w:val="21"/>
        </w:rPr>
        <w:t>做好施工中的安全工作，由于自身的原因造成的事故，后果自行负责。其它原因造成的事故，由行政主管部门根据实际情况依法公平处理。</w:t>
      </w:r>
    </w:p>
    <w:p w14:paraId="0EA9A033">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④　因乙方安装失误造成返工或工程处罚，由乙方负责人承担返工费及材料损失(费用在乙方人工费余款中扣除)。</w:t>
      </w:r>
    </w:p>
    <w:p w14:paraId="033C63B5">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cstheme="minorEastAsia"/>
          <w:b w:val="0"/>
          <w:bCs w:val="0"/>
          <w:sz w:val="21"/>
          <w:szCs w:val="21"/>
          <w:lang w:val="en-US" w:eastAsia="zh-CN"/>
        </w:rPr>
        <w:t>6.2</w:t>
      </w:r>
      <w:r>
        <w:rPr>
          <w:rFonts w:hint="eastAsia" w:asciiTheme="minorEastAsia" w:hAnsiTheme="minorEastAsia" w:eastAsiaTheme="minorEastAsia" w:cstheme="minorEastAsia"/>
          <w:b w:val="0"/>
          <w:bCs w:val="0"/>
          <w:sz w:val="21"/>
          <w:szCs w:val="21"/>
        </w:rPr>
        <w:t>甲方义务</w:t>
      </w:r>
    </w:p>
    <w:p w14:paraId="377C0D8B">
      <w:pPr>
        <w:keepNext w:val="0"/>
        <w:keepLines w:val="0"/>
        <w:pageBreakBefore w:val="0"/>
        <w:widowControl w:val="0"/>
        <w:kinsoku/>
        <w:wordWrap/>
        <w:overflowPunct/>
        <w:topLinePunct w:val="0"/>
        <w:autoSpaceDE/>
        <w:autoSpaceDN/>
        <w:bidi w:val="0"/>
        <w:adjustRightInd/>
        <w:snapToGrid/>
        <w:spacing w:line="400" w:lineRule="exact"/>
        <w:ind w:right="0" w:rightChars="0" w:firstLine="465"/>
        <w:jc w:val="left"/>
        <w:textAlignment w:val="auto"/>
        <w:outlineLvl w:val="9"/>
        <w:rPr>
          <w:rFonts w:hint="eastAsia" w:asciiTheme="minorEastAsia" w:hAnsiTheme="minorEastAsia" w:eastAsiaTheme="minorEastAsia" w:cstheme="minorEastAsia"/>
          <w:sz w:val="21"/>
          <w:szCs w:val="21"/>
        </w:rPr>
      </w:pPr>
      <w:r>
        <w:rPr>
          <w:rFonts w:hint="default" w:ascii="Calibri" w:hAnsi="Calibri" w:cs="Calibri" w:eastAsiaTheme="minorEastAsia"/>
          <w:sz w:val="21"/>
          <w:szCs w:val="21"/>
        </w:rPr>
        <w:t>①</w:t>
      </w:r>
      <w:r>
        <w:rPr>
          <w:rFonts w:hint="eastAsia" w:asciiTheme="minorEastAsia" w:hAnsiTheme="minorEastAsia" w:eastAsiaTheme="minorEastAsia" w:cstheme="minorEastAsia"/>
          <w:sz w:val="21"/>
          <w:szCs w:val="21"/>
          <w:lang w:eastAsia="zh-CN"/>
        </w:rPr>
        <w:t>为乙方施工提供一切便利条件，</w:t>
      </w:r>
      <w:r>
        <w:rPr>
          <w:rFonts w:hint="eastAsia" w:asciiTheme="minorEastAsia" w:hAnsiTheme="minorEastAsia" w:eastAsiaTheme="minorEastAsia" w:cstheme="minorEastAsia"/>
          <w:sz w:val="21"/>
          <w:szCs w:val="21"/>
          <w:lang w:val="en-US" w:eastAsia="zh-CN"/>
        </w:rPr>
        <w:t>负责</w:t>
      </w:r>
      <w:r>
        <w:rPr>
          <w:rFonts w:hint="eastAsia" w:asciiTheme="minorEastAsia" w:hAnsiTheme="minorEastAsia" w:eastAsiaTheme="minorEastAsia" w:cstheme="minorEastAsia"/>
          <w:sz w:val="21"/>
          <w:szCs w:val="21"/>
          <w:lang w:eastAsia="zh-CN"/>
        </w:rPr>
        <w:t>提供完整的施工图纸，</w:t>
      </w:r>
      <w:r>
        <w:rPr>
          <w:rFonts w:hint="eastAsia" w:asciiTheme="minorEastAsia" w:hAnsiTheme="minorEastAsia" w:eastAsiaTheme="minorEastAsia" w:cstheme="minorEastAsia"/>
          <w:sz w:val="21"/>
          <w:szCs w:val="21"/>
          <w:lang w:val="en-US" w:eastAsia="zh-CN"/>
        </w:rPr>
        <w:t>明确施工要求</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现场具备施工条件后</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甲方</w:t>
      </w:r>
      <w:r>
        <w:rPr>
          <w:rFonts w:hint="eastAsia" w:asciiTheme="minorEastAsia" w:hAnsiTheme="minorEastAsia" w:eastAsiaTheme="minorEastAsia" w:cstheme="minorEastAsia"/>
          <w:sz w:val="21"/>
          <w:szCs w:val="21"/>
          <w:lang w:eastAsia="zh-CN"/>
        </w:rPr>
        <w:t>通知乙方进场施工。</w:t>
      </w:r>
    </w:p>
    <w:p w14:paraId="40A9A803">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rPr>
      </w:pPr>
      <w:r>
        <w:rPr>
          <w:rFonts w:hint="default" w:ascii="Calibri" w:hAnsi="Calibri" w:cs="Calibri" w:eastAsiaTheme="minorEastAsia"/>
          <w:sz w:val="21"/>
          <w:szCs w:val="21"/>
        </w:rPr>
        <w:t>②</w:t>
      </w:r>
      <w:r>
        <w:rPr>
          <w:rFonts w:hint="eastAsia" w:asciiTheme="minorEastAsia" w:hAnsiTheme="minorEastAsia" w:eastAsiaTheme="minorEastAsia" w:cstheme="minorEastAsia"/>
          <w:sz w:val="21"/>
          <w:szCs w:val="21"/>
        </w:rPr>
        <w:t>保证按合同约定事项及支付工程款。</w:t>
      </w:r>
    </w:p>
    <w:p w14:paraId="090D53C7">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right="0" w:rightChars="0"/>
        <w:jc w:val="left"/>
        <w:textAlignment w:val="auto"/>
        <w:outlineLvl w:val="9"/>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违约责任</w:t>
      </w:r>
    </w:p>
    <w:p w14:paraId="4994BF5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7.1、</w:t>
      </w:r>
      <w:r>
        <w:rPr>
          <w:rFonts w:hint="eastAsia" w:asciiTheme="minorEastAsia" w:hAnsiTheme="minorEastAsia" w:eastAsiaTheme="minorEastAsia" w:cstheme="minorEastAsia"/>
          <w:sz w:val="21"/>
          <w:szCs w:val="21"/>
          <w:lang w:val="en-US" w:eastAsia="zh-CN"/>
        </w:rPr>
        <w:t>甲方无正当理由拒绝验收，拒绝支付工程款</w:t>
      </w:r>
      <w:r>
        <w:rPr>
          <w:rFonts w:hint="eastAsia" w:asciiTheme="minorEastAsia" w:hAnsiTheme="minorEastAsia" w:cstheme="minorEastAsia"/>
          <w:sz w:val="21"/>
          <w:szCs w:val="21"/>
          <w:lang w:val="en-US" w:eastAsia="zh-CN"/>
        </w:rPr>
        <w:t>超过10日</w:t>
      </w:r>
      <w:r>
        <w:rPr>
          <w:rFonts w:hint="eastAsia" w:asciiTheme="minorEastAsia" w:hAnsiTheme="minorEastAsia" w:eastAsiaTheme="minorEastAsia" w:cstheme="minorEastAsia"/>
          <w:sz w:val="21"/>
          <w:szCs w:val="21"/>
          <w:lang w:val="en-US" w:eastAsia="zh-CN"/>
        </w:rPr>
        <w:t>的，由甲方向乙方赔付合同总价</w:t>
      </w:r>
      <w:r>
        <w:rPr>
          <w:rFonts w:hint="eastAsia" w:asciiTheme="minorEastAsia" w:hAnsiTheme="minorEastAsia" w:cstheme="minorEastAsia"/>
          <w:sz w:val="21"/>
          <w:szCs w:val="21"/>
          <w:lang w:val="en-US" w:eastAsia="zh-CN"/>
        </w:rPr>
        <w:t>的1%</w:t>
      </w:r>
      <w:r>
        <w:rPr>
          <w:rFonts w:hint="eastAsia" w:asciiTheme="minorEastAsia" w:hAnsiTheme="minorEastAsia" w:eastAsiaTheme="minorEastAsia" w:cstheme="minorEastAsia"/>
          <w:sz w:val="21"/>
          <w:szCs w:val="21"/>
          <w:lang w:val="en-US" w:eastAsia="zh-CN"/>
        </w:rPr>
        <w:t>违约金。</w:t>
      </w:r>
    </w:p>
    <w:p w14:paraId="712C10A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default"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7.2、</w:t>
      </w:r>
      <w:r>
        <w:rPr>
          <w:rFonts w:hint="eastAsia" w:asciiTheme="minorEastAsia" w:hAnsiTheme="minorEastAsia" w:eastAsiaTheme="minorEastAsia" w:cstheme="minorEastAsia"/>
          <w:sz w:val="21"/>
          <w:szCs w:val="21"/>
          <w:lang w:val="en-US" w:eastAsia="zh-CN"/>
        </w:rPr>
        <w:t>乙方不能按时完工的，</w:t>
      </w:r>
      <w:r>
        <w:rPr>
          <w:rFonts w:hint="eastAsia" w:asciiTheme="minorEastAsia" w:hAnsiTheme="minorEastAsia" w:cstheme="minorEastAsia"/>
          <w:sz w:val="21"/>
          <w:szCs w:val="21"/>
          <w:lang w:val="en-US" w:eastAsia="zh-CN"/>
        </w:rPr>
        <w:t>每逾期1日，</w:t>
      </w:r>
      <w:r>
        <w:rPr>
          <w:rFonts w:hint="eastAsia" w:asciiTheme="minorEastAsia" w:hAnsiTheme="minorEastAsia" w:eastAsiaTheme="minorEastAsia" w:cstheme="minorEastAsia"/>
          <w:sz w:val="21"/>
          <w:szCs w:val="21"/>
          <w:lang w:val="en-US" w:eastAsia="zh-CN"/>
        </w:rPr>
        <w:t>乙方应向甲方支付</w:t>
      </w:r>
      <w:r>
        <w:rPr>
          <w:rFonts w:hint="eastAsia" w:asciiTheme="minorEastAsia" w:hAnsiTheme="minorEastAsia" w:cstheme="minorEastAsia"/>
          <w:sz w:val="21"/>
          <w:szCs w:val="21"/>
          <w:lang w:val="en-US" w:eastAsia="zh-CN"/>
        </w:rPr>
        <w:t>合同总价的万分之五作为违约金</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cstheme="minorEastAsia"/>
          <w:sz w:val="21"/>
          <w:szCs w:val="21"/>
          <w:lang w:val="en-US" w:eastAsia="zh-CN"/>
        </w:rPr>
        <w:t>逾期7日的，甲方有权解除合同，乙方需支付合同总金额20%。</w:t>
      </w:r>
    </w:p>
    <w:p w14:paraId="2060503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left"/>
        <w:textAlignment w:val="auto"/>
        <w:outlineLvl w:val="9"/>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八</w:t>
      </w:r>
      <w:r>
        <w:rPr>
          <w:rFonts w:hint="eastAsia" w:asciiTheme="minorEastAsia" w:hAnsiTheme="minorEastAsia" w:eastAsiaTheme="minorEastAsia" w:cstheme="minorEastAsia"/>
          <w:b/>
          <w:bCs/>
          <w:sz w:val="21"/>
          <w:szCs w:val="21"/>
          <w:lang w:val="en-US" w:eastAsia="zh-CN"/>
        </w:rPr>
        <w:t>、争议的解决</w:t>
      </w:r>
    </w:p>
    <w:p w14:paraId="4A186D1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8.</w:t>
      </w:r>
      <w:r>
        <w:rPr>
          <w:rFonts w:hint="eastAsia" w:asciiTheme="minorEastAsia" w:hAnsiTheme="minorEastAsia" w:eastAsiaTheme="minorEastAsia" w:cstheme="minorEastAsia"/>
          <w:sz w:val="21"/>
          <w:szCs w:val="21"/>
          <w:lang w:val="en-US" w:eastAsia="zh-CN"/>
        </w:rPr>
        <w:t>1、因工程的质量问题发生争议的，应当邀请国家认可的质量检测机构对工程质量进行鉴定。工程符合质量标准的，鉴定费用由甲方承担。工程不符合质量标准的，鉴定费用由乙方承担</w:t>
      </w:r>
      <w:r>
        <w:rPr>
          <w:rFonts w:hint="eastAsia" w:asciiTheme="minorEastAsia" w:hAnsiTheme="minorEastAsia" w:cstheme="minorEastAsia"/>
          <w:sz w:val="21"/>
          <w:szCs w:val="21"/>
          <w:lang w:val="en-US" w:eastAsia="zh-CN"/>
        </w:rPr>
        <w:t>，同时乙方需免费更换安装绿化隔离护栏并赔偿甲方所有损失</w:t>
      </w:r>
      <w:r>
        <w:rPr>
          <w:rFonts w:hint="eastAsia" w:asciiTheme="minorEastAsia" w:hAnsiTheme="minorEastAsia" w:eastAsiaTheme="minorEastAsia" w:cstheme="minorEastAsia"/>
          <w:sz w:val="21"/>
          <w:szCs w:val="21"/>
          <w:lang w:val="en-US" w:eastAsia="zh-CN"/>
        </w:rPr>
        <w:t>。</w:t>
      </w:r>
    </w:p>
    <w:p w14:paraId="2238994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8.</w:t>
      </w:r>
      <w:r>
        <w:rPr>
          <w:rFonts w:hint="eastAsia" w:asciiTheme="minorEastAsia" w:hAnsiTheme="minorEastAsia" w:eastAsiaTheme="minorEastAsia" w:cstheme="minorEastAsia"/>
          <w:sz w:val="21"/>
          <w:szCs w:val="21"/>
          <w:lang w:val="en-US" w:eastAsia="zh-CN"/>
        </w:rPr>
        <w:t>2、双方约定，在履行合同过程中产生争议，约定向</w:t>
      </w:r>
      <w:r>
        <w:rPr>
          <w:rFonts w:hint="eastAsia" w:asciiTheme="minorEastAsia" w:hAnsiTheme="minorEastAsia" w:cstheme="minorEastAsia"/>
          <w:sz w:val="21"/>
          <w:szCs w:val="21"/>
          <w:lang w:val="en-US" w:eastAsia="zh-CN"/>
        </w:rPr>
        <w:t>工程</w:t>
      </w:r>
      <w:r>
        <w:rPr>
          <w:rFonts w:hint="eastAsia" w:asciiTheme="minorEastAsia" w:hAnsiTheme="minorEastAsia" w:eastAsiaTheme="minorEastAsia" w:cstheme="minorEastAsia"/>
          <w:sz w:val="21"/>
          <w:szCs w:val="21"/>
          <w:lang w:val="en-US" w:eastAsia="zh-CN"/>
        </w:rPr>
        <w:t>所在地人民法院提起诉讼。</w:t>
      </w:r>
    </w:p>
    <w:p w14:paraId="70474412">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default"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九</w:t>
      </w:r>
      <w:r>
        <w:rPr>
          <w:rFonts w:hint="eastAsia" w:asciiTheme="minorEastAsia" w:hAnsiTheme="minorEastAsia" w:eastAsiaTheme="minorEastAsia" w:cstheme="minorEastAsia"/>
          <w:b/>
          <w:bCs/>
          <w:sz w:val="21"/>
          <w:szCs w:val="21"/>
        </w:rPr>
        <w:t>、</w:t>
      </w:r>
      <w:r>
        <w:rPr>
          <w:rFonts w:hint="eastAsia" w:asciiTheme="minorEastAsia" w:hAnsiTheme="minorEastAsia" w:cstheme="minorEastAsia"/>
          <w:b/>
          <w:bCs/>
          <w:sz w:val="21"/>
          <w:szCs w:val="21"/>
          <w:lang w:val="en-US" w:eastAsia="zh-CN"/>
        </w:rPr>
        <w:t>其他</w:t>
      </w:r>
    </w:p>
    <w:p w14:paraId="324BF27E">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9.1、</w:t>
      </w:r>
      <w:r>
        <w:rPr>
          <w:rFonts w:hint="eastAsia" w:asciiTheme="minorEastAsia" w:hAnsiTheme="minorEastAsia" w:eastAsiaTheme="minorEastAsia" w:cstheme="minorEastAsia"/>
          <w:sz w:val="21"/>
          <w:szCs w:val="21"/>
        </w:rPr>
        <w:t>本合同</w:t>
      </w:r>
      <w:r>
        <w:rPr>
          <w:rFonts w:hint="eastAsia" w:asciiTheme="minorEastAsia" w:hAnsiTheme="minorEastAsia" w:eastAsiaTheme="minorEastAsia" w:cstheme="minorEastAsia"/>
          <w:sz w:val="21"/>
          <w:szCs w:val="21"/>
          <w:lang w:eastAsia="zh-CN"/>
        </w:rPr>
        <w:t>壹</w:t>
      </w:r>
      <w:r>
        <w:rPr>
          <w:rFonts w:hint="eastAsia" w:asciiTheme="minorEastAsia" w:hAnsiTheme="minorEastAsia" w:eastAsiaTheme="minorEastAsia" w:cstheme="minorEastAsia"/>
          <w:sz w:val="21"/>
          <w:szCs w:val="21"/>
        </w:rPr>
        <w:t>式</w:t>
      </w:r>
      <w:r>
        <w:rPr>
          <w:rFonts w:hint="eastAsia" w:asciiTheme="minorEastAsia" w:hAnsiTheme="minorEastAsia" w:cstheme="minorEastAsia"/>
          <w:sz w:val="21"/>
          <w:szCs w:val="21"/>
          <w:lang w:eastAsia="zh-CN"/>
        </w:rPr>
        <w:t>肆</w:t>
      </w:r>
      <w:r>
        <w:rPr>
          <w:rFonts w:hint="eastAsia" w:asciiTheme="minorEastAsia" w:hAnsiTheme="minorEastAsia" w:eastAsiaTheme="minorEastAsia" w:cstheme="minorEastAsia"/>
          <w:sz w:val="21"/>
          <w:szCs w:val="21"/>
        </w:rPr>
        <w:t>份</w:t>
      </w: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rPr>
        <w:t>甲乙双方各执</w:t>
      </w:r>
      <w:r>
        <w:rPr>
          <w:rFonts w:hint="eastAsia" w:asciiTheme="minorEastAsia" w:hAnsiTheme="minorEastAsia" w:cstheme="minorEastAsia"/>
          <w:sz w:val="21"/>
          <w:szCs w:val="21"/>
          <w:lang w:eastAsia="zh-CN"/>
        </w:rPr>
        <w:t>贰</w:t>
      </w:r>
      <w:r>
        <w:rPr>
          <w:rFonts w:hint="eastAsia" w:asciiTheme="minorEastAsia" w:hAnsiTheme="minorEastAsia" w:eastAsiaTheme="minorEastAsia" w:cstheme="minorEastAsia"/>
          <w:sz w:val="21"/>
          <w:szCs w:val="21"/>
        </w:rPr>
        <w:t>份。未尽事宜由甲乙双方协商解决</w:t>
      </w:r>
      <w:r>
        <w:rPr>
          <w:rFonts w:hint="eastAsia" w:asciiTheme="minorEastAsia" w:hAnsiTheme="minorEastAsia" w:cstheme="minorEastAsia"/>
          <w:sz w:val="21"/>
          <w:szCs w:val="21"/>
          <w:lang w:val="en-US" w:eastAsia="zh-CN"/>
        </w:rPr>
        <w:t>签订补充协议</w:t>
      </w:r>
      <w:r>
        <w:rPr>
          <w:rFonts w:hint="eastAsia" w:asciiTheme="minorEastAsia" w:hAnsiTheme="minorEastAsia" w:eastAsiaTheme="minorEastAsia" w:cstheme="minorEastAsia"/>
          <w:sz w:val="21"/>
          <w:szCs w:val="21"/>
        </w:rPr>
        <w:t>。</w:t>
      </w:r>
    </w:p>
    <w:p w14:paraId="6F679C80">
      <w:pPr>
        <w:keepNext w:val="0"/>
        <w:keepLines w:val="0"/>
        <w:pageBreakBefore w:val="0"/>
        <w:widowControl w:val="0"/>
        <w:kinsoku/>
        <w:wordWrap/>
        <w:overflowPunct/>
        <w:topLinePunct w:val="0"/>
        <w:autoSpaceDE/>
        <w:autoSpaceDN/>
        <w:bidi w:val="0"/>
        <w:adjustRightInd/>
        <w:snapToGrid/>
        <w:spacing w:line="400" w:lineRule="exact"/>
        <w:ind w:right="0" w:rightChars="0" w:firstLine="420" w:firstLineChars="20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9.2、</w:t>
      </w:r>
      <w:r>
        <w:rPr>
          <w:rFonts w:hint="eastAsia" w:asciiTheme="minorEastAsia" w:hAnsiTheme="minorEastAsia" w:eastAsiaTheme="minorEastAsia" w:cstheme="minorEastAsia"/>
          <w:sz w:val="21"/>
          <w:szCs w:val="21"/>
        </w:rPr>
        <w:t>本合同自</w:t>
      </w:r>
      <w:r>
        <w:rPr>
          <w:rFonts w:hint="eastAsia" w:asciiTheme="minorEastAsia" w:hAnsiTheme="minorEastAsia" w:cstheme="minorEastAsia"/>
          <w:sz w:val="21"/>
          <w:szCs w:val="21"/>
          <w:lang w:val="en-US" w:eastAsia="zh-CN"/>
        </w:rPr>
        <w:t>双方签字盖章</w:t>
      </w:r>
      <w:r>
        <w:rPr>
          <w:rFonts w:hint="eastAsia" w:asciiTheme="minorEastAsia" w:hAnsiTheme="minorEastAsia" w:eastAsiaTheme="minorEastAsia" w:cstheme="minorEastAsia"/>
          <w:sz w:val="21"/>
          <w:szCs w:val="21"/>
        </w:rPr>
        <w:t>之日起生效。双方履行完合同所约定各项事项后，本合同自动作废。</w:t>
      </w:r>
    </w:p>
    <w:p w14:paraId="3CAF94B6">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200"/>
        <w:jc w:val="left"/>
        <w:textAlignment w:val="auto"/>
        <w:outlineLvl w:val="9"/>
        <w:rPr>
          <w:rFonts w:hint="eastAsia" w:asciiTheme="minorEastAsia" w:hAnsiTheme="minorEastAsia" w:eastAsiaTheme="minorEastAsia" w:cstheme="minorEastAsia"/>
          <w:sz w:val="21"/>
          <w:szCs w:val="21"/>
        </w:rPr>
      </w:pPr>
    </w:p>
    <w:p w14:paraId="2C891074">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default" w:asciiTheme="minorEastAsia" w:hAnsiTheme="minorEastAsia" w:cstheme="minorEastAsia"/>
          <w:sz w:val="21"/>
          <w:szCs w:val="21"/>
          <w:u w:val="single"/>
          <w:lang w:val="en-US" w:eastAsia="zh-CN"/>
        </w:rPr>
      </w:pPr>
      <w:r>
        <w:rPr>
          <w:rFonts w:hint="eastAsia" w:asciiTheme="minorEastAsia" w:hAnsiTheme="minorEastAsia" w:cstheme="minorEastAsia"/>
          <w:sz w:val="21"/>
          <w:szCs w:val="21"/>
          <w:u w:val="none"/>
          <w:lang w:val="en-US" w:eastAsia="zh-CN"/>
        </w:rPr>
        <w:t xml:space="preserve">甲方： </w:t>
      </w:r>
      <w:r>
        <w:rPr>
          <w:rFonts w:hint="eastAsia" w:asciiTheme="minorEastAsia" w:hAnsiTheme="minorEastAsia" w:cstheme="minorEastAsia"/>
          <w:sz w:val="21"/>
          <w:szCs w:val="21"/>
          <w:u w:val="single"/>
          <w:lang w:val="en-US" w:eastAsia="zh-CN"/>
        </w:rPr>
        <w:t xml:space="preserve">                            </w:t>
      </w:r>
      <w:r>
        <w:rPr>
          <w:rFonts w:hint="eastAsia" w:asciiTheme="minorEastAsia" w:hAnsiTheme="minorEastAsia" w:cstheme="minorEastAsia"/>
          <w:sz w:val="21"/>
          <w:szCs w:val="21"/>
          <w:u w:val="none"/>
          <w:lang w:val="en-US" w:eastAsia="zh-CN"/>
        </w:rPr>
        <w:t xml:space="preserve">          乙方（盖章）：</w:t>
      </w:r>
      <w:r>
        <w:rPr>
          <w:rFonts w:hint="eastAsia" w:asciiTheme="minorEastAsia" w:hAnsiTheme="minorEastAsia" w:cstheme="minorEastAsia"/>
          <w:sz w:val="21"/>
          <w:szCs w:val="21"/>
          <w:u w:val="single"/>
          <w:lang w:val="en-US" w:eastAsia="zh-CN"/>
        </w:rPr>
        <w:t xml:space="preserve">                              </w:t>
      </w:r>
    </w:p>
    <w:p w14:paraId="451B7BBB">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Theme="minorEastAsia" w:hAnsiTheme="minorEastAsia" w:cstheme="minorEastAsia"/>
          <w:sz w:val="21"/>
          <w:szCs w:val="21"/>
          <w:u w:val="single"/>
          <w:lang w:val="en-US" w:eastAsia="zh-CN"/>
        </w:rPr>
      </w:pPr>
      <w:r>
        <w:rPr>
          <w:rFonts w:hint="eastAsia" w:asciiTheme="minorEastAsia" w:hAnsiTheme="minorEastAsia" w:cstheme="minorEastAsia"/>
          <w:sz w:val="21"/>
          <w:szCs w:val="21"/>
          <w:u w:val="none"/>
          <w:lang w:val="en-US" w:eastAsia="zh-CN"/>
        </w:rPr>
        <w:t>甲方法定代表人或                             乙方法定代表人或</w:t>
      </w:r>
    </w:p>
    <w:p w14:paraId="405F0824">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Theme="minorEastAsia" w:hAnsiTheme="minorEastAsia" w:cstheme="minorEastAsia"/>
          <w:sz w:val="21"/>
          <w:szCs w:val="21"/>
          <w:u w:val="single"/>
          <w:lang w:val="en-US" w:eastAsia="zh-CN"/>
        </w:rPr>
      </w:pPr>
      <w:r>
        <w:rPr>
          <w:rFonts w:hint="eastAsia" w:asciiTheme="minorEastAsia" w:hAnsiTheme="minorEastAsia" w:cstheme="minorEastAsia"/>
          <w:sz w:val="21"/>
          <w:szCs w:val="21"/>
          <w:u w:val="none"/>
          <w:lang w:val="en-US" w:eastAsia="zh-CN"/>
        </w:rPr>
        <w:t>委托代理人签字：</w:t>
      </w:r>
      <w:r>
        <w:rPr>
          <w:rFonts w:hint="eastAsia" w:asciiTheme="minorEastAsia" w:hAnsiTheme="minorEastAsia" w:cstheme="minorEastAsia"/>
          <w:sz w:val="21"/>
          <w:szCs w:val="21"/>
          <w:u w:val="single"/>
          <w:lang w:val="en-US" w:eastAsia="zh-CN"/>
        </w:rPr>
        <w:t xml:space="preserve">             </w:t>
      </w:r>
      <w:r>
        <w:rPr>
          <w:rFonts w:hint="eastAsia" w:asciiTheme="minorEastAsia" w:hAnsiTheme="minorEastAsia" w:cstheme="minorEastAsia"/>
          <w:sz w:val="21"/>
          <w:szCs w:val="21"/>
          <w:u w:val="none"/>
          <w:lang w:val="en-US" w:eastAsia="zh-CN"/>
        </w:rPr>
        <w:t xml:space="preserve">                委托代理人签字：</w:t>
      </w:r>
      <w:r>
        <w:rPr>
          <w:rFonts w:hint="eastAsia" w:asciiTheme="minorEastAsia" w:hAnsiTheme="minorEastAsia" w:cstheme="minorEastAsia"/>
          <w:sz w:val="21"/>
          <w:szCs w:val="21"/>
          <w:u w:val="single"/>
          <w:lang w:val="en-US" w:eastAsia="zh-CN"/>
        </w:rPr>
        <w:t xml:space="preserve">               </w:t>
      </w:r>
    </w:p>
    <w:p w14:paraId="42038D83">
      <w:pPr>
        <w:keepNext w:val="0"/>
        <w:keepLines w:val="0"/>
        <w:pageBreakBefore w:val="0"/>
        <w:widowControl w:val="0"/>
        <w:kinsoku/>
        <w:wordWrap/>
        <w:overflowPunct/>
        <w:topLinePunct w:val="0"/>
        <w:autoSpaceDE/>
        <w:autoSpaceDN/>
        <w:bidi w:val="0"/>
        <w:adjustRightInd/>
        <w:snapToGrid/>
        <w:spacing w:line="480" w:lineRule="auto"/>
        <w:ind w:right="0" w:rightChars="0"/>
        <w:jc w:val="both"/>
        <w:textAlignment w:val="auto"/>
        <w:outlineLvl w:val="9"/>
        <w:rPr>
          <w:rFonts w:hint="eastAsia" w:asciiTheme="minorEastAsia" w:hAnsiTheme="minorEastAsia" w:cstheme="minorEastAsia"/>
          <w:sz w:val="21"/>
          <w:szCs w:val="21"/>
          <w:u w:val="none"/>
          <w:lang w:val="en-US" w:eastAsia="zh-CN"/>
        </w:rPr>
      </w:pPr>
      <w:r>
        <w:rPr>
          <w:rFonts w:hint="eastAsia" w:asciiTheme="minorEastAsia" w:hAnsiTheme="minorEastAsia" w:cstheme="minorEastAsia"/>
          <w:sz w:val="21"/>
          <w:szCs w:val="21"/>
          <w:u w:val="none"/>
          <w:lang w:val="en-US" w:eastAsia="zh-CN"/>
        </w:rPr>
        <w:t>时间：     年       月      日                  时间：      年     月     日</w:t>
      </w:r>
    </w:p>
    <w:p w14:paraId="6C2E95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B38879E">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6D966E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57"/>
      <w:bookmarkEnd w:id="258"/>
      <w:bookmarkEnd w:id="259"/>
      <w:bookmarkEnd w:id="260"/>
      <w:bookmarkEnd w:id="261"/>
      <w:bookmarkEnd w:id="262"/>
      <w:bookmarkEnd w:id="263"/>
      <w:bookmarkEnd w:id="264"/>
      <w:r>
        <w:rPr>
          <w:rFonts w:hint="eastAsia" w:asciiTheme="majorEastAsia" w:hAnsiTheme="majorEastAsia" w:eastAsiaTheme="majorEastAsia" w:cstheme="majorEastAsia"/>
          <w:b/>
          <w:bCs/>
          <w:sz w:val="32"/>
          <w:szCs w:val="32"/>
          <w:highlight w:val="none"/>
          <w:lang w:val="en-US" w:eastAsia="zh-CN"/>
        </w:rPr>
        <w:t>供货要求</w:t>
      </w:r>
    </w:p>
    <w:p w14:paraId="366A3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82" w:edGrp="everyone"/>
      <w:r>
        <w:rPr>
          <w:rFonts w:hint="eastAsia" w:ascii="Times New Roman" w:hAnsi="Times New Roman" w:cs="Times New Roman"/>
          <w:b/>
          <w:bCs/>
          <w:kern w:val="0"/>
          <w:sz w:val="28"/>
          <w:szCs w:val="28"/>
          <w:highlight w:val="none"/>
          <w:lang w:val="en-US" w:eastAsia="zh-CN"/>
        </w:rPr>
        <w:t>一、项目概况及总体要求</w:t>
      </w:r>
    </w:p>
    <w:p w14:paraId="435E1B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5F963A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本项目为更新改造工程（城市道路工程）绿化</w:t>
      </w:r>
      <w:r>
        <w:rPr>
          <w:rFonts w:hint="default" w:ascii="Times New Roman" w:hAnsi="Times New Roman" w:cs="Times New Roman"/>
          <w:kern w:val="0"/>
          <w:sz w:val="24"/>
          <w:szCs w:val="24"/>
          <w:highlight w:val="none"/>
          <w:lang w:val="en-US" w:eastAsia="zh-CN"/>
        </w:rPr>
        <w:t>隔离护栏</w:t>
      </w:r>
      <w:r>
        <w:rPr>
          <w:rFonts w:hint="eastAsia" w:ascii="Times New Roman" w:hAnsi="Times New Roman" w:cs="Times New Roman"/>
          <w:kern w:val="0"/>
          <w:sz w:val="24"/>
          <w:szCs w:val="24"/>
          <w:highlight w:val="none"/>
          <w:lang w:val="en-US" w:eastAsia="zh-CN"/>
        </w:rPr>
        <w:t>采购及</w:t>
      </w:r>
      <w:r>
        <w:rPr>
          <w:rFonts w:hint="default" w:ascii="Times New Roman" w:hAnsi="Times New Roman" w:cs="Times New Roman"/>
          <w:kern w:val="0"/>
          <w:sz w:val="24"/>
          <w:szCs w:val="24"/>
          <w:highlight w:val="none"/>
          <w:lang w:val="en-US" w:eastAsia="zh-CN"/>
        </w:rPr>
        <w:t>安装</w:t>
      </w:r>
      <w:r>
        <w:rPr>
          <w:rFonts w:hint="eastAsia" w:ascii="Times New Roman" w:hAnsi="Times New Roman" w:cs="Times New Roman"/>
          <w:kern w:val="0"/>
          <w:sz w:val="24"/>
          <w:szCs w:val="24"/>
          <w:highlight w:val="none"/>
          <w:lang w:val="en-US" w:eastAsia="zh-CN"/>
        </w:rPr>
        <w:t>，安装在亳州市区内，存在原道路改造拆除的绿化</w:t>
      </w:r>
      <w:r>
        <w:rPr>
          <w:rFonts w:hint="default" w:ascii="Times New Roman" w:hAnsi="Times New Roman" w:cs="Times New Roman"/>
          <w:kern w:val="0"/>
          <w:sz w:val="24"/>
          <w:szCs w:val="24"/>
          <w:highlight w:val="none"/>
          <w:lang w:val="en-US" w:eastAsia="zh-CN"/>
        </w:rPr>
        <w:t>隔离护栏</w:t>
      </w:r>
      <w:r>
        <w:rPr>
          <w:rFonts w:hint="eastAsia" w:ascii="Times New Roman" w:hAnsi="Times New Roman" w:cs="Times New Roman"/>
          <w:kern w:val="0"/>
          <w:sz w:val="24"/>
          <w:szCs w:val="24"/>
          <w:highlight w:val="none"/>
          <w:lang w:val="en-US" w:eastAsia="zh-CN"/>
        </w:rPr>
        <w:t>进行复原安装和全新绿化</w:t>
      </w:r>
      <w:r>
        <w:rPr>
          <w:rFonts w:hint="default" w:ascii="Times New Roman" w:hAnsi="Times New Roman" w:cs="Times New Roman"/>
          <w:kern w:val="0"/>
          <w:sz w:val="24"/>
          <w:szCs w:val="24"/>
          <w:highlight w:val="none"/>
          <w:lang w:val="en-US" w:eastAsia="zh-CN"/>
        </w:rPr>
        <w:t>隔离护栏</w:t>
      </w:r>
      <w:r>
        <w:rPr>
          <w:rFonts w:hint="eastAsia" w:ascii="Times New Roman" w:hAnsi="Times New Roman" w:cs="Times New Roman"/>
          <w:kern w:val="0"/>
          <w:sz w:val="24"/>
          <w:szCs w:val="24"/>
          <w:highlight w:val="none"/>
          <w:lang w:val="en-US" w:eastAsia="zh-CN"/>
        </w:rPr>
        <w:t>进行供货、安装两部分，</w:t>
      </w:r>
      <w:r>
        <w:rPr>
          <w:rFonts w:hint="default" w:ascii="Times New Roman" w:hAnsi="Times New Roman" w:cs="Times New Roman"/>
          <w:kern w:val="0"/>
          <w:sz w:val="24"/>
          <w:szCs w:val="24"/>
          <w:highlight w:val="none"/>
          <w:lang w:val="en-US" w:eastAsia="zh-CN"/>
        </w:rPr>
        <w:t>详见附件</w:t>
      </w:r>
      <w:r>
        <w:rPr>
          <w:rFonts w:hint="eastAsia" w:ascii="Times New Roman" w:hAnsi="Times New Roman" w:cs="Times New Roman"/>
          <w:kern w:val="0"/>
          <w:sz w:val="24"/>
          <w:szCs w:val="24"/>
          <w:highlight w:val="none"/>
          <w:lang w:val="en-US" w:eastAsia="zh-CN"/>
        </w:rPr>
        <w:t>，原道路改造拆除绿化</w:t>
      </w:r>
      <w:r>
        <w:rPr>
          <w:rFonts w:hint="default" w:ascii="Times New Roman" w:hAnsi="Times New Roman" w:cs="Times New Roman"/>
          <w:kern w:val="0"/>
          <w:sz w:val="24"/>
          <w:szCs w:val="24"/>
          <w:highlight w:val="none"/>
          <w:lang w:val="en-US" w:eastAsia="zh-CN"/>
        </w:rPr>
        <w:t>隔离护栏</w:t>
      </w:r>
      <w:r>
        <w:rPr>
          <w:rFonts w:hint="eastAsia" w:ascii="Times New Roman" w:hAnsi="Times New Roman" w:cs="Times New Roman"/>
          <w:kern w:val="0"/>
          <w:sz w:val="24"/>
          <w:szCs w:val="24"/>
          <w:highlight w:val="none"/>
          <w:lang w:val="en-US" w:eastAsia="zh-CN"/>
        </w:rPr>
        <w:t>放置位置在亳芜大道与庄周路交叉口处。</w:t>
      </w:r>
    </w:p>
    <w:p w14:paraId="42FDE4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2F7155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二、需求一览表（</w:t>
      </w:r>
      <w:r>
        <w:rPr>
          <w:rFonts w:hint="eastAsia" w:ascii="Times New Roman" w:hAnsi="Times New Roman" w:cs="Times New Roman"/>
          <w:b/>
          <w:bCs/>
          <w:color w:val="FF0000"/>
          <w:kern w:val="0"/>
          <w:sz w:val="28"/>
          <w:szCs w:val="28"/>
          <w:highlight w:val="none"/>
          <w:lang w:val="en-US" w:eastAsia="zh-CN"/>
        </w:rPr>
        <w:t>投标人分项报价不得高于该项单价控制价</w:t>
      </w:r>
      <w:r>
        <w:rPr>
          <w:rFonts w:hint="eastAsia" w:ascii="Times New Roman" w:hAnsi="Times New Roman" w:cs="Times New Roman"/>
          <w:b/>
          <w:bCs/>
          <w:kern w:val="0"/>
          <w:sz w:val="28"/>
          <w:szCs w:val="28"/>
          <w:highlight w:val="none"/>
          <w:lang w:val="en-US" w:eastAsia="zh-CN"/>
        </w:rPr>
        <w:t>）</w:t>
      </w:r>
    </w:p>
    <w:tbl>
      <w:tblPr>
        <w:tblStyle w:val="18"/>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720"/>
        <w:gridCol w:w="2895"/>
        <w:gridCol w:w="570"/>
        <w:gridCol w:w="645"/>
        <w:gridCol w:w="795"/>
        <w:gridCol w:w="2850"/>
      </w:tblGrid>
      <w:tr w14:paraId="31ED0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541" w:type="dxa"/>
            <w:vAlign w:val="center"/>
          </w:tcPr>
          <w:p w14:paraId="57579B54">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序号</w:t>
            </w:r>
          </w:p>
        </w:tc>
        <w:tc>
          <w:tcPr>
            <w:tcW w:w="720" w:type="dxa"/>
            <w:vAlign w:val="center"/>
          </w:tcPr>
          <w:p w14:paraId="3780274E">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名称</w:t>
            </w:r>
          </w:p>
        </w:tc>
        <w:tc>
          <w:tcPr>
            <w:tcW w:w="2895" w:type="dxa"/>
            <w:vAlign w:val="center"/>
          </w:tcPr>
          <w:p w14:paraId="43FBF6B5">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规格型号</w:t>
            </w:r>
          </w:p>
        </w:tc>
        <w:tc>
          <w:tcPr>
            <w:tcW w:w="570" w:type="dxa"/>
            <w:vAlign w:val="center"/>
          </w:tcPr>
          <w:p w14:paraId="75DD692D">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单位</w:t>
            </w:r>
          </w:p>
        </w:tc>
        <w:tc>
          <w:tcPr>
            <w:tcW w:w="645" w:type="dxa"/>
            <w:vAlign w:val="center"/>
          </w:tcPr>
          <w:p w14:paraId="374303F7">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数量</w:t>
            </w:r>
          </w:p>
        </w:tc>
        <w:tc>
          <w:tcPr>
            <w:tcW w:w="795" w:type="dxa"/>
            <w:vAlign w:val="center"/>
          </w:tcPr>
          <w:p w14:paraId="270F4DD9">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单价控制价（元）</w:t>
            </w:r>
          </w:p>
        </w:tc>
        <w:tc>
          <w:tcPr>
            <w:tcW w:w="2850" w:type="dxa"/>
            <w:vAlign w:val="center"/>
          </w:tcPr>
          <w:p w14:paraId="5F176EE8">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备注</w:t>
            </w:r>
          </w:p>
        </w:tc>
      </w:tr>
      <w:tr w14:paraId="64516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541" w:type="dxa"/>
            <w:vAlign w:val="center"/>
          </w:tcPr>
          <w:p w14:paraId="222A5AB2">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w:t>
            </w:r>
          </w:p>
        </w:tc>
        <w:tc>
          <w:tcPr>
            <w:tcW w:w="720" w:type="dxa"/>
            <w:vAlign w:val="center"/>
          </w:tcPr>
          <w:p w14:paraId="3F982F8A">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绿化隔离护材料及安装费用</w:t>
            </w:r>
          </w:p>
        </w:tc>
        <w:tc>
          <w:tcPr>
            <w:tcW w:w="2895" w:type="dxa"/>
            <w:vAlign w:val="center"/>
          </w:tcPr>
          <w:p w14:paraId="1279D448">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1、钢材品种:静电喷漆热镀锌钢管；2、高度:800mm(华76*3mm镀锌钢营60*40*4mm镀锌钢管、Ψ12mm圆钢)；3、M形(墨绿色)，用于绿化带，含安装基础(参照图片）；4、根据甲方指定位置进行安装。</w:t>
            </w:r>
          </w:p>
        </w:tc>
        <w:tc>
          <w:tcPr>
            <w:tcW w:w="570" w:type="dxa"/>
            <w:vAlign w:val="center"/>
          </w:tcPr>
          <w:p w14:paraId="781C3A31">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m</w:t>
            </w:r>
          </w:p>
        </w:tc>
        <w:tc>
          <w:tcPr>
            <w:tcW w:w="645" w:type="dxa"/>
            <w:vAlign w:val="center"/>
          </w:tcPr>
          <w:p w14:paraId="79F6A4EF">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1695</w:t>
            </w:r>
          </w:p>
        </w:tc>
        <w:tc>
          <w:tcPr>
            <w:tcW w:w="795" w:type="dxa"/>
            <w:vAlign w:val="center"/>
          </w:tcPr>
          <w:p w14:paraId="24BE6370">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131</w:t>
            </w:r>
          </w:p>
        </w:tc>
        <w:tc>
          <w:tcPr>
            <w:tcW w:w="2850" w:type="dxa"/>
            <w:vAlign w:val="center"/>
          </w:tcPr>
          <w:p w14:paraId="7D4B1607">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18"/>
                <w:szCs w:val="18"/>
                <w:vertAlign w:val="baseline"/>
                <w:lang w:val="en-US" w:eastAsia="zh-CN"/>
              </w:rPr>
            </w:pPr>
            <w:r>
              <w:drawing>
                <wp:inline distT="0" distB="0" distL="114300" distR="114300">
                  <wp:extent cx="1732280" cy="975360"/>
                  <wp:effectExtent l="0" t="0" r="1270" b="152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0"/>
                          <a:stretch>
                            <a:fillRect/>
                          </a:stretch>
                        </pic:blipFill>
                        <pic:spPr>
                          <a:xfrm>
                            <a:off x="0" y="0"/>
                            <a:ext cx="1732280" cy="975360"/>
                          </a:xfrm>
                          <a:prstGeom prst="rect">
                            <a:avLst/>
                          </a:prstGeom>
                          <a:noFill/>
                          <a:ln w="9525">
                            <a:noFill/>
                          </a:ln>
                        </pic:spPr>
                      </pic:pic>
                    </a:graphicData>
                  </a:graphic>
                </wp:inline>
              </w:drawing>
            </w:r>
          </w:p>
        </w:tc>
      </w:tr>
      <w:tr w14:paraId="6D850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541" w:type="dxa"/>
            <w:vAlign w:val="center"/>
          </w:tcPr>
          <w:p w14:paraId="170CB5A5">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2</w:t>
            </w:r>
          </w:p>
        </w:tc>
        <w:tc>
          <w:tcPr>
            <w:tcW w:w="720" w:type="dxa"/>
            <w:vAlign w:val="center"/>
          </w:tcPr>
          <w:p w14:paraId="58D08872">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安装绿化隔离护栏</w:t>
            </w:r>
          </w:p>
        </w:tc>
        <w:tc>
          <w:tcPr>
            <w:tcW w:w="2895" w:type="dxa"/>
            <w:vAlign w:val="center"/>
          </w:tcPr>
          <w:p w14:paraId="015EAF1E">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钢材品种:静电喷漆热镀锌钢管；2、高度:800mm(华76*3mm镀锌钢营60*40*4mm镀锌钢管、Ψ12mm圆钢)；3、M形(墨绿色)，用于绿化带，含安装基础(参照图片）；4、自行考虑移看管费用、运输费用、搬卸费用、维修费用、安装费用综合考虑；5、原道路改造拆除绿化</w:t>
            </w:r>
            <w:r>
              <w:rPr>
                <w:rFonts w:hint="default" w:asciiTheme="minorEastAsia" w:hAnsiTheme="minorEastAsia" w:cstheme="minorEastAsia"/>
                <w:sz w:val="18"/>
                <w:szCs w:val="18"/>
                <w:vertAlign w:val="baseline"/>
                <w:lang w:val="en-US" w:eastAsia="zh-CN"/>
              </w:rPr>
              <w:t>隔离护栏</w:t>
            </w:r>
            <w:r>
              <w:rPr>
                <w:rFonts w:hint="eastAsia" w:asciiTheme="minorEastAsia" w:hAnsiTheme="minorEastAsia" w:cstheme="minorEastAsia"/>
                <w:sz w:val="18"/>
                <w:szCs w:val="18"/>
                <w:vertAlign w:val="baseline"/>
                <w:lang w:val="en-US" w:eastAsia="zh-CN"/>
              </w:rPr>
              <w:t>放置位置在在亳芜大道与庄周路交叉口处。</w:t>
            </w:r>
          </w:p>
        </w:tc>
        <w:tc>
          <w:tcPr>
            <w:tcW w:w="570" w:type="dxa"/>
            <w:vAlign w:val="center"/>
          </w:tcPr>
          <w:p w14:paraId="6C915E44">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m</w:t>
            </w:r>
          </w:p>
        </w:tc>
        <w:tc>
          <w:tcPr>
            <w:tcW w:w="645" w:type="dxa"/>
            <w:vAlign w:val="center"/>
          </w:tcPr>
          <w:p w14:paraId="64F9A3B7">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3500</w:t>
            </w:r>
          </w:p>
        </w:tc>
        <w:tc>
          <w:tcPr>
            <w:tcW w:w="795" w:type="dxa"/>
            <w:vAlign w:val="center"/>
          </w:tcPr>
          <w:p w14:paraId="5D2FD53D">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44</w:t>
            </w:r>
          </w:p>
        </w:tc>
        <w:tc>
          <w:tcPr>
            <w:tcW w:w="2850" w:type="dxa"/>
            <w:vAlign w:val="center"/>
          </w:tcPr>
          <w:p w14:paraId="2014A3A5">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18"/>
                <w:szCs w:val="18"/>
                <w:vertAlign w:val="baseline"/>
                <w:lang w:val="en-US" w:eastAsia="zh-CN"/>
              </w:rPr>
            </w:pPr>
            <w:r>
              <w:drawing>
                <wp:inline distT="0" distB="0" distL="114300" distR="114300">
                  <wp:extent cx="1732280" cy="975360"/>
                  <wp:effectExtent l="0" t="0" r="1270" b="1524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0"/>
                          <a:stretch>
                            <a:fillRect/>
                          </a:stretch>
                        </pic:blipFill>
                        <pic:spPr>
                          <a:xfrm>
                            <a:off x="0" y="0"/>
                            <a:ext cx="1732280" cy="975360"/>
                          </a:xfrm>
                          <a:prstGeom prst="rect">
                            <a:avLst/>
                          </a:prstGeom>
                          <a:noFill/>
                          <a:ln w="9525">
                            <a:noFill/>
                          </a:ln>
                        </pic:spPr>
                      </pic:pic>
                    </a:graphicData>
                  </a:graphic>
                </wp:inline>
              </w:drawing>
            </w:r>
          </w:p>
        </w:tc>
      </w:tr>
    </w:tbl>
    <w:p w14:paraId="608983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90C36D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三、检验考核要求</w:t>
      </w:r>
    </w:p>
    <w:permEnd w:id="82"/>
    <w:p w14:paraId="126F22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供货、安装完成后需通过招标人、政府主管部门验收合格。</w:t>
      </w:r>
    </w:p>
    <w:p w14:paraId="3A05F0C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CB529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bookmarkStart w:id="265" w:name="_Toc144974862"/>
      <w:bookmarkStart w:id="266" w:name="_Toc300835216"/>
      <w:bookmarkStart w:id="267" w:name="_Toc152045794"/>
      <w:bookmarkStart w:id="268" w:name="_Toc152042583"/>
      <w:bookmarkStart w:id="269" w:name="_Toc247527834"/>
      <w:bookmarkStart w:id="270" w:name="_Toc247514286"/>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76402DE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CC247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4F2C8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172F5B3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0093E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903D46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022FB78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11D75C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54D8C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5161C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3126BD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3785BE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3DBE9A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92E322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1840FDA2">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0CAAA3F8">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77EB4DB">
      <w:pPr>
        <w:pStyle w:val="3"/>
        <w:jc w:val="center"/>
        <w:rPr>
          <w:rFonts w:hint="default" w:ascii="Times New Roman" w:hAnsi="Times New Roman" w:cs="Times New Roman"/>
        </w:rPr>
      </w:pPr>
      <w:bookmarkStart w:id="271" w:name="_Toc300835209"/>
      <w:bookmarkStart w:id="272" w:name="_Toc152042576"/>
      <w:bookmarkStart w:id="273" w:name="_Toc152045787"/>
      <w:bookmarkStart w:id="274" w:name="_Toc247527827"/>
      <w:bookmarkStart w:id="275" w:name="_Toc247514246"/>
      <w:bookmarkStart w:id="276" w:name="_Toc144974856"/>
      <w:r>
        <w:rPr>
          <w:rFonts w:hint="default" w:ascii="Times New Roman" w:hAnsi="Times New Roman" w:cs="Times New Roman"/>
        </w:rPr>
        <w:t>目    录</w:t>
      </w:r>
      <w:bookmarkEnd w:id="271"/>
      <w:bookmarkEnd w:id="272"/>
      <w:bookmarkEnd w:id="273"/>
      <w:bookmarkEnd w:id="274"/>
      <w:bookmarkEnd w:id="275"/>
      <w:bookmarkEnd w:id="276"/>
    </w:p>
    <w:p w14:paraId="5D217B6B">
      <w:pPr>
        <w:spacing w:line="540" w:lineRule="exact"/>
        <w:rPr>
          <w:rFonts w:hint="default" w:ascii="Times New Roman" w:hAnsi="Times New Roman" w:cs="Times New Roman"/>
          <w:highlight w:val="none"/>
          <w:lang w:val="en-US" w:eastAsia="zh-CN"/>
        </w:rPr>
      </w:pPr>
    </w:p>
    <w:p w14:paraId="58B82883">
      <w:pPr>
        <w:spacing w:line="540" w:lineRule="exact"/>
        <w:rPr>
          <w:rFonts w:hint="default" w:ascii="Times New Roman" w:hAnsi="Times New Roman" w:cs="Times New Roman"/>
        </w:rPr>
      </w:pPr>
      <w:r>
        <w:rPr>
          <w:rFonts w:hint="default" w:ascii="Times New Roman" w:hAnsi="Times New Roman" w:cs="Times New Roman"/>
        </w:rPr>
        <w:t xml:space="preserve"> </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41F9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2A8E86">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14F59D0F">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383B009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1653B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57FC47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7C33720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p>
        </w:tc>
        <w:tc>
          <w:tcPr>
            <w:tcW w:w="2840" w:type="dxa"/>
            <w:vAlign w:val="center"/>
          </w:tcPr>
          <w:p w14:paraId="1EDBDCAF">
            <w:pPr>
              <w:spacing w:line="540" w:lineRule="exact"/>
              <w:jc w:val="center"/>
              <w:rPr>
                <w:rFonts w:hint="default" w:ascii="Times New Roman" w:hAnsi="Times New Roman" w:cs="Times New Roman"/>
                <w:vertAlign w:val="baseline"/>
              </w:rPr>
            </w:pPr>
          </w:p>
        </w:tc>
      </w:tr>
      <w:tr w14:paraId="28E7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8ADFAF">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129E2BA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tc>
        <w:tc>
          <w:tcPr>
            <w:tcW w:w="2840" w:type="dxa"/>
            <w:vAlign w:val="center"/>
          </w:tcPr>
          <w:p w14:paraId="20D48A3E">
            <w:pPr>
              <w:spacing w:line="540" w:lineRule="exact"/>
              <w:jc w:val="center"/>
              <w:rPr>
                <w:rFonts w:hint="default" w:ascii="Times New Roman" w:hAnsi="Times New Roman" w:cs="Times New Roman"/>
                <w:vertAlign w:val="baseline"/>
              </w:rPr>
            </w:pPr>
          </w:p>
        </w:tc>
      </w:tr>
      <w:tr w14:paraId="1351F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EA8B6D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821950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702D4455">
            <w:pPr>
              <w:spacing w:line="540" w:lineRule="exact"/>
              <w:jc w:val="center"/>
              <w:rPr>
                <w:rFonts w:hint="default" w:ascii="Times New Roman" w:hAnsi="Times New Roman" w:cs="Times New Roman"/>
                <w:vertAlign w:val="baseline"/>
              </w:rPr>
            </w:pPr>
          </w:p>
        </w:tc>
      </w:tr>
      <w:tr w14:paraId="5B61F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0FE2FF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1177DC95">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1DEA8626">
            <w:pPr>
              <w:spacing w:line="540" w:lineRule="exact"/>
              <w:jc w:val="center"/>
              <w:rPr>
                <w:rFonts w:hint="default" w:ascii="Times New Roman" w:hAnsi="Times New Roman" w:cs="Times New Roman"/>
                <w:vertAlign w:val="baseline"/>
              </w:rPr>
            </w:pPr>
          </w:p>
        </w:tc>
      </w:tr>
      <w:tr w14:paraId="6BD26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069BB9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45FA6B5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6B847E18">
            <w:pPr>
              <w:spacing w:line="540" w:lineRule="exact"/>
              <w:jc w:val="center"/>
              <w:rPr>
                <w:rFonts w:hint="default" w:ascii="Times New Roman" w:hAnsi="Times New Roman" w:cs="Times New Roman"/>
                <w:vertAlign w:val="baseline"/>
              </w:rPr>
            </w:pPr>
          </w:p>
        </w:tc>
      </w:tr>
      <w:tr w14:paraId="7519B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F7B0D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4FEC0CB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分项报价表</w:t>
            </w:r>
          </w:p>
        </w:tc>
        <w:tc>
          <w:tcPr>
            <w:tcW w:w="2840" w:type="dxa"/>
            <w:vAlign w:val="center"/>
          </w:tcPr>
          <w:p w14:paraId="11D9537E">
            <w:pPr>
              <w:spacing w:line="540" w:lineRule="exact"/>
              <w:jc w:val="center"/>
              <w:rPr>
                <w:rFonts w:hint="default" w:ascii="Times New Roman" w:hAnsi="Times New Roman" w:cs="Times New Roman"/>
                <w:vertAlign w:val="baseline"/>
              </w:rPr>
            </w:pPr>
          </w:p>
        </w:tc>
      </w:tr>
      <w:tr w14:paraId="14D52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412611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BB5683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B0A2F5E">
            <w:pPr>
              <w:spacing w:line="540" w:lineRule="exact"/>
              <w:jc w:val="center"/>
              <w:rPr>
                <w:rFonts w:hint="default" w:ascii="Times New Roman" w:hAnsi="Times New Roman" w:cs="Times New Roman"/>
                <w:vertAlign w:val="baseline"/>
              </w:rPr>
            </w:pPr>
          </w:p>
        </w:tc>
      </w:tr>
      <w:tr w14:paraId="515EA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538C4F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0791EC2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相关服务计划</w:t>
            </w:r>
          </w:p>
        </w:tc>
        <w:tc>
          <w:tcPr>
            <w:tcW w:w="2840" w:type="dxa"/>
            <w:vAlign w:val="center"/>
          </w:tcPr>
          <w:p w14:paraId="3CCC67F4">
            <w:pPr>
              <w:spacing w:line="540" w:lineRule="exact"/>
              <w:jc w:val="center"/>
              <w:rPr>
                <w:rFonts w:hint="default" w:ascii="Times New Roman" w:hAnsi="Times New Roman" w:cs="Times New Roman"/>
                <w:vertAlign w:val="baseline"/>
              </w:rPr>
            </w:pPr>
          </w:p>
        </w:tc>
      </w:tr>
      <w:tr w14:paraId="063D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53FE48A">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77205C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3E64285D">
            <w:pPr>
              <w:spacing w:line="540" w:lineRule="exact"/>
              <w:jc w:val="center"/>
              <w:rPr>
                <w:rFonts w:hint="default" w:ascii="Times New Roman" w:hAnsi="Times New Roman" w:cs="Times New Roman"/>
                <w:vertAlign w:val="baseline"/>
              </w:rPr>
            </w:pPr>
          </w:p>
        </w:tc>
      </w:tr>
    </w:tbl>
    <w:p w14:paraId="75C2D6C7">
      <w:pPr>
        <w:spacing w:line="540" w:lineRule="exact"/>
        <w:rPr>
          <w:rFonts w:hint="default" w:ascii="Times New Roman" w:hAnsi="Times New Roman" w:cs="Times New Roman"/>
        </w:rPr>
      </w:pPr>
    </w:p>
    <w:p w14:paraId="133F866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0F30FAD">
      <w:pPr>
        <w:pStyle w:val="3"/>
        <w:jc w:val="center"/>
        <w:rPr>
          <w:rFonts w:hint="default" w:ascii="Times New Roman" w:hAnsi="Times New Roman" w:cs="Times New Roman"/>
          <w:sz w:val="20"/>
          <w:szCs w:val="20"/>
        </w:rPr>
      </w:pPr>
      <w:bookmarkStart w:id="277" w:name="_Toc300835210"/>
      <w:bookmarkStart w:id="278" w:name="_Toc152045788"/>
      <w:bookmarkStart w:id="279" w:name="_Toc247514247"/>
      <w:bookmarkStart w:id="280" w:name="_Toc152042577"/>
      <w:bookmarkStart w:id="281" w:name="_Toc247527828"/>
      <w:bookmarkStart w:id="282" w:name="_Toc144974857"/>
      <w:r>
        <w:rPr>
          <w:rFonts w:hint="default" w:ascii="Times New Roman" w:hAnsi="Times New Roman" w:cs="Times New Roman"/>
        </w:rPr>
        <w:t>一、投标函</w:t>
      </w:r>
      <w:bookmarkEnd w:id="277"/>
      <w:bookmarkEnd w:id="278"/>
      <w:bookmarkEnd w:id="279"/>
      <w:bookmarkEnd w:id="280"/>
      <w:bookmarkEnd w:id="281"/>
      <w:bookmarkEnd w:id="282"/>
    </w:p>
    <w:p w14:paraId="4C7E705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16C6FC5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8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eastAsia" w:ascii="Times New Roman" w:hAnsi="Times New Roman" w:cs="Times New Roman"/>
          <w:szCs w:val="21"/>
          <w:u w:val="single"/>
          <w:lang w:val="en-US" w:eastAsia="zh-CN"/>
        </w:rPr>
        <w:t>13%</w:t>
      </w:r>
      <w:r>
        <w:rPr>
          <w:rFonts w:hint="eastAsia" w:ascii="Times New Roman" w:hAnsi="Times New Roman" w:cs="Times New Roman"/>
          <w:szCs w:val="21"/>
          <w:lang w:val="en-US" w:eastAsia="zh-CN"/>
        </w:rPr>
        <w:t>）</w:t>
      </w:r>
      <w:permEnd w:id="83"/>
      <w:r>
        <w:rPr>
          <w:rFonts w:hint="eastAsia" w:ascii="Times New Roman" w:hAnsi="Times New Roman" w:cs="Times New Roman"/>
          <w:szCs w:val="21"/>
          <w:lang w:val="en-US" w:eastAsia="zh-CN"/>
        </w:rPr>
        <w:t>，工期：</w:t>
      </w:r>
      <w:r>
        <w:rPr>
          <w:rFonts w:hint="eastAsia" w:ascii="Times New Roman" w:hAnsi="Times New Roman" w:cs="Times New Roman"/>
          <w:szCs w:val="21"/>
        </w:rPr>
        <w:t>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日历天内完成供货、安装。</w:t>
      </w:r>
      <w:r>
        <w:rPr>
          <w:rFonts w:hint="eastAsia" w:ascii="Times New Roman" w:hAnsi="Times New Roman" w:cs="Times New Roman"/>
          <w:sz w:val="21"/>
          <w:szCs w:val="21"/>
          <w:lang w:val="en-US" w:eastAsia="zh-CN"/>
        </w:rPr>
        <w:t>质量</w:t>
      </w:r>
      <w:r>
        <w:rPr>
          <w:rFonts w:hint="eastAsia" w:ascii="Times New Roman" w:hAnsi="Times New Roman" w:cs="Times New Roman" w:eastAsiaTheme="minorEastAsia"/>
          <w:sz w:val="21"/>
          <w:szCs w:val="21"/>
          <w:lang w:val="en-US" w:eastAsia="zh-CN"/>
        </w:rPr>
        <w:t>标准：</w:t>
      </w:r>
      <w:permStart w:id="84" w:edGrp="everyone"/>
      <w:r>
        <w:rPr>
          <w:rFonts w:hint="eastAsia" w:ascii="Times New Roman" w:hAnsi="Times New Roman" w:cs="Times New Roman" w:eastAsiaTheme="minorEastAsia"/>
          <w:sz w:val="21"/>
          <w:szCs w:val="21"/>
          <w:lang w:val="en-US" w:eastAsia="zh-CN"/>
        </w:rPr>
        <w:t>符合国家、地方、行业现行相关规范合格标准</w:t>
      </w:r>
      <w:r>
        <w:rPr>
          <w:rFonts w:hint="eastAsia" w:ascii="Times New Roman" w:hAnsi="Times New Roman" w:cs="Times New Roman"/>
          <w:sz w:val="21"/>
          <w:szCs w:val="21"/>
          <w:lang w:val="en-US" w:eastAsia="zh-CN"/>
        </w:rPr>
        <w:t>，</w:t>
      </w:r>
      <w:r>
        <w:rPr>
          <w:rFonts w:hint="eastAsia" w:ascii="Times New Roman" w:hAnsi="Times New Roman" w:cs="Times New Roman" w:eastAsiaTheme="minorEastAsia"/>
          <w:sz w:val="21"/>
          <w:szCs w:val="21"/>
          <w:lang w:val="en-US" w:eastAsia="zh-CN"/>
        </w:rPr>
        <w:t>必须</w:t>
      </w:r>
      <w:r>
        <w:rPr>
          <w:rFonts w:hint="eastAsia" w:ascii="Times New Roman" w:hAnsi="Times New Roman" w:cs="Times New Roman"/>
          <w:sz w:val="21"/>
          <w:szCs w:val="21"/>
          <w:lang w:val="en-US" w:eastAsia="zh-CN"/>
        </w:rPr>
        <w:t>通过政府</w:t>
      </w:r>
      <w:r>
        <w:rPr>
          <w:rFonts w:hint="eastAsia" w:ascii="Times New Roman" w:hAnsi="Times New Roman" w:cs="Times New Roman" w:eastAsiaTheme="minorEastAsia"/>
          <w:sz w:val="21"/>
          <w:szCs w:val="21"/>
          <w:lang w:val="en-US" w:eastAsia="zh-CN"/>
        </w:rPr>
        <w:t>主管部门验收</w:t>
      </w:r>
      <w:r>
        <w:rPr>
          <w:rFonts w:hint="eastAsia" w:ascii="Times New Roman" w:hAnsi="Times New Roman" w:cs="Times New Roman"/>
          <w:sz w:val="21"/>
          <w:szCs w:val="21"/>
          <w:lang w:val="en-US" w:eastAsia="zh-CN"/>
        </w:rPr>
        <w:t>合格</w:t>
      </w:r>
      <w:r>
        <w:rPr>
          <w:rFonts w:hint="eastAsia" w:ascii="Times New Roman" w:hAnsi="Times New Roman" w:cs="Times New Roman" w:eastAsiaTheme="minorEastAsia"/>
          <w:sz w:val="21"/>
          <w:szCs w:val="21"/>
          <w:lang w:val="en-US" w:eastAsia="zh-CN"/>
        </w:rPr>
        <w:t>。</w:t>
      </w:r>
      <w:permEnd w:id="84"/>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66269FA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3E24D56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（1）投标函；（2）法定代表人（单位负责人）身份证明或授权委托书；（3）投标保证金（如有）；（4）商务和技术偏差表；（5）分项报价表；（6）资格审查资料；（7）相关服务计划；（8）其他资料......</w:t>
      </w:r>
    </w:p>
    <w:p w14:paraId="73EA9A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45C5C01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14:paraId="334F591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14:paraId="3D0ECE73">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14:paraId="139F00C0">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5824EDC7">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0441C728">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ACD3D91">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0C25996">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05FE8D1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3DF4BBD0">
      <w:pPr>
        <w:spacing w:line="440" w:lineRule="exact"/>
        <w:ind w:firstLine="0" w:firstLineChars="0"/>
        <w:rPr>
          <w:rFonts w:hint="default" w:ascii="Times New Roman" w:hAnsi="Times New Roman" w:cs="Times New Roman"/>
          <w:szCs w:val="21"/>
        </w:rPr>
      </w:pPr>
    </w:p>
    <w:p w14:paraId="5A78D2B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3228927">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50E93B65">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8CD8A55">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9EC4A5F">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50FE5CB">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AC50BB5">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45BDEFB">
      <w:pPr>
        <w:rPr>
          <w:rFonts w:hint="default" w:ascii="Times New Roman" w:hAnsi="Times New Roman" w:cs="Times New Roman"/>
        </w:rPr>
      </w:pPr>
      <w:bookmarkStart w:id="283" w:name="_Toc300835213"/>
      <w:bookmarkStart w:id="284" w:name="_Toc247527831"/>
      <w:bookmarkStart w:id="285" w:name="_Toc152045791"/>
      <w:bookmarkStart w:id="286" w:name="_Toc152042580"/>
      <w:bookmarkStart w:id="287" w:name="_Toc247514283"/>
      <w:bookmarkStart w:id="288" w:name="_Toc144974860"/>
      <w:r>
        <w:rPr>
          <w:rFonts w:hint="default" w:ascii="Times New Roman" w:hAnsi="Times New Roman" w:cs="Times New Roman"/>
        </w:rPr>
        <w:br w:type="page"/>
      </w:r>
    </w:p>
    <w:p w14:paraId="49E591CF">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283"/>
      <w:bookmarkEnd w:id="284"/>
      <w:bookmarkEnd w:id="285"/>
      <w:bookmarkEnd w:id="286"/>
      <w:bookmarkEnd w:id="287"/>
      <w:bookmarkEnd w:id="288"/>
    </w:p>
    <w:p w14:paraId="10CD8143">
      <w:pPr>
        <w:spacing w:line="440" w:lineRule="exact"/>
        <w:rPr>
          <w:rFonts w:hint="default" w:ascii="Times New Roman" w:hAnsi="Times New Roman" w:cs="Times New Roman"/>
          <w:sz w:val="20"/>
          <w:szCs w:val="20"/>
        </w:rPr>
      </w:pPr>
    </w:p>
    <w:p w14:paraId="428B126E">
      <w:pPr>
        <w:spacing w:line="440" w:lineRule="exact"/>
        <w:rPr>
          <w:rFonts w:hint="default" w:ascii="Times New Roman" w:hAnsi="Times New Roman" w:cs="Times New Roman"/>
          <w:szCs w:val="21"/>
        </w:rPr>
      </w:pPr>
    </w:p>
    <w:p w14:paraId="135D03D8">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AC14E83">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1400A1B">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5AA1E587">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5684F26">
      <w:pPr>
        <w:spacing w:line="440" w:lineRule="exact"/>
        <w:rPr>
          <w:rFonts w:hint="default" w:ascii="Times New Roman" w:hAnsi="Times New Roman" w:cs="Times New Roman"/>
          <w:szCs w:val="21"/>
        </w:rPr>
      </w:pPr>
    </w:p>
    <w:p w14:paraId="5AA98A5F">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6C8CE576">
      <w:pPr>
        <w:spacing w:line="440" w:lineRule="exact"/>
        <w:rPr>
          <w:rFonts w:hint="default" w:ascii="Times New Roman" w:hAnsi="Times New Roman" w:cs="Times New Roman"/>
          <w:szCs w:val="21"/>
        </w:rPr>
      </w:pPr>
    </w:p>
    <w:p w14:paraId="002EDAF8">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49D93B04">
      <w:pPr>
        <w:spacing w:line="440" w:lineRule="exact"/>
        <w:rPr>
          <w:rFonts w:hint="eastAsia" w:ascii="Times New Roman" w:hAnsi="Times New Roman" w:cs="Times New Roman"/>
          <w:szCs w:val="21"/>
          <w:lang w:val="en-US" w:eastAsia="zh-CN"/>
        </w:rPr>
      </w:pPr>
    </w:p>
    <w:p w14:paraId="5C5BC51F">
      <w:pPr>
        <w:spacing w:line="440" w:lineRule="exact"/>
        <w:rPr>
          <w:rFonts w:hint="default" w:ascii="Times New Roman" w:hAnsi="Times New Roman" w:cs="Times New Roman"/>
          <w:szCs w:val="21"/>
          <w:lang w:val="en-US" w:eastAsia="zh-CN"/>
        </w:rPr>
      </w:pPr>
    </w:p>
    <w:p w14:paraId="29226CE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D19E20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6ED64AC0">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2E10CDDC">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E0BEDB7">
      <w:pPr>
        <w:pStyle w:val="3"/>
        <w:jc w:val="center"/>
        <w:rPr>
          <w:rFonts w:hint="default" w:ascii="Times New Roman" w:hAnsi="Times New Roman" w:cs="Times New Roman"/>
        </w:rPr>
      </w:pPr>
      <w:bookmarkStart w:id="289" w:name="_Toc247527832"/>
      <w:bookmarkStart w:id="290" w:name="_Toc247514284"/>
      <w:bookmarkStart w:id="291" w:name="_Toc152045792"/>
      <w:bookmarkStart w:id="292" w:name="_Toc144974861"/>
      <w:bookmarkStart w:id="293" w:name="_Toc300835214"/>
      <w:bookmarkStart w:id="294" w:name="_Toc152042581"/>
      <w:r>
        <w:rPr>
          <w:rFonts w:hint="eastAsia" w:ascii="Times New Roman" w:hAnsi="Times New Roman" w:cs="Times New Roman"/>
          <w:lang w:val="en-US" w:eastAsia="zh-CN"/>
        </w:rPr>
        <w:t>三</w:t>
      </w:r>
      <w:r>
        <w:rPr>
          <w:rFonts w:hint="default" w:ascii="Times New Roman" w:hAnsi="Times New Roman" w:cs="Times New Roman"/>
        </w:rPr>
        <w:t>、授权委托书</w:t>
      </w:r>
      <w:bookmarkEnd w:id="289"/>
      <w:bookmarkEnd w:id="290"/>
      <w:bookmarkEnd w:id="291"/>
      <w:bookmarkEnd w:id="292"/>
      <w:bookmarkEnd w:id="293"/>
      <w:bookmarkEnd w:id="294"/>
    </w:p>
    <w:p w14:paraId="2FBBDCA3">
      <w:pPr>
        <w:spacing w:line="440" w:lineRule="exact"/>
        <w:rPr>
          <w:rFonts w:hint="default" w:ascii="Times New Roman" w:hAnsi="Times New Roman" w:eastAsia="黑体" w:cs="Times New Roman"/>
          <w:szCs w:val="21"/>
        </w:rPr>
      </w:pPr>
    </w:p>
    <w:p w14:paraId="65C9429A">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2A4908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76C917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7EAA516">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w:t>
      </w:r>
    </w:p>
    <w:p w14:paraId="26013834">
      <w:pPr>
        <w:spacing w:line="440" w:lineRule="exact"/>
        <w:ind w:firstLine="0" w:firstLineChars="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2024年1月起任意3个月及以上养老保险证明。</w:t>
      </w:r>
    </w:p>
    <w:p w14:paraId="0A2A6D8A">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0057D7DA">
      <w:pPr>
        <w:spacing w:line="440" w:lineRule="exact"/>
        <w:rPr>
          <w:rFonts w:hint="default" w:ascii="Times New Roman" w:hAnsi="Times New Roman" w:cs="Times New Roman"/>
          <w:szCs w:val="21"/>
        </w:rPr>
      </w:pPr>
    </w:p>
    <w:p w14:paraId="3A631CA7">
      <w:pPr>
        <w:spacing w:line="440" w:lineRule="exact"/>
        <w:rPr>
          <w:rFonts w:hint="default" w:ascii="Times New Roman" w:hAnsi="Times New Roman" w:cs="Times New Roman"/>
          <w:szCs w:val="21"/>
        </w:rPr>
      </w:pPr>
    </w:p>
    <w:p w14:paraId="53448685">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2D3A925">
      <w:pPr>
        <w:spacing w:line="440" w:lineRule="exact"/>
        <w:rPr>
          <w:rFonts w:hint="default" w:ascii="Times New Roman" w:hAnsi="Times New Roman" w:cs="Times New Roman"/>
          <w:szCs w:val="21"/>
        </w:rPr>
      </w:pPr>
    </w:p>
    <w:p w14:paraId="26E953B6">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（签字或盖章）</w:t>
      </w:r>
    </w:p>
    <w:p w14:paraId="6B69C9E6">
      <w:pPr>
        <w:spacing w:line="440" w:lineRule="exact"/>
        <w:rPr>
          <w:rFonts w:hint="default" w:ascii="Times New Roman" w:hAnsi="Times New Roman" w:cs="Times New Roman"/>
          <w:szCs w:val="21"/>
        </w:rPr>
      </w:pPr>
    </w:p>
    <w:p w14:paraId="48DE37B8">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2F6B6B59">
      <w:pPr>
        <w:spacing w:line="440" w:lineRule="exact"/>
        <w:rPr>
          <w:rFonts w:hint="default" w:ascii="Times New Roman" w:hAnsi="Times New Roman" w:cs="Times New Roman"/>
          <w:szCs w:val="21"/>
        </w:rPr>
      </w:pPr>
    </w:p>
    <w:p w14:paraId="2BA1B258">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74A4592A">
      <w:pPr>
        <w:spacing w:line="440" w:lineRule="exact"/>
        <w:rPr>
          <w:rFonts w:hint="default" w:ascii="Times New Roman" w:hAnsi="Times New Roman" w:cs="Times New Roman"/>
          <w:szCs w:val="21"/>
        </w:rPr>
      </w:pPr>
    </w:p>
    <w:p w14:paraId="72F1EA5D">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CA57D86">
      <w:pPr>
        <w:spacing w:line="440" w:lineRule="exact"/>
        <w:rPr>
          <w:rFonts w:hint="default" w:ascii="Times New Roman" w:hAnsi="Times New Roman" w:cs="Times New Roman"/>
          <w:szCs w:val="21"/>
        </w:rPr>
      </w:pPr>
    </w:p>
    <w:p w14:paraId="0D5C99A4">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91D7014">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99BE40D">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265"/>
      <w:bookmarkEnd w:id="266"/>
      <w:bookmarkEnd w:id="267"/>
      <w:bookmarkEnd w:id="268"/>
      <w:bookmarkEnd w:id="269"/>
      <w:bookmarkEnd w:id="270"/>
    </w:p>
    <w:p w14:paraId="4123889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0D9C5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4486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2B2A5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E6EFD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98A069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3F5684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80960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AEF4A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750C9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C71D69">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666F02E">
      <w:pPr>
        <w:spacing w:line="440" w:lineRule="exact"/>
        <w:rPr>
          <w:rFonts w:hint="default" w:ascii="Times New Roman" w:hAnsi="Times New Roman" w:cs="Times New Roman"/>
          <w:b/>
          <w:bCs/>
        </w:rPr>
      </w:pPr>
    </w:p>
    <w:bookmarkEnd w:id="295"/>
    <w:p w14:paraId="57E9A9C7">
      <w:pPr>
        <w:rPr>
          <w:rFonts w:hint="default" w:ascii="Times New Roman" w:hAnsi="Times New Roman" w:cs="Times New Roman"/>
        </w:rPr>
      </w:pPr>
      <w:bookmarkStart w:id="296" w:name="_Toc144974863"/>
      <w:bookmarkStart w:id="297" w:name="_Toc300835218"/>
      <w:bookmarkStart w:id="298" w:name="_Toc247527835"/>
      <w:bookmarkStart w:id="299" w:name="_Toc152042584"/>
      <w:bookmarkStart w:id="300" w:name="_Toc247514287"/>
      <w:bookmarkStart w:id="301" w:name="_Toc152045795"/>
      <w:r>
        <w:rPr>
          <w:rFonts w:hint="default" w:ascii="Times New Roman" w:hAnsi="Times New Roman" w:cs="Times New Roman"/>
        </w:rPr>
        <w:br w:type="page"/>
      </w:r>
    </w:p>
    <w:p w14:paraId="70AB74BC">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6"/>
      <w:bookmarkEnd w:id="297"/>
      <w:bookmarkEnd w:id="298"/>
      <w:bookmarkEnd w:id="299"/>
      <w:bookmarkEnd w:id="300"/>
      <w:bookmarkEnd w:id="301"/>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6AF2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C6C281F">
            <w:pPr>
              <w:jc w:val="center"/>
              <w:rPr>
                <w:rFonts w:hint="eastAsia" w:ascii="Times New Roman" w:hAnsi="Times New Roman" w:cs="Times New Roman" w:eastAsiaTheme="minorEastAsia"/>
                <w:b/>
                <w:bCs/>
                <w:vertAlign w:val="baseline"/>
                <w:lang w:val="en-US" w:eastAsia="zh-CN"/>
              </w:rPr>
            </w:pPr>
            <w:bookmarkStart w:id="302" w:name="_Toc247527836"/>
            <w:bookmarkStart w:id="303" w:name="_Toc144974864"/>
            <w:bookmarkStart w:id="304" w:name="_Toc152042585"/>
            <w:bookmarkStart w:id="305" w:name="_Toc247514288"/>
            <w:bookmarkStart w:id="306" w:name="_Toc300835221"/>
            <w:bookmarkStart w:id="307" w:name="_Toc152045796"/>
            <w:r>
              <w:rPr>
                <w:rFonts w:hint="eastAsia" w:ascii="Times New Roman" w:hAnsi="Times New Roman" w:cs="Times New Roman"/>
                <w:b/>
                <w:bCs/>
                <w:vertAlign w:val="baseline"/>
                <w:lang w:val="en-US" w:eastAsia="zh-CN"/>
              </w:rPr>
              <w:t>序号</w:t>
            </w:r>
          </w:p>
        </w:tc>
        <w:tc>
          <w:tcPr>
            <w:tcW w:w="2835" w:type="dxa"/>
            <w:vAlign w:val="center"/>
          </w:tcPr>
          <w:p w14:paraId="411CBCD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14:paraId="7A1ADCD4">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14:paraId="232B2E6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6389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6AA91E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62B41A24">
            <w:pPr>
              <w:jc w:val="center"/>
              <w:rPr>
                <w:rFonts w:hint="default" w:ascii="Times New Roman" w:hAnsi="Times New Roman" w:cs="Times New Roman"/>
                <w:vertAlign w:val="baseline"/>
              </w:rPr>
            </w:pPr>
          </w:p>
        </w:tc>
        <w:tc>
          <w:tcPr>
            <w:tcW w:w="2835" w:type="dxa"/>
            <w:vAlign w:val="center"/>
          </w:tcPr>
          <w:p w14:paraId="2ED6CC1D">
            <w:pPr>
              <w:jc w:val="center"/>
              <w:rPr>
                <w:rFonts w:hint="default" w:ascii="Times New Roman" w:hAnsi="Times New Roman" w:cs="Times New Roman"/>
                <w:vertAlign w:val="baseline"/>
              </w:rPr>
            </w:pPr>
          </w:p>
        </w:tc>
        <w:tc>
          <w:tcPr>
            <w:tcW w:w="2001" w:type="dxa"/>
            <w:vAlign w:val="center"/>
          </w:tcPr>
          <w:p w14:paraId="3A55F9C8">
            <w:pPr>
              <w:jc w:val="center"/>
              <w:rPr>
                <w:rFonts w:hint="default" w:ascii="Times New Roman" w:hAnsi="Times New Roman" w:cs="Times New Roman"/>
                <w:vertAlign w:val="baseline"/>
              </w:rPr>
            </w:pPr>
          </w:p>
        </w:tc>
      </w:tr>
      <w:tr w14:paraId="57F6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4F8D9A5">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5E81AEC2">
            <w:pPr>
              <w:jc w:val="center"/>
              <w:rPr>
                <w:rFonts w:hint="default" w:ascii="Times New Roman" w:hAnsi="Times New Roman" w:cs="Times New Roman"/>
                <w:vertAlign w:val="baseline"/>
              </w:rPr>
            </w:pPr>
          </w:p>
        </w:tc>
        <w:tc>
          <w:tcPr>
            <w:tcW w:w="2835" w:type="dxa"/>
            <w:vAlign w:val="center"/>
          </w:tcPr>
          <w:p w14:paraId="47FC4857">
            <w:pPr>
              <w:jc w:val="center"/>
              <w:rPr>
                <w:rFonts w:hint="default" w:ascii="Times New Roman" w:hAnsi="Times New Roman" w:cs="Times New Roman"/>
                <w:vertAlign w:val="baseline"/>
              </w:rPr>
            </w:pPr>
          </w:p>
        </w:tc>
        <w:tc>
          <w:tcPr>
            <w:tcW w:w="2001" w:type="dxa"/>
            <w:vAlign w:val="center"/>
          </w:tcPr>
          <w:p w14:paraId="43AC4273">
            <w:pPr>
              <w:jc w:val="center"/>
              <w:rPr>
                <w:rFonts w:hint="default" w:ascii="Times New Roman" w:hAnsi="Times New Roman" w:cs="Times New Roman"/>
                <w:vertAlign w:val="baseline"/>
              </w:rPr>
            </w:pPr>
          </w:p>
        </w:tc>
      </w:tr>
      <w:tr w14:paraId="2AD2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A66C3D9">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11AEA060">
            <w:pPr>
              <w:jc w:val="center"/>
              <w:rPr>
                <w:rFonts w:hint="default" w:ascii="Times New Roman" w:hAnsi="Times New Roman" w:cs="Times New Roman"/>
                <w:vertAlign w:val="baseline"/>
              </w:rPr>
            </w:pPr>
          </w:p>
        </w:tc>
        <w:tc>
          <w:tcPr>
            <w:tcW w:w="2835" w:type="dxa"/>
            <w:vAlign w:val="center"/>
          </w:tcPr>
          <w:p w14:paraId="0FC2F4BE">
            <w:pPr>
              <w:jc w:val="center"/>
              <w:rPr>
                <w:rFonts w:hint="default" w:ascii="Times New Roman" w:hAnsi="Times New Roman" w:cs="Times New Roman"/>
                <w:vertAlign w:val="baseline"/>
              </w:rPr>
            </w:pPr>
          </w:p>
        </w:tc>
        <w:tc>
          <w:tcPr>
            <w:tcW w:w="2001" w:type="dxa"/>
            <w:vAlign w:val="center"/>
          </w:tcPr>
          <w:p w14:paraId="3D9256A7">
            <w:pPr>
              <w:jc w:val="center"/>
              <w:rPr>
                <w:rFonts w:hint="default" w:ascii="Times New Roman" w:hAnsi="Times New Roman" w:cs="Times New Roman"/>
                <w:vertAlign w:val="baseline"/>
              </w:rPr>
            </w:pPr>
          </w:p>
        </w:tc>
      </w:tr>
      <w:tr w14:paraId="471E2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79F1548">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15C01ED6">
            <w:pPr>
              <w:jc w:val="center"/>
              <w:rPr>
                <w:rFonts w:hint="default" w:ascii="Times New Roman" w:hAnsi="Times New Roman" w:cs="Times New Roman"/>
                <w:vertAlign w:val="baseline"/>
              </w:rPr>
            </w:pPr>
          </w:p>
        </w:tc>
        <w:tc>
          <w:tcPr>
            <w:tcW w:w="2835" w:type="dxa"/>
            <w:vAlign w:val="center"/>
          </w:tcPr>
          <w:p w14:paraId="1438091C">
            <w:pPr>
              <w:jc w:val="center"/>
              <w:rPr>
                <w:rFonts w:hint="default" w:ascii="Times New Roman" w:hAnsi="Times New Roman" w:cs="Times New Roman"/>
                <w:vertAlign w:val="baseline"/>
              </w:rPr>
            </w:pPr>
          </w:p>
        </w:tc>
        <w:tc>
          <w:tcPr>
            <w:tcW w:w="2001" w:type="dxa"/>
            <w:vAlign w:val="center"/>
          </w:tcPr>
          <w:p w14:paraId="565AC25C">
            <w:pPr>
              <w:jc w:val="center"/>
              <w:rPr>
                <w:rFonts w:hint="default" w:ascii="Times New Roman" w:hAnsi="Times New Roman" w:cs="Times New Roman"/>
                <w:vertAlign w:val="baseline"/>
              </w:rPr>
            </w:pPr>
          </w:p>
        </w:tc>
      </w:tr>
      <w:tr w14:paraId="7082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6680A7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7B9A5B2A">
            <w:pPr>
              <w:jc w:val="center"/>
              <w:rPr>
                <w:rFonts w:hint="default" w:ascii="Times New Roman" w:hAnsi="Times New Roman" w:cs="Times New Roman"/>
                <w:vertAlign w:val="baseline"/>
              </w:rPr>
            </w:pPr>
          </w:p>
        </w:tc>
        <w:tc>
          <w:tcPr>
            <w:tcW w:w="2835" w:type="dxa"/>
            <w:vAlign w:val="center"/>
          </w:tcPr>
          <w:p w14:paraId="3081BA40">
            <w:pPr>
              <w:jc w:val="center"/>
              <w:rPr>
                <w:rFonts w:hint="default" w:ascii="Times New Roman" w:hAnsi="Times New Roman" w:cs="Times New Roman"/>
                <w:vertAlign w:val="baseline"/>
              </w:rPr>
            </w:pPr>
          </w:p>
        </w:tc>
        <w:tc>
          <w:tcPr>
            <w:tcW w:w="2001" w:type="dxa"/>
            <w:vAlign w:val="center"/>
          </w:tcPr>
          <w:p w14:paraId="71D94298">
            <w:pPr>
              <w:jc w:val="center"/>
              <w:rPr>
                <w:rFonts w:hint="default" w:ascii="Times New Roman" w:hAnsi="Times New Roman" w:cs="Times New Roman"/>
                <w:vertAlign w:val="baseline"/>
              </w:rPr>
            </w:pPr>
          </w:p>
        </w:tc>
      </w:tr>
      <w:tr w14:paraId="53BB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FFE2B61">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4AD699A8">
            <w:pPr>
              <w:jc w:val="center"/>
              <w:rPr>
                <w:rFonts w:hint="default" w:ascii="Times New Roman" w:hAnsi="Times New Roman" w:cs="Times New Roman"/>
                <w:vertAlign w:val="baseline"/>
              </w:rPr>
            </w:pPr>
          </w:p>
        </w:tc>
        <w:tc>
          <w:tcPr>
            <w:tcW w:w="2835" w:type="dxa"/>
            <w:vAlign w:val="center"/>
          </w:tcPr>
          <w:p w14:paraId="4C8D3908">
            <w:pPr>
              <w:jc w:val="center"/>
              <w:rPr>
                <w:rFonts w:hint="default" w:ascii="Times New Roman" w:hAnsi="Times New Roman" w:cs="Times New Roman"/>
                <w:vertAlign w:val="baseline"/>
              </w:rPr>
            </w:pPr>
          </w:p>
        </w:tc>
        <w:tc>
          <w:tcPr>
            <w:tcW w:w="2001" w:type="dxa"/>
            <w:vAlign w:val="center"/>
          </w:tcPr>
          <w:p w14:paraId="0880B268">
            <w:pPr>
              <w:jc w:val="center"/>
              <w:rPr>
                <w:rFonts w:hint="default" w:ascii="Times New Roman" w:hAnsi="Times New Roman" w:cs="Times New Roman"/>
                <w:vertAlign w:val="baseline"/>
              </w:rPr>
            </w:pPr>
          </w:p>
        </w:tc>
      </w:tr>
    </w:tbl>
    <w:p w14:paraId="2E224CB3">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14:paraId="68F8DB23">
      <w:pPr>
        <w:rPr>
          <w:rFonts w:hint="default" w:ascii="Times New Roman" w:hAnsi="Times New Roman" w:cs="Times New Roman"/>
        </w:rPr>
      </w:pPr>
    </w:p>
    <w:p w14:paraId="29A1FA7C">
      <w:pPr>
        <w:rPr>
          <w:rFonts w:hint="default" w:ascii="Times New Roman" w:hAnsi="Times New Roman" w:cs="Times New Roman"/>
        </w:rPr>
      </w:pPr>
    </w:p>
    <w:p w14:paraId="57F04F75">
      <w:pPr>
        <w:rPr>
          <w:rFonts w:hint="default" w:ascii="Times New Roman" w:hAnsi="Times New Roman" w:cs="Times New Roman"/>
        </w:rPr>
      </w:pPr>
    </w:p>
    <w:p w14:paraId="2B5D87A7">
      <w:pPr>
        <w:rPr>
          <w:rFonts w:hint="default" w:ascii="Times New Roman" w:hAnsi="Times New Roman" w:cs="Times New Roman"/>
        </w:rPr>
      </w:pPr>
      <w:r>
        <w:rPr>
          <w:rFonts w:hint="default" w:ascii="Times New Roman" w:hAnsi="Times New Roman" w:cs="Times New Roman"/>
        </w:rPr>
        <w:br w:type="page"/>
      </w:r>
    </w:p>
    <w:p w14:paraId="32376C92">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2"/>
      <w:bookmarkEnd w:id="303"/>
      <w:bookmarkEnd w:id="304"/>
      <w:bookmarkEnd w:id="305"/>
      <w:bookmarkEnd w:id="306"/>
      <w:bookmarkEnd w:id="307"/>
      <w:r>
        <w:rPr>
          <w:rFonts w:hint="eastAsia" w:ascii="Times New Roman" w:hAnsi="Times New Roman" w:cs="Times New Roman"/>
          <w:highlight w:val="none"/>
          <w:lang w:val="en-US" w:eastAsia="zh-CN"/>
        </w:rPr>
        <w:t>分项报价表</w:t>
      </w:r>
    </w:p>
    <w:p w14:paraId="387C2FD1">
      <w:pPr>
        <w:spacing w:line="440" w:lineRule="exact"/>
        <w:rPr>
          <w:rFonts w:hint="default" w:ascii="Times New Roman" w:hAnsi="Times New Roman" w:eastAsia="黑体" w:cs="Times New Roman"/>
          <w:szCs w:val="21"/>
          <w:highlight w:val="green"/>
        </w:rPr>
      </w:pPr>
    </w:p>
    <w:p w14:paraId="124AFA13">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308" w:name="_Toc300835223"/>
      <w:r>
        <w:rPr>
          <w:rFonts w:hint="eastAsia" w:ascii="Times New Roman" w:hAnsi="Times New Roman" w:cs="Times New Roman"/>
          <w:szCs w:val="21"/>
          <w:lang w:val="en-US" w:eastAsia="zh-CN"/>
        </w:rPr>
        <w:t>1. 分项报价表说明</w:t>
      </w:r>
    </w:p>
    <w:p w14:paraId="5CBBAD75">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0E93027D">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8"/>
        <w:tblW w:w="8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784"/>
        <w:gridCol w:w="1909"/>
        <w:gridCol w:w="433"/>
        <w:gridCol w:w="632"/>
        <w:gridCol w:w="846"/>
        <w:gridCol w:w="922"/>
        <w:gridCol w:w="2947"/>
      </w:tblGrid>
      <w:tr w14:paraId="05868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483" w:type="dxa"/>
            <w:vAlign w:val="center"/>
          </w:tcPr>
          <w:p w14:paraId="003D6B45">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序号</w:t>
            </w:r>
          </w:p>
        </w:tc>
        <w:tc>
          <w:tcPr>
            <w:tcW w:w="784" w:type="dxa"/>
            <w:vAlign w:val="center"/>
          </w:tcPr>
          <w:p w14:paraId="2FC4F8BC">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名称</w:t>
            </w:r>
          </w:p>
        </w:tc>
        <w:tc>
          <w:tcPr>
            <w:tcW w:w="1909" w:type="dxa"/>
            <w:vAlign w:val="center"/>
          </w:tcPr>
          <w:p w14:paraId="5FF86CFB">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规格型号</w:t>
            </w:r>
          </w:p>
        </w:tc>
        <w:tc>
          <w:tcPr>
            <w:tcW w:w="433" w:type="dxa"/>
            <w:vAlign w:val="center"/>
          </w:tcPr>
          <w:p w14:paraId="38A9F514">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单位</w:t>
            </w:r>
          </w:p>
        </w:tc>
        <w:tc>
          <w:tcPr>
            <w:tcW w:w="632" w:type="dxa"/>
            <w:vAlign w:val="center"/>
          </w:tcPr>
          <w:p w14:paraId="2E8DAB9B">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数量</w:t>
            </w:r>
          </w:p>
        </w:tc>
        <w:tc>
          <w:tcPr>
            <w:tcW w:w="846" w:type="dxa"/>
            <w:vAlign w:val="center"/>
          </w:tcPr>
          <w:p w14:paraId="5F4D4AF7">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单价（元）</w:t>
            </w:r>
          </w:p>
        </w:tc>
        <w:tc>
          <w:tcPr>
            <w:tcW w:w="922" w:type="dxa"/>
            <w:vAlign w:val="center"/>
          </w:tcPr>
          <w:p w14:paraId="3D6D82DF">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合价（元）</w:t>
            </w:r>
          </w:p>
        </w:tc>
        <w:tc>
          <w:tcPr>
            <w:tcW w:w="2947" w:type="dxa"/>
            <w:vAlign w:val="center"/>
          </w:tcPr>
          <w:p w14:paraId="763E7F9F">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备注</w:t>
            </w:r>
          </w:p>
        </w:tc>
      </w:tr>
      <w:tr w14:paraId="6FC66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483" w:type="dxa"/>
            <w:vAlign w:val="center"/>
          </w:tcPr>
          <w:p w14:paraId="34C51D54">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w:t>
            </w:r>
          </w:p>
        </w:tc>
        <w:tc>
          <w:tcPr>
            <w:tcW w:w="784" w:type="dxa"/>
            <w:vAlign w:val="center"/>
          </w:tcPr>
          <w:p w14:paraId="67A22DA3">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绿化隔离护材料及安装费用</w:t>
            </w:r>
          </w:p>
        </w:tc>
        <w:tc>
          <w:tcPr>
            <w:tcW w:w="1909" w:type="dxa"/>
            <w:vAlign w:val="center"/>
          </w:tcPr>
          <w:p w14:paraId="7B111824">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1、钢材品种:静电喷漆热镀锌钢管；2、高度:800mm(华76*3mm镀锌钢营60*40*4mm镀锌钢管、Ψ12mm圆钢)；3、M形(墨绿色)，用于绿化带，含安装基础(参照图片）；4、根据甲方指定位置进行安装</w:t>
            </w:r>
          </w:p>
        </w:tc>
        <w:tc>
          <w:tcPr>
            <w:tcW w:w="433" w:type="dxa"/>
            <w:vAlign w:val="center"/>
          </w:tcPr>
          <w:p w14:paraId="6636FC86">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m</w:t>
            </w:r>
          </w:p>
        </w:tc>
        <w:tc>
          <w:tcPr>
            <w:tcW w:w="632" w:type="dxa"/>
            <w:vAlign w:val="center"/>
          </w:tcPr>
          <w:p w14:paraId="4F05FF77">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1695</w:t>
            </w:r>
          </w:p>
        </w:tc>
        <w:tc>
          <w:tcPr>
            <w:tcW w:w="846" w:type="dxa"/>
            <w:vAlign w:val="center"/>
          </w:tcPr>
          <w:p w14:paraId="360786B2">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922" w:type="dxa"/>
            <w:vAlign w:val="center"/>
          </w:tcPr>
          <w:p w14:paraId="5845302A">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2947" w:type="dxa"/>
            <w:vAlign w:val="center"/>
          </w:tcPr>
          <w:p w14:paraId="4CE98E27">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18"/>
                <w:szCs w:val="18"/>
                <w:vertAlign w:val="baseline"/>
                <w:lang w:eastAsia="zh-CN"/>
              </w:rPr>
            </w:pPr>
            <w:r>
              <w:drawing>
                <wp:inline distT="0" distB="0" distL="114300" distR="114300">
                  <wp:extent cx="1732280" cy="975360"/>
                  <wp:effectExtent l="0" t="0" r="1270" b="1524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0"/>
                          <a:stretch>
                            <a:fillRect/>
                          </a:stretch>
                        </pic:blipFill>
                        <pic:spPr>
                          <a:xfrm>
                            <a:off x="0" y="0"/>
                            <a:ext cx="1732280" cy="975360"/>
                          </a:xfrm>
                          <a:prstGeom prst="rect">
                            <a:avLst/>
                          </a:prstGeom>
                          <a:noFill/>
                          <a:ln w="9525">
                            <a:noFill/>
                          </a:ln>
                        </pic:spPr>
                      </pic:pic>
                    </a:graphicData>
                  </a:graphic>
                </wp:inline>
              </w:drawing>
            </w:r>
          </w:p>
        </w:tc>
      </w:tr>
      <w:tr w14:paraId="145BF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483" w:type="dxa"/>
            <w:vAlign w:val="center"/>
          </w:tcPr>
          <w:p w14:paraId="7669ACBA">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2</w:t>
            </w:r>
          </w:p>
        </w:tc>
        <w:tc>
          <w:tcPr>
            <w:tcW w:w="784" w:type="dxa"/>
            <w:vAlign w:val="center"/>
          </w:tcPr>
          <w:p w14:paraId="06726649">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安装绿化隔离护栏</w:t>
            </w:r>
          </w:p>
        </w:tc>
        <w:tc>
          <w:tcPr>
            <w:tcW w:w="1909" w:type="dxa"/>
            <w:vAlign w:val="center"/>
          </w:tcPr>
          <w:p w14:paraId="2DDD19F8">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钢材品种:静电喷漆热镀锌钢管；2、高度:800mm(华76*3mm镀锌钢营60*40*4mm镀锌钢管、Ψ12mm圆钢)；3、M形(墨绿色)，用于绿化带，含安装基础(参照图片）；4、自行考虑移看管费用、运输费用、搬卸费用、维修费用、安装费用综合考虑；5、原道路改造拆除绿化</w:t>
            </w:r>
            <w:r>
              <w:rPr>
                <w:rFonts w:hint="default" w:asciiTheme="minorEastAsia" w:hAnsiTheme="minorEastAsia" w:cstheme="minorEastAsia"/>
                <w:sz w:val="18"/>
                <w:szCs w:val="18"/>
                <w:vertAlign w:val="baseline"/>
                <w:lang w:val="en-US" w:eastAsia="zh-CN"/>
              </w:rPr>
              <w:t>隔离护栏</w:t>
            </w:r>
            <w:r>
              <w:rPr>
                <w:rFonts w:hint="eastAsia" w:asciiTheme="minorEastAsia" w:hAnsiTheme="minorEastAsia" w:cstheme="minorEastAsia"/>
                <w:sz w:val="18"/>
                <w:szCs w:val="18"/>
                <w:vertAlign w:val="baseline"/>
                <w:lang w:val="en-US" w:eastAsia="zh-CN"/>
              </w:rPr>
              <w:t>放置位置在在亳芜大道与庄周路交叉口处。</w:t>
            </w:r>
          </w:p>
        </w:tc>
        <w:tc>
          <w:tcPr>
            <w:tcW w:w="433" w:type="dxa"/>
            <w:vAlign w:val="center"/>
          </w:tcPr>
          <w:p w14:paraId="416D8D47">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m</w:t>
            </w:r>
          </w:p>
        </w:tc>
        <w:tc>
          <w:tcPr>
            <w:tcW w:w="632" w:type="dxa"/>
            <w:vAlign w:val="center"/>
          </w:tcPr>
          <w:p w14:paraId="72370F4D">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3500</w:t>
            </w:r>
          </w:p>
        </w:tc>
        <w:tc>
          <w:tcPr>
            <w:tcW w:w="846" w:type="dxa"/>
            <w:vAlign w:val="center"/>
          </w:tcPr>
          <w:p w14:paraId="003E276B">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922" w:type="dxa"/>
            <w:vAlign w:val="center"/>
          </w:tcPr>
          <w:p w14:paraId="2D517E88">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18"/>
                <w:szCs w:val="18"/>
                <w:vertAlign w:val="baseline"/>
                <w:lang w:val="en-US" w:eastAsia="zh-CN"/>
              </w:rPr>
            </w:pPr>
          </w:p>
        </w:tc>
        <w:tc>
          <w:tcPr>
            <w:tcW w:w="2947" w:type="dxa"/>
            <w:vAlign w:val="center"/>
          </w:tcPr>
          <w:p w14:paraId="7BDC6CF3">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18"/>
                <w:szCs w:val="18"/>
                <w:vertAlign w:val="baseline"/>
                <w:lang w:val="en-US" w:eastAsia="zh-CN"/>
              </w:rPr>
            </w:pPr>
            <w:r>
              <w:drawing>
                <wp:inline distT="0" distB="0" distL="114300" distR="114300">
                  <wp:extent cx="1732280" cy="975360"/>
                  <wp:effectExtent l="0" t="0" r="1270" b="1524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0"/>
                          <a:stretch>
                            <a:fillRect/>
                          </a:stretch>
                        </pic:blipFill>
                        <pic:spPr>
                          <a:xfrm>
                            <a:off x="0" y="0"/>
                            <a:ext cx="1732280" cy="975360"/>
                          </a:xfrm>
                          <a:prstGeom prst="rect">
                            <a:avLst/>
                          </a:prstGeom>
                          <a:noFill/>
                          <a:ln w="9525">
                            <a:noFill/>
                          </a:ln>
                        </pic:spPr>
                      </pic:pic>
                    </a:graphicData>
                  </a:graphic>
                </wp:inline>
              </w:drawing>
            </w:r>
          </w:p>
        </w:tc>
      </w:tr>
      <w:tr w14:paraId="27B2B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483" w:type="dxa"/>
            <w:vAlign w:val="center"/>
          </w:tcPr>
          <w:p w14:paraId="6A4640DE">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p>
        </w:tc>
        <w:tc>
          <w:tcPr>
            <w:tcW w:w="4604" w:type="dxa"/>
            <w:gridSpan w:val="5"/>
            <w:vAlign w:val="center"/>
          </w:tcPr>
          <w:p w14:paraId="024752BD">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合计：</w:t>
            </w:r>
          </w:p>
        </w:tc>
        <w:tc>
          <w:tcPr>
            <w:tcW w:w="922" w:type="dxa"/>
            <w:vAlign w:val="center"/>
          </w:tcPr>
          <w:p w14:paraId="223E87EE">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sz w:val="21"/>
                <w:szCs w:val="21"/>
                <w:vertAlign w:val="baseline"/>
                <w:lang w:val="en-US" w:eastAsia="zh-CN"/>
              </w:rPr>
            </w:pPr>
          </w:p>
        </w:tc>
        <w:tc>
          <w:tcPr>
            <w:tcW w:w="2947" w:type="dxa"/>
            <w:vAlign w:val="center"/>
          </w:tcPr>
          <w:p w14:paraId="3F88FAC3">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1"/>
                <w:szCs w:val="21"/>
                <w:vertAlign w:val="baseline"/>
                <w:lang w:eastAsia="zh-CN"/>
              </w:rPr>
            </w:pPr>
          </w:p>
        </w:tc>
      </w:tr>
    </w:tbl>
    <w:p w14:paraId="177A8D81">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14:paraId="400D61F5">
      <w:pPr>
        <w:tabs>
          <w:tab w:val="left" w:pos="720"/>
        </w:tabs>
        <w:spacing w:line="440" w:lineRule="exact"/>
        <w:rPr>
          <w:rFonts w:hint="eastAsia" w:ascii="Times New Roman" w:hAnsi="Times New Roman" w:cs="Times New Roman"/>
          <w:szCs w:val="21"/>
          <w:lang w:val="en-US" w:eastAsia="zh-CN"/>
        </w:rPr>
      </w:pPr>
    </w:p>
    <w:p w14:paraId="7A762A7C">
      <w:pPr>
        <w:tabs>
          <w:tab w:val="left" w:pos="720"/>
        </w:tabs>
        <w:spacing w:line="440" w:lineRule="exact"/>
        <w:rPr>
          <w:rFonts w:hint="eastAsia" w:ascii="Times New Roman" w:hAnsi="Times New Roman" w:cs="Times New Roman"/>
          <w:szCs w:val="21"/>
          <w:lang w:val="en-US" w:eastAsia="zh-CN"/>
        </w:rPr>
      </w:pPr>
    </w:p>
    <w:bookmarkEnd w:id="308"/>
    <w:p w14:paraId="29AB54C7">
      <w:pPr>
        <w:pStyle w:val="3"/>
        <w:jc w:val="center"/>
        <w:rPr>
          <w:rFonts w:hint="eastAsia"/>
          <w:highlight w:val="none"/>
        </w:rPr>
      </w:pPr>
      <w:bookmarkStart w:id="309" w:name="_Toc247527848"/>
      <w:bookmarkStart w:id="310" w:name="_Toc152042597"/>
      <w:bookmarkStart w:id="311" w:name="_Toc152042592"/>
      <w:bookmarkStart w:id="312" w:name="_Toc152045808"/>
      <w:bookmarkStart w:id="313" w:name="_Toc300835224"/>
      <w:bookmarkStart w:id="314" w:name="_Toc246997112"/>
      <w:bookmarkStart w:id="315" w:name="_Toc246996369"/>
      <w:bookmarkStart w:id="316" w:name="_Toc144974871"/>
      <w:bookmarkStart w:id="317" w:name="_Toc247514300"/>
      <w:bookmarkStart w:id="318" w:name="_Toc152045803"/>
      <w:bookmarkStart w:id="319" w:name="_Toc296602614"/>
      <w:bookmarkStart w:id="320" w:name="_Toc144974876"/>
      <w:bookmarkStart w:id="321" w:name="_Toc247085887"/>
      <w:bookmarkStart w:id="322" w:name="_Toc179632823"/>
      <w:r>
        <w:rPr>
          <w:rFonts w:hint="eastAsia"/>
          <w:highlight w:val="none"/>
          <w:lang w:val="en-US" w:eastAsia="zh-CN"/>
        </w:rPr>
        <w:t>七</w:t>
      </w:r>
      <w:r>
        <w:rPr>
          <w:highlight w:val="none"/>
        </w:rPr>
        <w:t>、资格审查资料</w:t>
      </w:r>
    </w:p>
    <w:p w14:paraId="2D546D69">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2A6B90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17263C6">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6555CA8D">
            <w:pPr>
              <w:topLinePunct/>
              <w:spacing w:line="440" w:lineRule="exact"/>
              <w:jc w:val="center"/>
              <w:rPr>
                <w:szCs w:val="21"/>
              </w:rPr>
            </w:pPr>
          </w:p>
        </w:tc>
      </w:tr>
      <w:tr w14:paraId="4339FE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9779324">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A980873">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3B6467">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308EFB3A">
            <w:pPr>
              <w:topLinePunct/>
              <w:spacing w:line="440" w:lineRule="exact"/>
              <w:jc w:val="center"/>
              <w:rPr>
                <w:rFonts w:hint="eastAsia"/>
                <w:szCs w:val="21"/>
                <w:lang w:val="en-US" w:eastAsia="zh-CN"/>
              </w:rPr>
            </w:pPr>
          </w:p>
        </w:tc>
      </w:tr>
      <w:tr w14:paraId="7D4778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E0D941D">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05571E7">
            <w:pPr>
              <w:topLinePunct/>
              <w:spacing w:line="440" w:lineRule="exact"/>
              <w:jc w:val="center"/>
              <w:rPr>
                <w:rFonts w:hint="eastAsia"/>
                <w:szCs w:val="21"/>
                <w:lang w:val="en-US" w:eastAsia="zh-CN"/>
              </w:rPr>
            </w:pPr>
          </w:p>
        </w:tc>
      </w:tr>
      <w:tr w14:paraId="423F3F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262BBCF">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19C4EB7">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3AE08C">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088AAEC6">
            <w:pPr>
              <w:topLinePunct/>
              <w:spacing w:line="440" w:lineRule="exact"/>
              <w:jc w:val="center"/>
              <w:rPr>
                <w:rFonts w:hint="eastAsia"/>
                <w:szCs w:val="21"/>
                <w:lang w:val="en-US" w:eastAsia="zh-CN"/>
              </w:rPr>
            </w:pPr>
          </w:p>
        </w:tc>
      </w:tr>
      <w:tr w14:paraId="04AF90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3336DB80">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B4B7F7B">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7E7CDD1D">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DFF1E3">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BC86109">
            <w:pPr>
              <w:topLinePunct/>
              <w:spacing w:line="440" w:lineRule="exact"/>
              <w:jc w:val="center"/>
              <w:rPr>
                <w:szCs w:val="21"/>
              </w:rPr>
            </w:pPr>
          </w:p>
        </w:tc>
      </w:tr>
      <w:tr w14:paraId="5A660C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1995976B">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9DB0177">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0BF3FC05">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D1E3B6F">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74CC2FE0">
            <w:pPr>
              <w:topLinePunct/>
              <w:spacing w:line="440" w:lineRule="exact"/>
              <w:jc w:val="center"/>
              <w:rPr>
                <w:szCs w:val="21"/>
              </w:rPr>
            </w:pPr>
          </w:p>
        </w:tc>
      </w:tr>
      <w:tr w14:paraId="6C6665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C50B3">
            <w:pPr>
              <w:topLinePunct/>
              <w:spacing w:line="440" w:lineRule="exact"/>
              <w:jc w:val="center"/>
              <w:rPr>
                <w:rFonts w:hint="eastAsia"/>
                <w:szCs w:val="21"/>
                <w:lang w:val="en-US" w:eastAsia="zh-CN"/>
              </w:rPr>
            </w:pPr>
            <w:r>
              <w:rPr>
                <w:rFonts w:hint="eastAsia"/>
                <w:szCs w:val="21"/>
                <w:lang w:val="en-US" w:eastAsia="zh-CN"/>
              </w:rPr>
              <w:t>法定代表人</w:t>
            </w:r>
          </w:p>
          <w:p w14:paraId="75ADB6B8">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DD9036">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5167FC7E">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70DF523">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5C0D85B4">
            <w:pPr>
              <w:topLinePunct/>
              <w:spacing w:line="440" w:lineRule="exact"/>
              <w:jc w:val="center"/>
              <w:rPr>
                <w:rFonts w:hint="eastAsia"/>
                <w:szCs w:val="21"/>
                <w:lang w:val="en-US" w:eastAsia="zh-CN"/>
              </w:rPr>
            </w:pPr>
          </w:p>
        </w:tc>
      </w:tr>
      <w:tr w14:paraId="0C6D45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315AE122">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44EEE8D">
            <w:pPr>
              <w:topLinePunct/>
              <w:spacing w:line="440" w:lineRule="exact"/>
              <w:jc w:val="left"/>
              <w:rPr>
                <w:rFonts w:hint="default"/>
                <w:szCs w:val="21"/>
                <w:lang w:val="en-US" w:eastAsia="zh-CN"/>
              </w:rPr>
            </w:pPr>
            <w:r>
              <w:rPr>
                <w:rFonts w:hint="eastAsia"/>
                <w:szCs w:val="21"/>
                <w:lang w:val="en-US" w:eastAsia="zh-CN"/>
              </w:rPr>
              <w:t>类型：            等级：            证书号：</w:t>
            </w:r>
          </w:p>
        </w:tc>
      </w:tr>
      <w:tr w14:paraId="0D8A08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298C6BC">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29F7681">
            <w:pPr>
              <w:topLinePunct/>
              <w:spacing w:line="440" w:lineRule="exact"/>
              <w:jc w:val="center"/>
              <w:rPr>
                <w:rFonts w:hint="eastAsia"/>
                <w:szCs w:val="21"/>
                <w:lang w:val="en-US" w:eastAsia="zh-CN"/>
              </w:rPr>
            </w:pPr>
          </w:p>
        </w:tc>
      </w:tr>
      <w:tr w14:paraId="6314C0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B389259">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B5C463C">
            <w:pPr>
              <w:topLinePunct/>
              <w:spacing w:line="440" w:lineRule="exact"/>
              <w:jc w:val="center"/>
              <w:rPr>
                <w:rFonts w:hint="eastAsia"/>
                <w:szCs w:val="21"/>
                <w:lang w:val="en-US" w:eastAsia="zh-CN"/>
              </w:rPr>
            </w:pPr>
          </w:p>
        </w:tc>
      </w:tr>
      <w:tr w14:paraId="03F2C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FB209">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8B31E7D">
            <w:pPr>
              <w:topLinePunct/>
              <w:spacing w:line="440" w:lineRule="exact"/>
              <w:jc w:val="center"/>
              <w:rPr>
                <w:rFonts w:hint="eastAsia"/>
                <w:szCs w:val="21"/>
                <w:lang w:val="en-US" w:eastAsia="zh-CN"/>
              </w:rPr>
            </w:pPr>
          </w:p>
        </w:tc>
      </w:tr>
      <w:tr w14:paraId="4D6A83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6902F056">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3DF05518">
            <w:pPr>
              <w:topLinePunct/>
              <w:spacing w:line="440" w:lineRule="exact"/>
              <w:ind w:firstLine="210" w:firstLineChars="100"/>
              <w:jc w:val="center"/>
              <w:rPr>
                <w:rFonts w:hint="eastAsia"/>
                <w:szCs w:val="21"/>
                <w:lang w:val="en-US" w:eastAsia="zh-CN"/>
              </w:rPr>
            </w:pPr>
          </w:p>
        </w:tc>
      </w:tr>
      <w:tr w14:paraId="20368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80FC07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2C3A01AB">
            <w:pPr>
              <w:topLinePunct/>
              <w:spacing w:line="440" w:lineRule="exact"/>
              <w:jc w:val="center"/>
              <w:rPr>
                <w:rFonts w:hint="eastAsia"/>
                <w:szCs w:val="21"/>
                <w:highlight w:val="red"/>
                <w:lang w:val="en-US" w:eastAsia="zh-CN"/>
              </w:rPr>
            </w:pPr>
          </w:p>
        </w:tc>
      </w:tr>
      <w:tr w14:paraId="196A0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95CB39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3386DAA">
            <w:pPr>
              <w:topLinePunct/>
              <w:spacing w:line="440" w:lineRule="exact"/>
              <w:jc w:val="center"/>
              <w:rPr>
                <w:rFonts w:hint="eastAsia"/>
                <w:szCs w:val="21"/>
                <w:highlight w:val="red"/>
                <w:lang w:val="en-US" w:eastAsia="zh-CN"/>
              </w:rPr>
            </w:pPr>
          </w:p>
        </w:tc>
      </w:tr>
      <w:tr w14:paraId="742076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A889095">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838B145">
            <w:pPr>
              <w:topLinePunct/>
              <w:spacing w:line="440" w:lineRule="exact"/>
              <w:jc w:val="center"/>
              <w:rPr>
                <w:szCs w:val="21"/>
              </w:rPr>
            </w:pPr>
          </w:p>
        </w:tc>
      </w:tr>
    </w:tbl>
    <w:p w14:paraId="0A34CA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14:paraId="27D00212">
      <w:pPr>
        <w:rPr>
          <w:rFonts w:hint="default" w:ascii="Times New Roman" w:hAnsi="Times New Roman" w:cs="Times New Roman"/>
          <w:lang w:val="en-US" w:eastAsia="zh-CN"/>
        </w:rPr>
      </w:pPr>
    </w:p>
    <w:p w14:paraId="0D8B2C4D">
      <w:pPr>
        <w:rPr>
          <w:rFonts w:hint="eastAsia"/>
        </w:rPr>
      </w:pPr>
      <w:r>
        <w:rPr>
          <w:rFonts w:hint="eastAsia"/>
        </w:rPr>
        <w:br w:type="page"/>
      </w:r>
    </w:p>
    <w:p w14:paraId="1BA61132">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58FC0B5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14:paraId="3A450B5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04EC300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14:paraId="3D8E7FB1">
      <w:pPr>
        <w:rPr>
          <w:rFonts w:hint="eastAsia" w:ascii="Times New Roman" w:hAnsi="Times New Roman" w:cs="Times New Roman"/>
          <w:lang w:eastAsia="zh-CN"/>
        </w:rPr>
      </w:pPr>
      <w:r>
        <w:rPr>
          <w:rFonts w:hint="eastAsia" w:ascii="Times New Roman" w:hAnsi="Times New Roman" w:cs="Times New Roman"/>
          <w:lang w:eastAsia="zh-CN"/>
        </w:rPr>
        <w:br w:type="page"/>
      </w:r>
    </w:p>
    <w:p w14:paraId="385FF46B">
      <w:pPr>
        <w:pStyle w:val="4"/>
        <w:rPr>
          <w:rFonts w:hint="default" w:ascii="Times New Roman" w:hAnsi="Times New Roman" w:cs="Times New Roman"/>
          <w:color w:val="auto"/>
          <w:highlight w:val="none"/>
        </w:rPr>
      </w:pPr>
      <w:r>
        <w:rPr>
          <w:rFonts w:hint="default" w:ascii="Times New Roman" w:hAnsi="Times New Roman" w:cs="Times New Roman"/>
          <w:color w:val="auto"/>
          <w:highlight w:val="none"/>
        </w:rPr>
        <w:t>（三）近年完成的类似项目情况表</w:t>
      </w:r>
    </w:p>
    <w:p w14:paraId="6FB5CB35">
      <w:pPr>
        <w:spacing w:line="440" w:lineRule="exact"/>
        <w:jc w:val="center"/>
        <w:rPr>
          <w:rFonts w:hint="default" w:ascii="Times New Roman" w:hAnsi="Times New Roman" w:eastAsia="黑体" w:cs="Times New Roman"/>
          <w:color w:val="auto"/>
          <w:sz w:val="23"/>
          <w:szCs w:val="23"/>
          <w:highlight w:val="none"/>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15D00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A59653">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产品</w:t>
            </w:r>
            <w:r>
              <w:rPr>
                <w:rFonts w:hint="default" w:ascii="Times New Roman" w:hAnsi="Times New Roman" w:cs="Times New Roman"/>
                <w:color w:val="auto"/>
                <w:szCs w:val="21"/>
                <w:highlight w:val="none"/>
              </w:rPr>
              <w:t>名称</w:t>
            </w:r>
          </w:p>
        </w:tc>
        <w:tc>
          <w:tcPr>
            <w:tcW w:w="6253" w:type="dxa"/>
            <w:noWrap w:val="0"/>
            <w:vAlign w:val="top"/>
          </w:tcPr>
          <w:p w14:paraId="4844C537">
            <w:pPr>
              <w:topLinePunct/>
              <w:spacing w:line="440" w:lineRule="exact"/>
              <w:rPr>
                <w:rFonts w:hint="default" w:ascii="Times New Roman" w:hAnsi="Times New Roman" w:cs="Times New Roman"/>
                <w:color w:val="auto"/>
                <w:szCs w:val="21"/>
                <w:highlight w:val="none"/>
              </w:rPr>
            </w:pPr>
          </w:p>
        </w:tc>
      </w:tr>
      <w:tr w14:paraId="795E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377A5134">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规格和型号</w:t>
            </w:r>
          </w:p>
        </w:tc>
        <w:tc>
          <w:tcPr>
            <w:tcW w:w="6253" w:type="dxa"/>
            <w:noWrap w:val="0"/>
            <w:vAlign w:val="top"/>
          </w:tcPr>
          <w:p w14:paraId="65AF9F46">
            <w:pPr>
              <w:topLinePunct/>
              <w:spacing w:line="440" w:lineRule="exact"/>
              <w:rPr>
                <w:rFonts w:hint="default" w:ascii="Times New Roman" w:hAnsi="Times New Roman" w:cs="Times New Roman"/>
                <w:color w:val="auto"/>
                <w:szCs w:val="21"/>
                <w:highlight w:val="none"/>
              </w:rPr>
            </w:pPr>
          </w:p>
        </w:tc>
      </w:tr>
      <w:tr w14:paraId="288B3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04A68412">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项目</w:t>
            </w:r>
            <w:r>
              <w:rPr>
                <w:rFonts w:hint="default" w:ascii="Times New Roman" w:hAnsi="Times New Roman" w:cs="Times New Roman"/>
                <w:color w:val="auto"/>
                <w:szCs w:val="21"/>
                <w:highlight w:val="none"/>
              </w:rPr>
              <w:t>名称</w:t>
            </w:r>
          </w:p>
        </w:tc>
        <w:tc>
          <w:tcPr>
            <w:tcW w:w="6253" w:type="dxa"/>
            <w:noWrap w:val="0"/>
            <w:vAlign w:val="top"/>
          </w:tcPr>
          <w:p w14:paraId="75645F5F">
            <w:pPr>
              <w:topLinePunct/>
              <w:spacing w:line="440" w:lineRule="exact"/>
              <w:rPr>
                <w:rFonts w:hint="default" w:ascii="Times New Roman" w:hAnsi="Times New Roman" w:cs="Times New Roman"/>
                <w:color w:val="auto"/>
                <w:szCs w:val="21"/>
                <w:highlight w:val="none"/>
              </w:rPr>
            </w:pPr>
          </w:p>
        </w:tc>
      </w:tr>
      <w:tr w14:paraId="443A5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66A0193C">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买方名称</w:t>
            </w:r>
          </w:p>
        </w:tc>
        <w:tc>
          <w:tcPr>
            <w:tcW w:w="6253" w:type="dxa"/>
            <w:noWrap w:val="0"/>
            <w:vAlign w:val="top"/>
          </w:tcPr>
          <w:p w14:paraId="53F853E5">
            <w:pPr>
              <w:topLinePunct/>
              <w:spacing w:line="440" w:lineRule="exact"/>
              <w:rPr>
                <w:rFonts w:hint="default" w:ascii="Times New Roman" w:hAnsi="Times New Roman" w:cs="Times New Roman"/>
                <w:color w:val="auto"/>
                <w:szCs w:val="21"/>
                <w:highlight w:val="none"/>
              </w:rPr>
            </w:pPr>
          </w:p>
        </w:tc>
      </w:tr>
      <w:tr w14:paraId="375BD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1B042CEA">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买方联系人及电话</w:t>
            </w:r>
          </w:p>
        </w:tc>
        <w:tc>
          <w:tcPr>
            <w:tcW w:w="6253" w:type="dxa"/>
            <w:noWrap w:val="0"/>
            <w:vAlign w:val="top"/>
          </w:tcPr>
          <w:p w14:paraId="6FE98577">
            <w:pPr>
              <w:topLinePunct/>
              <w:spacing w:line="440" w:lineRule="exact"/>
              <w:rPr>
                <w:rFonts w:hint="default" w:ascii="Times New Roman" w:hAnsi="Times New Roman" w:cs="Times New Roman"/>
                <w:color w:val="auto"/>
                <w:szCs w:val="21"/>
                <w:highlight w:val="none"/>
              </w:rPr>
            </w:pPr>
          </w:p>
        </w:tc>
      </w:tr>
      <w:tr w14:paraId="32FAD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6EF5607C">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合同价格</w:t>
            </w:r>
          </w:p>
        </w:tc>
        <w:tc>
          <w:tcPr>
            <w:tcW w:w="6253" w:type="dxa"/>
            <w:noWrap w:val="0"/>
            <w:vAlign w:val="top"/>
          </w:tcPr>
          <w:p w14:paraId="4264A6B2">
            <w:pPr>
              <w:topLinePunct/>
              <w:spacing w:line="440" w:lineRule="exact"/>
              <w:rPr>
                <w:rFonts w:hint="default" w:ascii="Times New Roman" w:hAnsi="Times New Roman" w:cs="Times New Roman"/>
                <w:color w:val="auto"/>
                <w:szCs w:val="21"/>
                <w:highlight w:val="none"/>
              </w:rPr>
            </w:pPr>
          </w:p>
        </w:tc>
      </w:tr>
      <w:tr w14:paraId="77B3F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8B82E76">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项目</w:t>
            </w:r>
            <w:r>
              <w:rPr>
                <w:rFonts w:hint="eastAsia" w:ascii="Times New Roman" w:hAnsi="Times New Roman" w:cs="Times New Roman"/>
                <w:color w:val="auto"/>
                <w:szCs w:val="21"/>
                <w:highlight w:val="none"/>
                <w:lang w:val="en-US" w:eastAsia="zh-CN"/>
              </w:rPr>
              <w:t>概况及投标人履约情况</w:t>
            </w:r>
          </w:p>
        </w:tc>
        <w:tc>
          <w:tcPr>
            <w:tcW w:w="6253" w:type="dxa"/>
            <w:noWrap w:val="0"/>
            <w:vAlign w:val="top"/>
          </w:tcPr>
          <w:p w14:paraId="739FB44E">
            <w:pPr>
              <w:topLinePunct/>
              <w:spacing w:line="440" w:lineRule="exact"/>
              <w:rPr>
                <w:rFonts w:hint="default" w:ascii="Times New Roman" w:hAnsi="Times New Roman" w:cs="Times New Roman"/>
                <w:color w:val="auto"/>
                <w:szCs w:val="21"/>
                <w:highlight w:val="none"/>
              </w:rPr>
            </w:pPr>
          </w:p>
          <w:p w14:paraId="70CEFD77">
            <w:pPr>
              <w:topLinePunct/>
              <w:spacing w:line="440" w:lineRule="exact"/>
              <w:rPr>
                <w:rFonts w:hint="default" w:ascii="Times New Roman" w:hAnsi="Times New Roman" w:cs="Times New Roman"/>
                <w:color w:val="auto"/>
                <w:szCs w:val="21"/>
                <w:highlight w:val="none"/>
              </w:rPr>
            </w:pPr>
          </w:p>
          <w:p w14:paraId="5E5EC91F">
            <w:pPr>
              <w:topLinePunct/>
              <w:spacing w:line="440" w:lineRule="exact"/>
              <w:rPr>
                <w:rFonts w:hint="default" w:ascii="Times New Roman" w:hAnsi="Times New Roman" w:cs="Times New Roman"/>
                <w:color w:val="auto"/>
                <w:szCs w:val="21"/>
                <w:highlight w:val="none"/>
              </w:rPr>
            </w:pPr>
          </w:p>
          <w:p w14:paraId="29FFBC12">
            <w:pPr>
              <w:topLinePunct/>
              <w:spacing w:line="440" w:lineRule="exact"/>
              <w:rPr>
                <w:rFonts w:hint="default" w:ascii="Times New Roman" w:hAnsi="Times New Roman" w:cs="Times New Roman"/>
                <w:color w:val="auto"/>
                <w:szCs w:val="21"/>
                <w:highlight w:val="none"/>
              </w:rPr>
            </w:pPr>
          </w:p>
          <w:p w14:paraId="7ED262DF">
            <w:pPr>
              <w:topLinePunct/>
              <w:spacing w:line="440" w:lineRule="exact"/>
              <w:rPr>
                <w:rFonts w:hint="default" w:ascii="Times New Roman" w:hAnsi="Times New Roman" w:cs="Times New Roman"/>
                <w:color w:val="auto"/>
                <w:szCs w:val="21"/>
                <w:highlight w:val="none"/>
              </w:rPr>
            </w:pPr>
          </w:p>
          <w:p w14:paraId="1BD36BE1">
            <w:pPr>
              <w:topLinePunct/>
              <w:spacing w:line="440" w:lineRule="exact"/>
              <w:rPr>
                <w:rFonts w:hint="default" w:ascii="Times New Roman" w:hAnsi="Times New Roman" w:cs="Times New Roman"/>
                <w:color w:val="auto"/>
                <w:szCs w:val="21"/>
                <w:highlight w:val="none"/>
              </w:rPr>
            </w:pPr>
          </w:p>
          <w:p w14:paraId="3544FFFC">
            <w:pPr>
              <w:topLinePunct/>
              <w:spacing w:line="440" w:lineRule="exact"/>
              <w:rPr>
                <w:rFonts w:hint="default" w:ascii="Times New Roman" w:hAnsi="Times New Roman" w:cs="Times New Roman"/>
                <w:color w:val="auto"/>
                <w:szCs w:val="21"/>
                <w:highlight w:val="none"/>
              </w:rPr>
            </w:pPr>
          </w:p>
        </w:tc>
      </w:tr>
      <w:tr w14:paraId="04C99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EDBBA4B">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w:t>
            </w:r>
          </w:p>
        </w:tc>
        <w:tc>
          <w:tcPr>
            <w:tcW w:w="6253" w:type="dxa"/>
            <w:noWrap w:val="0"/>
            <w:vAlign w:val="top"/>
          </w:tcPr>
          <w:p w14:paraId="43DB23EF">
            <w:pPr>
              <w:topLinePunct/>
              <w:spacing w:line="440" w:lineRule="exact"/>
              <w:rPr>
                <w:rFonts w:hint="default" w:ascii="Times New Roman" w:hAnsi="Times New Roman" w:cs="Times New Roman"/>
                <w:color w:val="auto"/>
                <w:szCs w:val="21"/>
                <w:highlight w:val="none"/>
              </w:rPr>
            </w:pPr>
          </w:p>
        </w:tc>
      </w:tr>
    </w:tbl>
    <w:p w14:paraId="292AF6D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permStart w:id="85" w:edGrp="everyone"/>
      <w:r>
        <w:rPr>
          <w:rFonts w:hint="eastAsia" w:ascii="Times New Roman" w:hAnsi="Times New Roman" w:cs="Times New Roman"/>
          <w:color w:val="auto"/>
          <w:highlight w:val="none"/>
          <w:lang w:val="en-US" w:eastAsia="zh-CN"/>
        </w:rPr>
        <w:t>附：“近年完成的类似项目情况表”应附合同协议书的复印件，具体时间要求见投标人须知前附表。每张表格只填写一个项目，并标明序号。</w:t>
      </w:r>
    </w:p>
    <w:permEnd w:id="85"/>
    <w:p w14:paraId="4236AF68">
      <w:pPr>
        <w:rPr>
          <w:rFonts w:hint="eastAsia" w:ascii="Times New Roman" w:hAnsi="Times New Roman" w:cs="Times New Roman" w:eastAsiaTheme="minorEastAsia"/>
          <w:lang w:eastAsia="zh-CN"/>
        </w:rPr>
      </w:pPr>
    </w:p>
    <w:p w14:paraId="635C4DFD">
      <w:pPr>
        <w:rPr>
          <w:rFonts w:hint="eastAsia"/>
        </w:rPr>
      </w:pPr>
      <w:r>
        <w:rPr>
          <w:rFonts w:hint="eastAsia"/>
        </w:rPr>
        <w:br w:type="page"/>
      </w:r>
    </w:p>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14:paraId="7C1447E7">
      <w:pPr>
        <w:pStyle w:val="3"/>
        <w:jc w:val="center"/>
        <w:rPr>
          <w:rFonts w:hint="default"/>
          <w:lang w:val="en-US" w:eastAsia="zh-CN"/>
        </w:rPr>
      </w:pPr>
      <w:r>
        <w:rPr>
          <w:rFonts w:hint="eastAsia"/>
          <w:lang w:val="en-US" w:eastAsia="zh-CN"/>
        </w:rPr>
        <w:t>八、相关服务计划</w:t>
      </w:r>
    </w:p>
    <w:p w14:paraId="0F13E314">
      <w:pPr>
        <w:spacing w:line="440" w:lineRule="exact"/>
        <w:rPr>
          <w:rFonts w:hint="default" w:ascii="Times New Roman" w:hAnsi="Times New Roman" w:cs="Times New Roman"/>
        </w:rPr>
      </w:pPr>
      <w:r>
        <w:rPr>
          <w:rFonts w:hint="default" w:ascii="Times New Roman" w:hAnsi="Times New Roman" w:cs="Times New Roman"/>
        </w:rPr>
        <w:br w:type="page"/>
      </w:r>
      <w:bookmarkStart w:id="323" w:name="_Toc144974881"/>
      <w:bookmarkStart w:id="324" w:name="_Toc152042602"/>
      <w:bookmarkStart w:id="325" w:name="_Toc247527853"/>
      <w:bookmarkStart w:id="326" w:name="_Toc152045813"/>
      <w:bookmarkStart w:id="327" w:name="_Toc247514305"/>
      <w:bookmarkStart w:id="328" w:name="_Toc247530162"/>
    </w:p>
    <w:bookmarkEnd w:id="323"/>
    <w:bookmarkEnd w:id="324"/>
    <w:bookmarkEnd w:id="325"/>
    <w:bookmarkEnd w:id="326"/>
    <w:bookmarkEnd w:id="327"/>
    <w:bookmarkEnd w:id="328"/>
    <w:p w14:paraId="626866A0">
      <w:pPr>
        <w:pStyle w:val="3"/>
        <w:jc w:val="center"/>
        <w:rPr>
          <w:rFonts w:hint="default" w:ascii="Times New Roman" w:hAnsi="Times New Roman" w:cs="Times New Roman"/>
        </w:rPr>
      </w:pPr>
      <w:bookmarkStart w:id="329" w:name="_Toc271821942"/>
      <w:bookmarkStart w:id="330" w:name="_Toc300835233"/>
      <w:r>
        <w:rPr>
          <w:rFonts w:hint="eastAsia" w:ascii="Times New Roman" w:hAnsi="Times New Roman" w:cs="Times New Roman"/>
          <w:lang w:val="en-US" w:eastAsia="zh-CN"/>
        </w:rPr>
        <w:t>九</w:t>
      </w:r>
      <w:r>
        <w:rPr>
          <w:rFonts w:hint="default" w:ascii="Times New Roman" w:hAnsi="Times New Roman" w:cs="Times New Roman"/>
        </w:rPr>
        <w:t>、其他资料</w:t>
      </w:r>
      <w:bookmarkEnd w:id="329"/>
      <w:bookmarkEnd w:id="330"/>
    </w:p>
    <w:p w14:paraId="4752F44C">
      <w:pPr>
        <w:ind w:firstLine="420" w:firstLineChars="200"/>
        <w:rPr>
          <w:rFonts w:hint="eastAsia" w:ascii="Times New Roman" w:hAnsi="Times New Roman" w:eastAsiaTheme="minorEastAsia"/>
          <w:lang w:eastAsia="zh-CN"/>
        </w:rPr>
      </w:pPr>
      <w:permStart w:id="86"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86"/>
    </w:p>
    <w:p w14:paraId="73FC126A">
      <w:pPr>
        <w:spacing w:line="400" w:lineRule="exact"/>
        <w:rPr>
          <w:rFonts w:hint="default" w:ascii="Times New Roman" w:hAnsi="Times New Roman" w:cs="Times New Roman"/>
        </w:rPr>
      </w:pPr>
    </w:p>
    <w:p w14:paraId="453BCE6B">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FDF50C8-CE1F-4C3E-B514-882AAC9BED7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AAA93C6-048E-4686-A08B-CE0D47CE0F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76603A8-BC39-40F9-821E-EB6E16344D07}"/>
  </w:font>
  <w:font w:name="仿宋_GB2312">
    <w:panose1 w:val="02010609030101010101"/>
    <w:charset w:val="86"/>
    <w:family w:val="modern"/>
    <w:pitch w:val="default"/>
    <w:sig w:usb0="00000001" w:usb1="080E0000" w:usb2="00000000" w:usb3="00000000" w:csb0="00040000" w:csb1="00000000"/>
    <w:embedRegular r:id="rId4" w:fontKey="{FC03453C-02F3-490C-AB29-F7C6A6EAC2E6}"/>
  </w:font>
  <w:font w:name="方正小标宋简体">
    <w:panose1 w:val="03000509000000000000"/>
    <w:charset w:val="86"/>
    <w:family w:val="auto"/>
    <w:pitch w:val="default"/>
    <w:sig w:usb0="00000001" w:usb1="080E0000" w:usb2="00000000" w:usb3="00000000" w:csb0="00040000" w:csb1="00000000"/>
    <w:embedRegular r:id="rId5" w:fontKey="{A53DB4AC-3DD5-4EA5-AE88-1016356BF3E0}"/>
  </w:font>
  <w:font w:name="楷体">
    <w:panose1 w:val="02010609060101010101"/>
    <w:charset w:val="86"/>
    <w:family w:val="auto"/>
    <w:pitch w:val="default"/>
    <w:sig w:usb0="800002BF" w:usb1="38CF7CFA" w:usb2="00000016" w:usb3="00000000" w:csb0="00040001" w:csb1="00000000"/>
    <w:embedRegular r:id="rId6" w:fontKey="{E9D698AE-4BA7-436B-89D1-52EFE788ADCA}"/>
  </w:font>
  <w:font w:name="Wingdings 2">
    <w:panose1 w:val="05020102010507070707"/>
    <w:charset w:val="00"/>
    <w:family w:val="auto"/>
    <w:pitch w:val="default"/>
    <w:sig w:usb0="00000000" w:usb1="00000000" w:usb2="00000000" w:usb3="00000000" w:csb0="80000000" w:csb1="00000000"/>
    <w:embedRegular r:id="rId7" w:fontKey="{85DBE7CE-B462-4CD5-8C60-EBD0FBA25F0B}"/>
  </w:font>
  <w:font w:name="方正仿宋_GB2312">
    <w:panose1 w:val="02000000000000000000"/>
    <w:charset w:val="86"/>
    <w:family w:val="auto"/>
    <w:pitch w:val="default"/>
    <w:sig w:usb0="A00002BF" w:usb1="184F6CFA" w:usb2="00000012" w:usb3="00000000" w:csb0="00040001" w:csb1="00000000"/>
    <w:embedRegular r:id="rId8" w:fontKey="{CED6D450-C827-4CE9-AF5E-594C30B74CD1}"/>
  </w:font>
  <w:font w:name="方正楷体_GB2312">
    <w:panose1 w:val="02000000000000000000"/>
    <w:charset w:val="86"/>
    <w:family w:val="auto"/>
    <w:pitch w:val="default"/>
    <w:sig w:usb0="A00002BF" w:usb1="184F6CFA" w:usb2="00000012" w:usb3="00000000" w:csb0="00040001" w:csb1="00000000"/>
    <w:embedRegular r:id="rId9" w:fontKey="{CC64F65B-9B93-4186-A7B4-17395491D8E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AFFA9">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82A14">
    <w:pPr>
      <w:pStyle w:val="11"/>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600EE">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17007E">
                          <w:pPr>
                            <w:pStyle w:val="11"/>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2317007E">
                    <w:pPr>
                      <w:pStyle w:val="11"/>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B4575">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0659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- 1 -</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D0659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- 1 -</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25F9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EBF8F"/>
    <w:multiLevelType w:val="singleLevel"/>
    <w:tmpl w:val="A41EBF8F"/>
    <w:lvl w:ilvl="0" w:tentative="0">
      <w:start w:val="7"/>
      <w:numFmt w:val="chineseCounting"/>
      <w:suff w:val="nothing"/>
      <w:lvlText w:val="%1、"/>
      <w:lvlJc w:val="left"/>
      <w:rPr>
        <w:rFonts w:hint="eastAsia"/>
      </w:rPr>
    </w:lvl>
  </w:abstractNum>
  <w:abstractNum w:abstractNumId="1">
    <w:nsid w:val="6AB44A26"/>
    <w:multiLevelType w:val="singleLevel"/>
    <w:tmpl w:val="6AB44A26"/>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25861"/>
    <w:rsid w:val="001978C2"/>
    <w:rsid w:val="001E0444"/>
    <w:rsid w:val="002609D3"/>
    <w:rsid w:val="002C069E"/>
    <w:rsid w:val="00307967"/>
    <w:rsid w:val="00401814"/>
    <w:rsid w:val="0040224D"/>
    <w:rsid w:val="00733B0B"/>
    <w:rsid w:val="00747AD8"/>
    <w:rsid w:val="00764376"/>
    <w:rsid w:val="00796B76"/>
    <w:rsid w:val="00850CC0"/>
    <w:rsid w:val="0098388D"/>
    <w:rsid w:val="00B00F2F"/>
    <w:rsid w:val="00BC0299"/>
    <w:rsid w:val="00D032BE"/>
    <w:rsid w:val="00DF42C4"/>
    <w:rsid w:val="00F001A0"/>
    <w:rsid w:val="00FF308E"/>
    <w:rsid w:val="010A2A4A"/>
    <w:rsid w:val="011E6004"/>
    <w:rsid w:val="01211AD4"/>
    <w:rsid w:val="0145105E"/>
    <w:rsid w:val="014A102B"/>
    <w:rsid w:val="018E53BB"/>
    <w:rsid w:val="019846E3"/>
    <w:rsid w:val="01A964E4"/>
    <w:rsid w:val="01CB0CDF"/>
    <w:rsid w:val="01CD2334"/>
    <w:rsid w:val="01E140D3"/>
    <w:rsid w:val="01EE4D0C"/>
    <w:rsid w:val="01F16263"/>
    <w:rsid w:val="01FD7E4B"/>
    <w:rsid w:val="02016132"/>
    <w:rsid w:val="02094A42"/>
    <w:rsid w:val="0212370C"/>
    <w:rsid w:val="021D348F"/>
    <w:rsid w:val="021E0508"/>
    <w:rsid w:val="024975C9"/>
    <w:rsid w:val="024C62D4"/>
    <w:rsid w:val="026E5FAB"/>
    <w:rsid w:val="026F1774"/>
    <w:rsid w:val="02830AFC"/>
    <w:rsid w:val="02983D41"/>
    <w:rsid w:val="029F2BC9"/>
    <w:rsid w:val="02A31129"/>
    <w:rsid w:val="02A46690"/>
    <w:rsid w:val="02AC508C"/>
    <w:rsid w:val="02BE075F"/>
    <w:rsid w:val="02E334E5"/>
    <w:rsid w:val="02F4317E"/>
    <w:rsid w:val="03030333"/>
    <w:rsid w:val="0324584F"/>
    <w:rsid w:val="032652C7"/>
    <w:rsid w:val="033964DC"/>
    <w:rsid w:val="034877EC"/>
    <w:rsid w:val="035021B2"/>
    <w:rsid w:val="03642557"/>
    <w:rsid w:val="03696450"/>
    <w:rsid w:val="036D1D90"/>
    <w:rsid w:val="038E65F9"/>
    <w:rsid w:val="03C10800"/>
    <w:rsid w:val="03C52BEB"/>
    <w:rsid w:val="03C96DCC"/>
    <w:rsid w:val="03FB71CD"/>
    <w:rsid w:val="04127BBC"/>
    <w:rsid w:val="041515CF"/>
    <w:rsid w:val="04210376"/>
    <w:rsid w:val="04212D24"/>
    <w:rsid w:val="042C575E"/>
    <w:rsid w:val="042E5C2A"/>
    <w:rsid w:val="04382327"/>
    <w:rsid w:val="043A6EF6"/>
    <w:rsid w:val="043F5557"/>
    <w:rsid w:val="044363A4"/>
    <w:rsid w:val="04504BAA"/>
    <w:rsid w:val="04856772"/>
    <w:rsid w:val="04885B47"/>
    <w:rsid w:val="04A52387"/>
    <w:rsid w:val="04B54547"/>
    <w:rsid w:val="04CD15E8"/>
    <w:rsid w:val="04CF4810"/>
    <w:rsid w:val="04D63FDF"/>
    <w:rsid w:val="04EB08D2"/>
    <w:rsid w:val="04EC7DA2"/>
    <w:rsid w:val="050252F6"/>
    <w:rsid w:val="0526590B"/>
    <w:rsid w:val="055625ED"/>
    <w:rsid w:val="0560706F"/>
    <w:rsid w:val="0572490A"/>
    <w:rsid w:val="057E3D65"/>
    <w:rsid w:val="058253F2"/>
    <w:rsid w:val="05872EB9"/>
    <w:rsid w:val="05933026"/>
    <w:rsid w:val="059835D0"/>
    <w:rsid w:val="05AF1F5A"/>
    <w:rsid w:val="05BA17C0"/>
    <w:rsid w:val="05D9116E"/>
    <w:rsid w:val="05DB04A3"/>
    <w:rsid w:val="05E05ABA"/>
    <w:rsid w:val="05F13425"/>
    <w:rsid w:val="061F0438"/>
    <w:rsid w:val="06292F58"/>
    <w:rsid w:val="063F4D83"/>
    <w:rsid w:val="064B59D4"/>
    <w:rsid w:val="06501BB5"/>
    <w:rsid w:val="06624967"/>
    <w:rsid w:val="06626753"/>
    <w:rsid w:val="06714440"/>
    <w:rsid w:val="067240CC"/>
    <w:rsid w:val="067B1C86"/>
    <w:rsid w:val="06866D3C"/>
    <w:rsid w:val="06972E4E"/>
    <w:rsid w:val="06A31B6E"/>
    <w:rsid w:val="06A848F7"/>
    <w:rsid w:val="06A905A2"/>
    <w:rsid w:val="06B86823"/>
    <w:rsid w:val="06BF2153"/>
    <w:rsid w:val="06CE625A"/>
    <w:rsid w:val="06D375E0"/>
    <w:rsid w:val="06D9502E"/>
    <w:rsid w:val="06E329B2"/>
    <w:rsid w:val="06EB4F76"/>
    <w:rsid w:val="06ED1728"/>
    <w:rsid w:val="06F81D74"/>
    <w:rsid w:val="071A70F3"/>
    <w:rsid w:val="074267A8"/>
    <w:rsid w:val="074A7C93"/>
    <w:rsid w:val="074B3407"/>
    <w:rsid w:val="07666E00"/>
    <w:rsid w:val="07723470"/>
    <w:rsid w:val="077965A7"/>
    <w:rsid w:val="07832BA1"/>
    <w:rsid w:val="07972327"/>
    <w:rsid w:val="07A85930"/>
    <w:rsid w:val="07EE56D8"/>
    <w:rsid w:val="07F10452"/>
    <w:rsid w:val="07F43A9E"/>
    <w:rsid w:val="0817778D"/>
    <w:rsid w:val="083726B7"/>
    <w:rsid w:val="08554A0D"/>
    <w:rsid w:val="08563EE1"/>
    <w:rsid w:val="086D3DA1"/>
    <w:rsid w:val="08774BE1"/>
    <w:rsid w:val="088F5820"/>
    <w:rsid w:val="08903F11"/>
    <w:rsid w:val="08932D8F"/>
    <w:rsid w:val="08A17893"/>
    <w:rsid w:val="08ED571D"/>
    <w:rsid w:val="08F024B8"/>
    <w:rsid w:val="08F53A28"/>
    <w:rsid w:val="08F85810"/>
    <w:rsid w:val="09007266"/>
    <w:rsid w:val="091D7025"/>
    <w:rsid w:val="0922447E"/>
    <w:rsid w:val="0926237D"/>
    <w:rsid w:val="092D0C4C"/>
    <w:rsid w:val="096213E6"/>
    <w:rsid w:val="09641BD1"/>
    <w:rsid w:val="0967298A"/>
    <w:rsid w:val="098F4C8F"/>
    <w:rsid w:val="09926F71"/>
    <w:rsid w:val="099948FD"/>
    <w:rsid w:val="09A71C3D"/>
    <w:rsid w:val="09AF2C22"/>
    <w:rsid w:val="09B32D8C"/>
    <w:rsid w:val="09C37FE6"/>
    <w:rsid w:val="09D236A1"/>
    <w:rsid w:val="09DB25D9"/>
    <w:rsid w:val="09DF226A"/>
    <w:rsid w:val="09EC69D2"/>
    <w:rsid w:val="0A074254"/>
    <w:rsid w:val="0A3B332D"/>
    <w:rsid w:val="0A434869"/>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B772BD"/>
    <w:rsid w:val="0BDE31B0"/>
    <w:rsid w:val="0C083FBC"/>
    <w:rsid w:val="0C110CA2"/>
    <w:rsid w:val="0C4C2659"/>
    <w:rsid w:val="0C6B018A"/>
    <w:rsid w:val="0C773477"/>
    <w:rsid w:val="0C9F113B"/>
    <w:rsid w:val="0CC954FA"/>
    <w:rsid w:val="0CD3448B"/>
    <w:rsid w:val="0CF072F3"/>
    <w:rsid w:val="0D020A0B"/>
    <w:rsid w:val="0D1722CD"/>
    <w:rsid w:val="0D1732FC"/>
    <w:rsid w:val="0D2466BD"/>
    <w:rsid w:val="0D286510"/>
    <w:rsid w:val="0D3A1668"/>
    <w:rsid w:val="0D3C216F"/>
    <w:rsid w:val="0D5C2246"/>
    <w:rsid w:val="0D6A3C45"/>
    <w:rsid w:val="0D7F3B4D"/>
    <w:rsid w:val="0D84383E"/>
    <w:rsid w:val="0DA13B17"/>
    <w:rsid w:val="0DA277FF"/>
    <w:rsid w:val="0DB22432"/>
    <w:rsid w:val="0DB8057F"/>
    <w:rsid w:val="0DBD75AC"/>
    <w:rsid w:val="0DC57869"/>
    <w:rsid w:val="0DD331D8"/>
    <w:rsid w:val="0DDB677F"/>
    <w:rsid w:val="0DE64CCD"/>
    <w:rsid w:val="0E093A81"/>
    <w:rsid w:val="0E1201C4"/>
    <w:rsid w:val="0E1E0331"/>
    <w:rsid w:val="0E24462C"/>
    <w:rsid w:val="0E35096D"/>
    <w:rsid w:val="0E3C08A3"/>
    <w:rsid w:val="0E626142"/>
    <w:rsid w:val="0E6D3EE4"/>
    <w:rsid w:val="0E8168AC"/>
    <w:rsid w:val="0E9601D9"/>
    <w:rsid w:val="0EAA3109"/>
    <w:rsid w:val="0ED7771D"/>
    <w:rsid w:val="0EDC2BF8"/>
    <w:rsid w:val="0EDF4D5E"/>
    <w:rsid w:val="0EF860F0"/>
    <w:rsid w:val="0F024085"/>
    <w:rsid w:val="0F1438EF"/>
    <w:rsid w:val="0F463825"/>
    <w:rsid w:val="0F4B0F6A"/>
    <w:rsid w:val="0F575798"/>
    <w:rsid w:val="0F5F5CB1"/>
    <w:rsid w:val="0F6D192D"/>
    <w:rsid w:val="0F6E05DA"/>
    <w:rsid w:val="0F6E4AA0"/>
    <w:rsid w:val="0F886069"/>
    <w:rsid w:val="0F974FFC"/>
    <w:rsid w:val="0FA819A2"/>
    <w:rsid w:val="0FCA08C0"/>
    <w:rsid w:val="0FCA14B6"/>
    <w:rsid w:val="0FE42DE8"/>
    <w:rsid w:val="0FEB1C2B"/>
    <w:rsid w:val="0FFA6EBC"/>
    <w:rsid w:val="101038A7"/>
    <w:rsid w:val="101E2D38"/>
    <w:rsid w:val="102758B4"/>
    <w:rsid w:val="10446D2F"/>
    <w:rsid w:val="104957CA"/>
    <w:rsid w:val="104D6EF3"/>
    <w:rsid w:val="105C0433"/>
    <w:rsid w:val="1069417C"/>
    <w:rsid w:val="106C1E4B"/>
    <w:rsid w:val="108A23D3"/>
    <w:rsid w:val="1095135B"/>
    <w:rsid w:val="10D35E97"/>
    <w:rsid w:val="10D417E3"/>
    <w:rsid w:val="10D97CD5"/>
    <w:rsid w:val="11005262"/>
    <w:rsid w:val="110A60E1"/>
    <w:rsid w:val="11114551"/>
    <w:rsid w:val="112269D1"/>
    <w:rsid w:val="11356135"/>
    <w:rsid w:val="113F2789"/>
    <w:rsid w:val="11800917"/>
    <w:rsid w:val="118955AD"/>
    <w:rsid w:val="11970BCB"/>
    <w:rsid w:val="1197226B"/>
    <w:rsid w:val="11AA0839"/>
    <w:rsid w:val="11C42470"/>
    <w:rsid w:val="11C71895"/>
    <w:rsid w:val="11CD444A"/>
    <w:rsid w:val="11E2334D"/>
    <w:rsid w:val="11F058CE"/>
    <w:rsid w:val="11F31EC3"/>
    <w:rsid w:val="11FC3F3B"/>
    <w:rsid w:val="12277E78"/>
    <w:rsid w:val="124D3BAD"/>
    <w:rsid w:val="125A52C4"/>
    <w:rsid w:val="12655D96"/>
    <w:rsid w:val="128E3C38"/>
    <w:rsid w:val="12BF2922"/>
    <w:rsid w:val="12C942C8"/>
    <w:rsid w:val="12DC5F5E"/>
    <w:rsid w:val="12DC7F8C"/>
    <w:rsid w:val="12E82A0B"/>
    <w:rsid w:val="12ED77F9"/>
    <w:rsid w:val="12FB03D7"/>
    <w:rsid w:val="131873D2"/>
    <w:rsid w:val="131E40C5"/>
    <w:rsid w:val="13274F9C"/>
    <w:rsid w:val="13325EC2"/>
    <w:rsid w:val="13417410"/>
    <w:rsid w:val="134A448A"/>
    <w:rsid w:val="134F7EA7"/>
    <w:rsid w:val="135107A8"/>
    <w:rsid w:val="136066CF"/>
    <w:rsid w:val="13657E31"/>
    <w:rsid w:val="13676411"/>
    <w:rsid w:val="136C3340"/>
    <w:rsid w:val="1387094F"/>
    <w:rsid w:val="139C08EB"/>
    <w:rsid w:val="13BD743A"/>
    <w:rsid w:val="13CB7DA9"/>
    <w:rsid w:val="13D35238"/>
    <w:rsid w:val="13D81B1F"/>
    <w:rsid w:val="14061B66"/>
    <w:rsid w:val="141F36D1"/>
    <w:rsid w:val="14253DD2"/>
    <w:rsid w:val="142B5FE2"/>
    <w:rsid w:val="14542872"/>
    <w:rsid w:val="1461070D"/>
    <w:rsid w:val="147E2423"/>
    <w:rsid w:val="1487273A"/>
    <w:rsid w:val="148C28CB"/>
    <w:rsid w:val="14944440"/>
    <w:rsid w:val="14A059A0"/>
    <w:rsid w:val="14B97B05"/>
    <w:rsid w:val="14C02644"/>
    <w:rsid w:val="14C44177"/>
    <w:rsid w:val="14CD31B9"/>
    <w:rsid w:val="14DA6BBE"/>
    <w:rsid w:val="14DD669C"/>
    <w:rsid w:val="14E67563"/>
    <w:rsid w:val="14E756D6"/>
    <w:rsid w:val="14F926F4"/>
    <w:rsid w:val="15021B62"/>
    <w:rsid w:val="150A21BA"/>
    <w:rsid w:val="15137188"/>
    <w:rsid w:val="151779D1"/>
    <w:rsid w:val="1522437E"/>
    <w:rsid w:val="15283931"/>
    <w:rsid w:val="15382F40"/>
    <w:rsid w:val="158374C1"/>
    <w:rsid w:val="15A62ECC"/>
    <w:rsid w:val="15AE56B5"/>
    <w:rsid w:val="15B14179"/>
    <w:rsid w:val="15C516BD"/>
    <w:rsid w:val="16026A2A"/>
    <w:rsid w:val="166266B1"/>
    <w:rsid w:val="168B2531"/>
    <w:rsid w:val="169528F0"/>
    <w:rsid w:val="16C724D4"/>
    <w:rsid w:val="16D21CE3"/>
    <w:rsid w:val="16D411E7"/>
    <w:rsid w:val="16ED0036"/>
    <w:rsid w:val="170756D4"/>
    <w:rsid w:val="170E265C"/>
    <w:rsid w:val="170F4587"/>
    <w:rsid w:val="176115DC"/>
    <w:rsid w:val="176D7525"/>
    <w:rsid w:val="17712A16"/>
    <w:rsid w:val="17824660"/>
    <w:rsid w:val="178F2FF8"/>
    <w:rsid w:val="179121FE"/>
    <w:rsid w:val="17915931"/>
    <w:rsid w:val="17AD498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26877"/>
    <w:rsid w:val="19565565"/>
    <w:rsid w:val="195D781C"/>
    <w:rsid w:val="196C6238"/>
    <w:rsid w:val="198A59D6"/>
    <w:rsid w:val="19A075E2"/>
    <w:rsid w:val="19A73D74"/>
    <w:rsid w:val="19AA5416"/>
    <w:rsid w:val="19B32CDE"/>
    <w:rsid w:val="19CE7FF6"/>
    <w:rsid w:val="19D70C6D"/>
    <w:rsid w:val="19E2271F"/>
    <w:rsid w:val="19F17E3E"/>
    <w:rsid w:val="1A075570"/>
    <w:rsid w:val="1A1C623A"/>
    <w:rsid w:val="1A270D5F"/>
    <w:rsid w:val="1A4D4CED"/>
    <w:rsid w:val="1A797469"/>
    <w:rsid w:val="1A8850B8"/>
    <w:rsid w:val="1A9B5FFB"/>
    <w:rsid w:val="1A9C424D"/>
    <w:rsid w:val="1AA066C8"/>
    <w:rsid w:val="1ABD3BA4"/>
    <w:rsid w:val="1ADB0B95"/>
    <w:rsid w:val="1AF311BA"/>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A43ED6"/>
    <w:rsid w:val="1BB12BB2"/>
    <w:rsid w:val="1BBC5B46"/>
    <w:rsid w:val="1BC21D75"/>
    <w:rsid w:val="1BCE49E9"/>
    <w:rsid w:val="1BD12722"/>
    <w:rsid w:val="1BD15865"/>
    <w:rsid w:val="1BFE7E24"/>
    <w:rsid w:val="1C100B6A"/>
    <w:rsid w:val="1C2075D6"/>
    <w:rsid w:val="1C2B6CB4"/>
    <w:rsid w:val="1C3774BA"/>
    <w:rsid w:val="1C4E114E"/>
    <w:rsid w:val="1C533032"/>
    <w:rsid w:val="1C5D5F8B"/>
    <w:rsid w:val="1C6E241C"/>
    <w:rsid w:val="1C7B5054"/>
    <w:rsid w:val="1C7D00AF"/>
    <w:rsid w:val="1CB07DF9"/>
    <w:rsid w:val="1CC3681B"/>
    <w:rsid w:val="1CE912A0"/>
    <w:rsid w:val="1CF251D3"/>
    <w:rsid w:val="1CFF3217"/>
    <w:rsid w:val="1D015817"/>
    <w:rsid w:val="1D0C3E62"/>
    <w:rsid w:val="1D1D0D81"/>
    <w:rsid w:val="1D5042C5"/>
    <w:rsid w:val="1D5835F0"/>
    <w:rsid w:val="1D594678"/>
    <w:rsid w:val="1D8B05A9"/>
    <w:rsid w:val="1D8C5045"/>
    <w:rsid w:val="1D9244F8"/>
    <w:rsid w:val="1D931CEA"/>
    <w:rsid w:val="1DC177D9"/>
    <w:rsid w:val="1E1A236E"/>
    <w:rsid w:val="1E225BB3"/>
    <w:rsid w:val="1E2A6113"/>
    <w:rsid w:val="1E2D212B"/>
    <w:rsid w:val="1E2E6E13"/>
    <w:rsid w:val="1E32182A"/>
    <w:rsid w:val="1E5A61EE"/>
    <w:rsid w:val="1E610EA6"/>
    <w:rsid w:val="1E682698"/>
    <w:rsid w:val="1E713E2F"/>
    <w:rsid w:val="1E7828DC"/>
    <w:rsid w:val="1E8A2924"/>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6D61B8"/>
    <w:rsid w:val="1F722047"/>
    <w:rsid w:val="1F904945"/>
    <w:rsid w:val="1F9C4CF0"/>
    <w:rsid w:val="1FAA6A2E"/>
    <w:rsid w:val="1FC11059"/>
    <w:rsid w:val="1FDC7161"/>
    <w:rsid w:val="1FE4351E"/>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66977"/>
    <w:rsid w:val="20CD4852"/>
    <w:rsid w:val="20D658C9"/>
    <w:rsid w:val="20D95B5B"/>
    <w:rsid w:val="20DC2416"/>
    <w:rsid w:val="20F22231"/>
    <w:rsid w:val="21015C26"/>
    <w:rsid w:val="21121083"/>
    <w:rsid w:val="211518DD"/>
    <w:rsid w:val="212B2F31"/>
    <w:rsid w:val="212D7659"/>
    <w:rsid w:val="21327DB2"/>
    <w:rsid w:val="213D6756"/>
    <w:rsid w:val="213D7BD8"/>
    <w:rsid w:val="213F13B1"/>
    <w:rsid w:val="214C4EC5"/>
    <w:rsid w:val="2153567F"/>
    <w:rsid w:val="21592826"/>
    <w:rsid w:val="216D6944"/>
    <w:rsid w:val="217422B6"/>
    <w:rsid w:val="2188758A"/>
    <w:rsid w:val="219C4B33"/>
    <w:rsid w:val="21A61686"/>
    <w:rsid w:val="21C13A32"/>
    <w:rsid w:val="21C85928"/>
    <w:rsid w:val="22270787"/>
    <w:rsid w:val="224D73DD"/>
    <w:rsid w:val="22592601"/>
    <w:rsid w:val="22603DB2"/>
    <w:rsid w:val="226D7B83"/>
    <w:rsid w:val="2293123C"/>
    <w:rsid w:val="22A570EC"/>
    <w:rsid w:val="22CB660A"/>
    <w:rsid w:val="22EF3388"/>
    <w:rsid w:val="22FB3231"/>
    <w:rsid w:val="231352C9"/>
    <w:rsid w:val="232E56FD"/>
    <w:rsid w:val="233F5F96"/>
    <w:rsid w:val="23515DF1"/>
    <w:rsid w:val="235F4D23"/>
    <w:rsid w:val="236D4028"/>
    <w:rsid w:val="23720241"/>
    <w:rsid w:val="238A4DFC"/>
    <w:rsid w:val="238D5AC6"/>
    <w:rsid w:val="23E5378D"/>
    <w:rsid w:val="24226CC5"/>
    <w:rsid w:val="24312A4A"/>
    <w:rsid w:val="244A5E9A"/>
    <w:rsid w:val="244C4BB8"/>
    <w:rsid w:val="24691193"/>
    <w:rsid w:val="246C3A46"/>
    <w:rsid w:val="247032B6"/>
    <w:rsid w:val="247152E7"/>
    <w:rsid w:val="24724271"/>
    <w:rsid w:val="247934AE"/>
    <w:rsid w:val="24BD0029"/>
    <w:rsid w:val="24C20D54"/>
    <w:rsid w:val="24E2605E"/>
    <w:rsid w:val="24FF7718"/>
    <w:rsid w:val="251A7612"/>
    <w:rsid w:val="25237A22"/>
    <w:rsid w:val="252E0774"/>
    <w:rsid w:val="253B28B5"/>
    <w:rsid w:val="25481BCE"/>
    <w:rsid w:val="256E1E26"/>
    <w:rsid w:val="256E2C8A"/>
    <w:rsid w:val="257760D2"/>
    <w:rsid w:val="25812F8D"/>
    <w:rsid w:val="25814DB7"/>
    <w:rsid w:val="25824959"/>
    <w:rsid w:val="25987A23"/>
    <w:rsid w:val="25BC46FF"/>
    <w:rsid w:val="25C517A2"/>
    <w:rsid w:val="25E42F4C"/>
    <w:rsid w:val="25EF41EA"/>
    <w:rsid w:val="25F5789E"/>
    <w:rsid w:val="25FD6A72"/>
    <w:rsid w:val="2608561B"/>
    <w:rsid w:val="26196938"/>
    <w:rsid w:val="26251590"/>
    <w:rsid w:val="26261861"/>
    <w:rsid w:val="26382AAC"/>
    <w:rsid w:val="26506FAD"/>
    <w:rsid w:val="26656277"/>
    <w:rsid w:val="26663117"/>
    <w:rsid w:val="26775B6F"/>
    <w:rsid w:val="267771CA"/>
    <w:rsid w:val="26807144"/>
    <w:rsid w:val="26851ABB"/>
    <w:rsid w:val="268A362E"/>
    <w:rsid w:val="269560EE"/>
    <w:rsid w:val="26A566E1"/>
    <w:rsid w:val="26AD19C1"/>
    <w:rsid w:val="26AF686C"/>
    <w:rsid w:val="26C012C4"/>
    <w:rsid w:val="26CA60FC"/>
    <w:rsid w:val="26D16018"/>
    <w:rsid w:val="26DB3228"/>
    <w:rsid w:val="26DF6074"/>
    <w:rsid w:val="26E05716"/>
    <w:rsid w:val="26FE679C"/>
    <w:rsid w:val="27301EDB"/>
    <w:rsid w:val="27453115"/>
    <w:rsid w:val="274A285D"/>
    <w:rsid w:val="274B7E0A"/>
    <w:rsid w:val="275D7940"/>
    <w:rsid w:val="276C029F"/>
    <w:rsid w:val="27867E0A"/>
    <w:rsid w:val="27982DD4"/>
    <w:rsid w:val="27DD09CE"/>
    <w:rsid w:val="27EC553C"/>
    <w:rsid w:val="280B5E0A"/>
    <w:rsid w:val="280C4BFC"/>
    <w:rsid w:val="2813394B"/>
    <w:rsid w:val="281C1F63"/>
    <w:rsid w:val="281C54D8"/>
    <w:rsid w:val="28341F69"/>
    <w:rsid w:val="283610D5"/>
    <w:rsid w:val="28447CD2"/>
    <w:rsid w:val="284D302B"/>
    <w:rsid w:val="285D08F3"/>
    <w:rsid w:val="285F5293"/>
    <w:rsid w:val="28622D71"/>
    <w:rsid w:val="286E69FD"/>
    <w:rsid w:val="289F1C92"/>
    <w:rsid w:val="28A10C81"/>
    <w:rsid w:val="28C56178"/>
    <w:rsid w:val="28FA546B"/>
    <w:rsid w:val="28FE025E"/>
    <w:rsid w:val="29245F1A"/>
    <w:rsid w:val="29260F37"/>
    <w:rsid w:val="29366359"/>
    <w:rsid w:val="29386049"/>
    <w:rsid w:val="29586D7A"/>
    <w:rsid w:val="29772B51"/>
    <w:rsid w:val="29791894"/>
    <w:rsid w:val="2984235F"/>
    <w:rsid w:val="29967FD2"/>
    <w:rsid w:val="299C4820"/>
    <w:rsid w:val="29A52D8F"/>
    <w:rsid w:val="29B669AE"/>
    <w:rsid w:val="29C56C3A"/>
    <w:rsid w:val="29D85278"/>
    <w:rsid w:val="29E1380C"/>
    <w:rsid w:val="29E85046"/>
    <w:rsid w:val="29FD282F"/>
    <w:rsid w:val="2A017BFD"/>
    <w:rsid w:val="2A0A71F8"/>
    <w:rsid w:val="2A4913A2"/>
    <w:rsid w:val="2A8420F5"/>
    <w:rsid w:val="2A9154D8"/>
    <w:rsid w:val="2AA04C57"/>
    <w:rsid w:val="2ACB72AC"/>
    <w:rsid w:val="2AD750C3"/>
    <w:rsid w:val="2AE77D08"/>
    <w:rsid w:val="2AEA3011"/>
    <w:rsid w:val="2AEB08D9"/>
    <w:rsid w:val="2AFF7DF7"/>
    <w:rsid w:val="2B151AF7"/>
    <w:rsid w:val="2B252D72"/>
    <w:rsid w:val="2B3E0375"/>
    <w:rsid w:val="2B492499"/>
    <w:rsid w:val="2B572E17"/>
    <w:rsid w:val="2B652A8D"/>
    <w:rsid w:val="2B6761B2"/>
    <w:rsid w:val="2B6C55DB"/>
    <w:rsid w:val="2B8D5640"/>
    <w:rsid w:val="2B9176D3"/>
    <w:rsid w:val="2BE772F2"/>
    <w:rsid w:val="2BF4029C"/>
    <w:rsid w:val="2C1C6937"/>
    <w:rsid w:val="2C202757"/>
    <w:rsid w:val="2C270D43"/>
    <w:rsid w:val="2C4D1BB1"/>
    <w:rsid w:val="2C6436A6"/>
    <w:rsid w:val="2C7A2A8F"/>
    <w:rsid w:val="2C9023A5"/>
    <w:rsid w:val="2C937549"/>
    <w:rsid w:val="2C9D6A04"/>
    <w:rsid w:val="2CB62598"/>
    <w:rsid w:val="2CBC136A"/>
    <w:rsid w:val="2CD47877"/>
    <w:rsid w:val="2CEB4BC0"/>
    <w:rsid w:val="2CFE607B"/>
    <w:rsid w:val="2D095409"/>
    <w:rsid w:val="2D2C76B3"/>
    <w:rsid w:val="2D3A3199"/>
    <w:rsid w:val="2D4B38E7"/>
    <w:rsid w:val="2D5470D9"/>
    <w:rsid w:val="2D551303"/>
    <w:rsid w:val="2D772574"/>
    <w:rsid w:val="2D847999"/>
    <w:rsid w:val="2D8D31B7"/>
    <w:rsid w:val="2D8D5835"/>
    <w:rsid w:val="2DAB1C25"/>
    <w:rsid w:val="2DCC12FC"/>
    <w:rsid w:val="2DD66E3A"/>
    <w:rsid w:val="2DD6761F"/>
    <w:rsid w:val="2DDE35BA"/>
    <w:rsid w:val="2DF17D73"/>
    <w:rsid w:val="2E016ADE"/>
    <w:rsid w:val="2E530C6F"/>
    <w:rsid w:val="2E610AAD"/>
    <w:rsid w:val="2E652B8E"/>
    <w:rsid w:val="2E66167A"/>
    <w:rsid w:val="2E6C7EF1"/>
    <w:rsid w:val="2E6D69DB"/>
    <w:rsid w:val="2E6F6584"/>
    <w:rsid w:val="2E7823B0"/>
    <w:rsid w:val="2E933BCE"/>
    <w:rsid w:val="2E9C6490"/>
    <w:rsid w:val="2EA40069"/>
    <w:rsid w:val="2EAA3B87"/>
    <w:rsid w:val="2EB66E96"/>
    <w:rsid w:val="2EBC23A0"/>
    <w:rsid w:val="2EF97A69"/>
    <w:rsid w:val="2EFA0191"/>
    <w:rsid w:val="2F1A353B"/>
    <w:rsid w:val="2F436846"/>
    <w:rsid w:val="2F4556CE"/>
    <w:rsid w:val="2F6824F8"/>
    <w:rsid w:val="2F6F3C93"/>
    <w:rsid w:val="2F7470EF"/>
    <w:rsid w:val="2F754A27"/>
    <w:rsid w:val="2F890E3A"/>
    <w:rsid w:val="2FA1186B"/>
    <w:rsid w:val="2FA4536C"/>
    <w:rsid w:val="2FA7769E"/>
    <w:rsid w:val="2FB14275"/>
    <w:rsid w:val="2FB1448A"/>
    <w:rsid w:val="2FC802AE"/>
    <w:rsid w:val="2FD758A9"/>
    <w:rsid w:val="2FE66F94"/>
    <w:rsid w:val="301C41BF"/>
    <w:rsid w:val="302369A0"/>
    <w:rsid w:val="302F3016"/>
    <w:rsid w:val="303474C0"/>
    <w:rsid w:val="30550CCF"/>
    <w:rsid w:val="305C41A9"/>
    <w:rsid w:val="307C26FF"/>
    <w:rsid w:val="30820205"/>
    <w:rsid w:val="308E41B5"/>
    <w:rsid w:val="30952C59"/>
    <w:rsid w:val="30F74B66"/>
    <w:rsid w:val="30FF4D69"/>
    <w:rsid w:val="310E5321"/>
    <w:rsid w:val="3113559B"/>
    <w:rsid w:val="311978DB"/>
    <w:rsid w:val="312156DC"/>
    <w:rsid w:val="312421F6"/>
    <w:rsid w:val="3127420C"/>
    <w:rsid w:val="31477BEB"/>
    <w:rsid w:val="314B2DB7"/>
    <w:rsid w:val="315523B1"/>
    <w:rsid w:val="3198056E"/>
    <w:rsid w:val="31CD31BF"/>
    <w:rsid w:val="31E10F55"/>
    <w:rsid w:val="31FA3D10"/>
    <w:rsid w:val="320B7F80"/>
    <w:rsid w:val="3219008D"/>
    <w:rsid w:val="32215B79"/>
    <w:rsid w:val="322241F2"/>
    <w:rsid w:val="3229379D"/>
    <w:rsid w:val="32294133"/>
    <w:rsid w:val="322D31ED"/>
    <w:rsid w:val="322D5AFA"/>
    <w:rsid w:val="32514C44"/>
    <w:rsid w:val="328916BE"/>
    <w:rsid w:val="32974C7A"/>
    <w:rsid w:val="32BB4ABE"/>
    <w:rsid w:val="32C8549C"/>
    <w:rsid w:val="32CA16D9"/>
    <w:rsid w:val="32E343E2"/>
    <w:rsid w:val="32E83928"/>
    <w:rsid w:val="32F45590"/>
    <w:rsid w:val="331C19F3"/>
    <w:rsid w:val="33380434"/>
    <w:rsid w:val="334234A4"/>
    <w:rsid w:val="33552D94"/>
    <w:rsid w:val="33582884"/>
    <w:rsid w:val="335D1185"/>
    <w:rsid w:val="3360604C"/>
    <w:rsid w:val="33773188"/>
    <w:rsid w:val="337E77C9"/>
    <w:rsid w:val="338F53C2"/>
    <w:rsid w:val="33925662"/>
    <w:rsid w:val="339B7AA1"/>
    <w:rsid w:val="33AF4B9A"/>
    <w:rsid w:val="33B7637D"/>
    <w:rsid w:val="33D4661F"/>
    <w:rsid w:val="33ED39C2"/>
    <w:rsid w:val="33FF75B3"/>
    <w:rsid w:val="340F56DE"/>
    <w:rsid w:val="341C4349"/>
    <w:rsid w:val="3425597D"/>
    <w:rsid w:val="342A5DF5"/>
    <w:rsid w:val="344851FD"/>
    <w:rsid w:val="344C4BD9"/>
    <w:rsid w:val="34986785"/>
    <w:rsid w:val="349B5E0E"/>
    <w:rsid w:val="34A432B6"/>
    <w:rsid w:val="34AA020B"/>
    <w:rsid w:val="34BC17DA"/>
    <w:rsid w:val="34D015E3"/>
    <w:rsid w:val="34E538E1"/>
    <w:rsid w:val="34F67C2F"/>
    <w:rsid w:val="34F85DA8"/>
    <w:rsid w:val="3509398E"/>
    <w:rsid w:val="3547266B"/>
    <w:rsid w:val="3554479E"/>
    <w:rsid w:val="357D63E5"/>
    <w:rsid w:val="357F00D0"/>
    <w:rsid w:val="35894506"/>
    <w:rsid w:val="35954DCB"/>
    <w:rsid w:val="35A377DB"/>
    <w:rsid w:val="35B77D36"/>
    <w:rsid w:val="35E7387F"/>
    <w:rsid w:val="35E81F7A"/>
    <w:rsid w:val="35EF4AF5"/>
    <w:rsid w:val="35F52BF3"/>
    <w:rsid w:val="360530D8"/>
    <w:rsid w:val="3605698A"/>
    <w:rsid w:val="36162F1C"/>
    <w:rsid w:val="363277D2"/>
    <w:rsid w:val="364245EB"/>
    <w:rsid w:val="366244D5"/>
    <w:rsid w:val="368816D2"/>
    <w:rsid w:val="36A82C1D"/>
    <w:rsid w:val="36B34449"/>
    <w:rsid w:val="36C342D9"/>
    <w:rsid w:val="36C72259"/>
    <w:rsid w:val="36E42DAC"/>
    <w:rsid w:val="370F2E93"/>
    <w:rsid w:val="370F32ED"/>
    <w:rsid w:val="374E35E0"/>
    <w:rsid w:val="37560CC6"/>
    <w:rsid w:val="37773C20"/>
    <w:rsid w:val="377F2AD5"/>
    <w:rsid w:val="378D0CEB"/>
    <w:rsid w:val="379A026D"/>
    <w:rsid w:val="37A2207E"/>
    <w:rsid w:val="37A2434F"/>
    <w:rsid w:val="37B2058C"/>
    <w:rsid w:val="37CF0675"/>
    <w:rsid w:val="37ED6D6E"/>
    <w:rsid w:val="380C3B20"/>
    <w:rsid w:val="381039F4"/>
    <w:rsid w:val="381B27FE"/>
    <w:rsid w:val="38262F51"/>
    <w:rsid w:val="38422CE2"/>
    <w:rsid w:val="3845787B"/>
    <w:rsid w:val="38464281"/>
    <w:rsid w:val="386E21B0"/>
    <w:rsid w:val="388D3FBB"/>
    <w:rsid w:val="38AE496C"/>
    <w:rsid w:val="38B54D45"/>
    <w:rsid w:val="38D242CD"/>
    <w:rsid w:val="393E0C7A"/>
    <w:rsid w:val="394125EA"/>
    <w:rsid w:val="39470BCD"/>
    <w:rsid w:val="396B1563"/>
    <w:rsid w:val="39821F75"/>
    <w:rsid w:val="398B5520"/>
    <w:rsid w:val="398C3DB7"/>
    <w:rsid w:val="39AB6275"/>
    <w:rsid w:val="39C649EB"/>
    <w:rsid w:val="39E17621"/>
    <w:rsid w:val="39E8044A"/>
    <w:rsid w:val="39E82BB3"/>
    <w:rsid w:val="39F227B1"/>
    <w:rsid w:val="3A151290"/>
    <w:rsid w:val="3A201663"/>
    <w:rsid w:val="3A257964"/>
    <w:rsid w:val="3A292038"/>
    <w:rsid w:val="3A4A1178"/>
    <w:rsid w:val="3A524E6B"/>
    <w:rsid w:val="3A6B7341"/>
    <w:rsid w:val="3A762A49"/>
    <w:rsid w:val="3A826354"/>
    <w:rsid w:val="3A9656E4"/>
    <w:rsid w:val="3A9D28F5"/>
    <w:rsid w:val="3ACD43C9"/>
    <w:rsid w:val="3AFF2C64"/>
    <w:rsid w:val="3B135A0E"/>
    <w:rsid w:val="3B2F69DB"/>
    <w:rsid w:val="3B49637F"/>
    <w:rsid w:val="3B572873"/>
    <w:rsid w:val="3B79226F"/>
    <w:rsid w:val="3B8F1138"/>
    <w:rsid w:val="3B904834"/>
    <w:rsid w:val="3B90705F"/>
    <w:rsid w:val="3B932344"/>
    <w:rsid w:val="3B9D20F5"/>
    <w:rsid w:val="3BB33F88"/>
    <w:rsid w:val="3BC15D34"/>
    <w:rsid w:val="3BD93153"/>
    <w:rsid w:val="3BDA6996"/>
    <w:rsid w:val="3C0812EB"/>
    <w:rsid w:val="3C0A3047"/>
    <w:rsid w:val="3C2E50FB"/>
    <w:rsid w:val="3C37637A"/>
    <w:rsid w:val="3C4A12AD"/>
    <w:rsid w:val="3C5125FC"/>
    <w:rsid w:val="3C690ECB"/>
    <w:rsid w:val="3C7A386B"/>
    <w:rsid w:val="3C860AC6"/>
    <w:rsid w:val="3C8967A4"/>
    <w:rsid w:val="3C960BC8"/>
    <w:rsid w:val="3C9848A1"/>
    <w:rsid w:val="3CA509B7"/>
    <w:rsid w:val="3CA509D1"/>
    <w:rsid w:val="3CB71D4E"/>
    <w:rsid w:val="3CBB2C8E"/>
    <w:rsid w:val="3CD537E6"/>
    <w:rsid w:val="3CD93879"/>
    <w:rsid w:val="3D143DDD"/>
    <w:rsid w:val="3D1912D6"/>
    <w:rsid w:val="3D193084"/>
    <w:rsid w:val="3D2571D3"/>
    <w:rsid w:val="3D29776B"/>
    <w:rsid w:val="3D627C3E"/>
    <w:rsid w:val="3D7A2818"/>
    <w:rsid w:val="3D8106EA"/>
    <w:rsid w:val="3D834DF8"/>
    <w:rsid w:val="3D902001"/>
    <w:rsid w:val="3D9D5A63"/>
    <w:rsid w:val="3DA352B1"/>
    <w:rsid w:val="3DBA0AB6"/>
    <w:rsid w:val="3DBA61E7"/>
    <w:rsid w:val="3DC14624"/>
    <w:rsid w:val="3DCD6A49"/>
    <w:rsid w:val="3DD55956"/>
    <w:rsid w:val="3E100FFC"/>
    <w:rsid w:val="3E201534"/>
    <w:rsid w:val="3E3D7695"/>
    <w:rsid w:val="3E3E4857"/>
    <w:rsid w:val="3E5E1696"/>
    <w:rsid w:val="3E625352"/>
    <w:rsid w:val="3E651EE9"/>
    <w:rsid w:val="3E784A78"/>
    <w:rsid w:val="3E8554F5"/>
    <w:rsid w:val="3EB65E71"/>
    <w:rsid w:val="3EBC61E7"/>
    <w:rsid w:val="3EC33032"/>
    <w:rsid w:val="3EC61DB3"/>
    <w:rsid w:val="3ECE4FFB"/>
    <w:rsid w:val="3ED731F7"/>
    <w:rsid w:val="3EF62661"/>
    <w:rsid w:val="3F3C17E3"/>
    <w:rsid w:val="3F3C595E"/>
    <w:rsid w:val="3F4B7F0F"/>
    <w:rsid w:val="3F59346C"/>
    <w:rsid w:val="3F657308"/>
    <w:rsid w:val="3F7856B5"/>
    <w:rsid w:val="3F7970EE"/>
    <w:rsid w:val="3F8003ED"/>
    <w:rsid w:val="3F8B5F41"/>
    <w:rsid w:val="3FC519F7"/>
    <w:rsid w:val="3FD0326B"/>
    <w:rsid w:val="3FD34D1A"/>
    <w:rsid w:val="3FE73C18"/>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C81049"/>
    <w:rsid w:val="40E13EB9"/>
    <w:rsid w:val="40E247F7"/>
    <w:rsid w:val="40EE5966"/>
    <w:rsid w:val="40F576DF"/>
    <w:rsid w:val="410F1967"/>
    <w:rsid w:val="41335FC7"/>
    <w:rsid w:val="415978C8"/>
    <w:rsid w:val="415C1B4D"/>
    <w:rsid w:val="417843F2"/>
    <w:rsid w:val="41807B75"/>
    <w:rsid w:val="418A1799"/>
    <w:rsid w:val="41943621"/>
    <w:rsid w:val="41966C29"/>
    <w:rsid w:val="41A61C3F"/>
    <w:rsid w:val="41B17185"/>
    <w:rsid w:val="41CF725E"/>
    <w:rsid w:val="41D1217F"/>
    <w:rsid w:val="41D22621"/>
    <w:rsid w:val="41F05895"/>
    <w:rsid w:val="42040076"/>
    <w:rsid w:val="420C70DA"/>
    <w:rsid w:val="42241CA3"/>
    <w:rsid w:val="4226611D"/>
    <w:rsid w:val="424262E2"/>
    <w:rsid w:val="424E0A41"/>
    <w:rsid w:val="425402BB"/>
    <w:rsid w:val="42564ADA"/>
    <w:rsid w:val="42747A95"/>
    <w:rsid w:val="427E52C8"/>
    <w:rsid w:val="429A3BAB"/>
    <w:rsid w:val="429D02B3"/>
    <w:rsid w:val="42C35F6C"/>
    <w:rsid w:val="42CA464A"/>
    <w:rsid w:val="42EA1B91"/>
    <w:rsid w:val="42FA6BD0"/>
    <w:rsid w:val="42FB4E01"/>
    <w:rsid w:val="4301585B"/>
    <w:rsid w:val="43090DD5"/>
    <w:rsid w:val="431B31A4"/>
    <w:rsid w:val="43325808"/>
    <w:rsid w:val="433E1CAF"/>
    <w:rsid w:val="43412297"/>
    <w:rsid w:val="43413ED4"/>
    <w:rsid w:val="43594499"/>
    <w:rsid w:val="435E7A42"/>
    <w:rsid w:val="43636C3F"/>
    <w:rsid w:val="436E5353"/>
    <w:rsid w:val="438073DF"/>
    <w:rsid w:val="439D6340"/>
    <w:rsid w:val="43B835F7"/>
    <w:rsid w:val="43FD7280"/>
    <w:rsid w:val="441532B2"/>
    <w:rsid w:val="441C5686"/>
    <w:rsid w:val="441E55BD"/>
    <w:rsid w:val="442C59F4"/>
    <w:rsid w:val="442C5CE7"/>
    <w:rsid w:val="443F7EE3"/>
    <w:rsid w:val="44477A7A"/>
    <w:rsid w:val="445A2900"/>
    <w:rsid w:val="445A5900"/>
    <w:rsid w:val="44676030"/>
    <w:rsid w:val="447D039C"/>
    <w:rsid w:val="447F4114"/>
    <w:rsid w:val="44831552"/>
    <w:rsid w:val="4492209A"/>
    <w:rsid w:val="4496660E"/>
    <w:rsid w:val="44A72CB4"/>
    <w:rsid w:val="44DC0CFE"/>
    <w:rsid w:val="44DC4FCA"/>
    <w:rsid w:val="44DC5866"/>
    <w:rsid w:val="44FD1C6D"/>
    <w:rsid w:val="453F207E"/>
    <w:rsid w:val="454276A8"/>
    <w:rsid w:val="45465AD9"/>
    <w:rsid w:val="457C4AF8"/>
    <w:rsid w:val="459B4F7E"/>
    <w:rsid w:val="45A100BA"/>
    <w:rsid w:val="45A31600"/>
    <w:rsid w:val="45E526C2"/>
    <w:rsid w:val="45ED75B7"/>
    <w:rsid w:val="45EF5694"/>
    <w:rsid w:val="45F32D75"/>
    <w:rsid w:val="45FE4441"/>
    <w:rsid w:val="46020B59"/>
    <w:rsid w:val="460921D7"/>
    <w:rsid w:val="460934CE"/>
    <w:rsid w:val="461F685B"/>
    <w:rsid w:val="463A35BA"/>
    <w:rsid w:val="464478D6"/>
    <w:rsid w:val="46594972"/>
    <w:rsid w:val="46763AFA"/>
    <w:rsid w:val="46A86AC5"/>
    <w:rsid w:val="46AF0ACC"/>
    <w:rsid w:val="46C41C84"/>
    <w:rsid w:val="46CD2EA3"/>
    <w:rsid w:val="46E33C2A"/>
    <w:rsid w:val="46EB5C2E"/>
    <w:rsid w:val="46F77BF9"/>
    <w:rsid w:val="470152B5"/>
    <w:rsid w:val="47191F43"/>
    <w:rsid w:val="471B210D"/>
    <w:rsid w:val="47330BB1"/>
    <w:rsid w:val="474340E1"/>
    <w:rsid w:val="4754737E"/>
    <w:rsid w:val="475A6D7A"/>
    <w:rsid w:val="476E5DEA"/>
    <w:rsid w:val="47811F51"/>
    <w:rsid w:val="478D50EB"/>
    <w:rsid w:val="47914A33"/>
    <w:rsid w:val="479B0044"/>
    <w:rsid w:val="479C10BC"/>
    <w:rsid w:val="47A4380D"/>
    <w:rsid w:val="47A6297A"/>
    <w:rsid w:val="47AD2D46"/>
    <w:rsid w:val="47B35BF8"/>
    <w:rsid w:val="47BB1907"/>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844F04"/>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44C5D"/>
    <w:rsid w:val="49F72310"/>
    <w:rsid w:val="49FD2EE4"/>
    <w:rsid w:val="4A0B4FDE"/>
    <w:rsid w:val="4A343D11"/>
    <w:rsid w:val="4A497D35"/>
    <w:rsid w:val="4A834233"/>
    <w:rsid w:val="4A8A37D8"/>
    <w:rsid w:val="4A8B4AB2"/>
    <w:rsid w:val="4ABC0E71"/>
    <w:rsid w:val="4AD9595B"/>
    <w:rsid w:val="4AE52CCD"/>
    <w:rsid w:val="4AF93EAE"/>
    <w:rsid w:val="4AFC3A3A"/>
    <w:rsid w:val="4B1E0FC4"/>
    <w:rsid w:val="4B232749"/>
    <w:rsid w:val="4B26353C"/>
    <w:rsid w:val="4B311212"/>
    <w:rsid w:val="4B337A07"/>
    <w:rsid w:val="4B3E6720"/>
    <w:rsid w:val="4B43535A"/>
    <w:rsid w:val="4B476348"/>
    <w:rsid w:val="4B625BF7"/>
    <w:rsid w:val="4BA12BC2"/>
    <w:rsid w:val="4BA83001"/>
    <w:rsid w:val="4BB21AF4"/>
    <w:rsid w:val="4BB351AA"/>
    <w:rsid w:val="4BB54107"/>
    <w:rsid w:val="4BB67EEE"/>
    <w:rsid w:val="4BD17814"/>
    <w:rsid w:val="4BDC5109"/>
    <w:rsid w:val="4BE84FA7"/>
    <w:rsid w:val="4BEB08DE"/>
    <w:rsid w:val="4BF70C92"/>
    <w:rsid w:val="4BFD0513"/>
    <w:rsid w:val="4C005E77"/>
    <w:rsid w:val="4C017B05"/>
    <w:rsid w:val="4C1A02C6"/>
    <w:rsid w:val="4C2B76C1"/>
    <w:rsid w:val="4C5165E5"/>
    <w:rsid w:val="4C5419A1"/>
    <w:rsid w:val="4C5429A3"/>
    <w:rsid w:val="4C645A11"/>
    <w:rsid w:val="4C87254B"/>
    <w:rsid w:val="4CDE4416"/>
    <w:rsid w:val="4D004DF6"/>
    <w:rsid w:val="4D1B69A4"/>
    <w:rsid w:val="4D1C2C8C"/>
    <w:rsid w:val="4D1E77BE"/>
    <w:rsid w:val="4D245FC5"/>
    <w:rsid w:val="4D2B3B2C"/>
    <w:rsid w:val="4D64659D"/>
    <w:rsid w:val="4D812CAB"/>
    <w:rsid w:val="4D9F2566"/>
    <w:rsid w:val="4DA30E74"/>
    <w:rsid w:val="4DA943B0"/>
    <w:rsid w:val="4DAC30F2"/>
    <w:rsid w:val="4DC515BB"/>
    <w:rsid w:val="4DCB5984"/>
    <w:rsid w:val="4DD610A9"/>
    <w:rsid w:val="4DD64458"/>
    <w:rsid w:val="4DDD4E1A"/>
    <w:rsid w:val="4E04568A"/>
    <w:rsid w:val="4E135BFA"/>
    <w:rsid w:val="4E182646"/>
    <w:rsid w:val="4E1B2DDB"/>
    <w:rsid w:val="4E250E8C"/>
    <w:rsid w:val="4E355E12"/>
    <w:rsid w:val="4E5D7C3A"/>
    <w:rsid w:val="4E8D762E"/>
    <w:rsid w:val="4E9268B2"/>
    <w:rsid w:val="4E9B1112"/>
    <w:rsid w:val="4EA06365"/>
    <w:rsid w:val="4EBD3915"/>
    <w:rsid w:val="4ECD54B1"/>
    <w:rsid w:val="4ED4046B"/>
    <w:rsid w:val="4EDF4B15"/>
    <w:rsid w:val="4EEA4BDD"/>
    <w:rsid w:val="4EF43B16"/>
    <w:rsid w:val="4F0B730C"/>
    <w:rsid w:val="4F0E1E8F"/>
    <w:rsid w:val="4F1D0403"/>
    <w:rsid w:val="4F2B6C13"/>
    <w:rsid w:val="4F3153D3"/>
    <w:rsid w:val="4F5F3ED1"/>
    <w:rsid w:val="4F747360"/>
    <w:rsid w:val="4F804E7C"/>
    <w:rsid w:val="4F85516A"/>
    <w:rsid w:val="4F944D8F"/>
    <w:rsid w:val="4FCA5221"/>
    <w:rsid w:val="4FED0FB9"/>
    <w:rsid w:val="507410D2"/>
    <w:rsid w:val="50A4392E"/>
    <w:rsid w:val="50A97681"/>
    <w:rsid w:val="50AA3F1E"/>
    <w:rsid w:val="50AE3B94"/>
    <w:rsid w:val="50AF7418"/>
    <w:rsid w:val="50E93575"/>
    <w:rsid w:val="50EE4AFC"/>
    <w:rsid w:val="50F04D4E"/>
    <w:rsid w:val="50F57385"/>
    <w:rsid w:val="50F6016F"/>
    <w:rsid w:val="50FB1FB9"/>
    <w:rsid w:val="51132FF4"/>
    <w:rsid w:val="51151213"/>
    <w:rsid w:val="5116195C"/>
    <w:rsid w:val="51167BAE"/>
    <w:rsid w:val="513225F9"/>
    <w:rsid w:val="513F5114"/>
    <w:rsid w:val="51440384"/>
    <w:rsid w:val="515E6A1B"/>
    <w:rsid w:val="516B705C"/>
    <w:rsid w:val="5177537A"/>
    <w:rsid w:val="518806E3"/>
    <w:rsid w:val="519A635A"/>
    <w:rsid w:val="51A1217B"/>
    <w:rsid w:val="51A47CAD"/>
    <w:rsid w:val="51BC2004"/>
    <w:rsid w:val="51BD44CE"/>
    <w:rsid w:val="51C462A1"/>
    <w:rsid w:val="51CB0C5C"/>
    <w:rsid w:val="51CB74F6"/>
    <w:rsid w:val="51D13948"/>
    <w:rsid w:val="51EB5979"/>
    <w:rsid w:val="520529D6"/>
    <w:rsid w:val="521A0101"/>
    <w:rsid w:val="52241967"/>
    <w:rsid w:val="52263E21"/>
    <w:rsid w:val="522D1CB6"/>
    <w:rsid w:val="523522B6"/>
    <w:rsid w:val="52444C58"/>
    <w:rsid w:val="5263075C"/>
    <w:rsid w:val="52660A26"/>
    <w:rsid w:val="52717995"/>
    <w:rsid w:val="527903F5"/>
    <w:rsid w:val="528315FB"/>
    <w:rsid w:val="52861D4B"/>
    <w:rsid w:val="52910142"/>
    <w:rsid w:val="52990759"/>
    <w:rsid w:val="529E42FF"/>
    <w:rsid w:val="52B87033"/>
    <w:rsid w:val="52BE5917"/>
    <w:rsid w:val="52C673B2"/>
    <w:rsid w:val="52ED3633"/>
    <w:rsid w:val="530F6FAB"/>
    <w:rsid w:val="531B72EC"/>
    <w:rsid w:val="531E35FC"/>
    <w:rsid w:val="531E3DBA"/>
    <w:rsid w:val="532B1547"/>
    <w:rsid w:val="532C2C22"/>
    <w:rsid w:val="533E6E17"/>
    <w:rsid w:val="5343182D"/>
    <w:rsid w:val="53552E21"/>
    <w:rsid w:val="5359326E"/>
    <w:rsid w:val="535D3886"/>
    <w:rsid w:val="536C4A63"/>
    <w:rsid w:val="539B26A9"/>
    <w:rsid w:val="53A201DA"/>
    <w:rsid w:val="53A72D40"/>
    <w:rsid w:val="53A771E4"/>
    <w:rsid w:val="53B22D34"/>
    <w:rsid w:val="53B6236C"/>
    <w:rsid w:val="53B8319F"/>
    <w:rsid w:val="53BD6F30"/>
    <w:rsid w:val="53E2021C"/>
    <w:rsid w:val="54020450"/>
    <w:rsid w:val="540540F5"/>
    <w:rsid w:val="54121DDC"/>
    <w:rsid w:val="542913B3"/>
    <w:rsid w:val="543F18BA"/>
    <w:rsid w:val="54883400"/>
    <w:rsid w:val="54932F58"/>
    <w:rsid w:val="54A81CB5"/>
    <w:rsid w:val="54C41B11"/>
    <w:rsid w:val="54CA318A"/>
    <w:rsid w:val="550E49C6"/>
    <w:rsid w:val="556E6B20"/>
    <w:rsid w:val="55807CEC"/>
    <w:rsid w:val="55A47D96"/>
    <w:rsid w:val="55C94049"/>
    <w:rsid w:val="55D818D6"/>
    <w:rsid w:val="55DA287E"/>
    <w:rsid w:val="55DD1819"/>
    <w:rsid w:val="55EE6DAD"/>
    <w:rsid w:val="56073162"/>
    <w:rsid w:val="5609127C"/>
    <w:rsid w:val="56243B92"/>
    <w:rsid w:val="56293E11"/>
    <w:rsid w:val="563D619D"/>
    <w:rsid w:val="56413F2B"/>
    <w:rsid w:val="56537C47"/>
    <w:rsid w:val="565F7902"/>
    <w:rsid w:val="56A010C0"/>
    <w:rsid w:val="56B96B8E"/>
    <w:rsid w:val="56B97893"/>
    <w:rsid w:val="56BA2C6B"/>
    <w:rsid w:val="56C747B5"/>
    <w:rsid w:val="56D42684"/>
    <w:rsid w:val="56DD2471"/>
    <w:rsid w:val="57210A6D"/>
    <w:rsid w:val="572C3601"/>
    <w:rsid w:val="5744214A"/>
    <w:rsid w:val="574B480A"/>
    <w:rsid w:val="57543081"/>
    <w:rsid w:val="575E5D20"/>
    <w:rsid w:val="57670F47"/>
    <w:rsid w:val="5789649C"/>
    <w:rsid w:val="57A12C24"/>
    <w:rsid w:val="57A373F0"/>
    <w:rsid w:val="57AD122A"/>
    <w:rsid w:val="57C83C57"/>
    <w:rsid w:val="57DA7A76"/>
    <w:rsid w:val="57FB2FB4"/>
    <w:rsid w:val="57FD3876"/>
    <w:rsid w:val="581B1F4E"/>
    <w:rsid w:val="582028C2"/>
    <w:rsid w:val="582908A2"/>
    <w:rsid w:val="583D07DD"/>
    <w:rsid w:val="585F1862"/>
    <w:rsid w:val="58613E05"/>
    <w:rsid w:val="58620D26"/>
    <w:rsid w:val="58706FB1"/>
    <w:rsid w:val="587C5983"/>
    <w:rsid w:val="58E8415E"/>
    <w:rsid w:val="58ED1995"/>
    <w:rsid w:val="58FF1A45"/>
    <w:rsid w:val="590649AC"/>
    <w:rsid w:val="591578E8"/>
    <w:rsid w:val="591C580B"/>
    <w:rsid w:val="592554A0"/>
    <w:rsid w:val="5926497A"/>
    <w:rsid w:val="592A1893"/>
    <w:rsid w:val="595D3E12"/>
    <w:rsid w:val="59825E9A"/>
    <w:rsid w:val="59905F4A"/>
    <w:rsid w:val="59961EFB"/>
    <w:rsid w:val="59A11353"/>
    <w:rsid w:val="59B40569"/>
    <w:rsid w:val="59B60492"/>
    <w:rsid w:val="59E52814"/>
    <w:rsid w:val="59E5742C"/>
    <w:rsid w:val="59EC0167"/>
    <w:rsid w:val="59F42A57"/>
    <w:rsid w:val="5A0031AA"/>
    <w:rsid w:val="5A0336C4"/>
    <w:rsid w:val="5A063515"/>
    <w:rsid w:val="5A1D0D82"/>
    <w:rsid w:val="5A20315B"/>
    <w:rsid w:val="5A4C2893"/>
    <w:rsid w:val="5A5827FE"/>
    <w:rsid w:val="5A70211C"/>
    <w:rsid w:val="5A9A53AC"/>
    <w:rsid w:val="5AAB2A29"/>
    <w:rsid w:val="5AAB3211"/>
    <w:rsid w:val="5AAC7307"/>
    <w:rsid w:val="5AB86388"/>
    <w:rsid w:val="5ABC0B62"/>
    <w:rsid w:val="5ABF41C0"/>
    <w:rsid w:val="5ACA577B"/>
    <w:rsid w:val="5AD07CB2"/>
    <w:rsid w:val="5AD84127"/>
    <w:rsid w:val="5AE37CAA"/>
    <w:rsid w:val="5AEC5410"/>
    <w:rsid w:val="5AEE394A"/>
    <w:rsid w:val="5AEF1DC1"/>
    <w:rsid w:val="5AF302A7"/>
    <w:rsid w:val="5B09375B"/>
    <w:rsid w:val="5B353486"/>
    <w:rsid w:val="5B3A7E78"/>
    <w:rsid w:val="5B3D442E"/>
    <w:rsid w:val="5B412C22"/>
    <w:rsid w:val="5B4B2EB1"/>
    <w:rsid w:val="5B4E5BAB"/>
    <w:rsid w:val="5B510D60"/>
    <w:rsid w:val="5B570332"/>
    <w:rsid w:val="5B5714EF"/>
    <w:rsid w:val="5B5F0395"/>
    <w:rsid w:val="5B6300A3"/>
    <w:rsid w:val="5B6C0ED6"/>
    <w:rsid w:val="5B773003"/>
    <w:rsid w:val="5B790B4E"/>
    <w:rsid w:val="5B7A2400"/>
    <w:rsid w:val="5B9B626D"/>
    <w:rsid w:val="5BA762EC"/>
    <w:rsid w:val="5BD32897"/>
    <w:rsid w:val="5BE64901"/>
    <w:rsid w:val="5BF50A44"/>
    <w:rsid w:val="5C272C70"/>
    <w:rsid w:val="5C295CCC"/>
    <w:rsid w:val="5C381A3A"/>
    <w:rsid w:val="5C5C135C"/>
    <w:rsid w:val="5C872DAA"/>
    <w:rsid w:val="5C897508"/>
    <w:rsid w:val="5C974816"/>
    <w:rsid w:val="5CA97228"/>
    <w:rsid w:val="5CBA57BD"/>
    <w:rsid w:val="5CC5471C"/>
    <w:rsid w:val="5CDC5386"/>
    <w:rsid w:val="5CEE7B85"/>
    <w:rsid w:val="5CF07506"/>
    <w:rsid w:val="5CF73D69"/>
    <w:rsid w:val="5D202057"/>
    <w:rsid w:val="5D2E17CD"/>
    <w:rsid w:val="5D4700C2"/>
    <w:rsid w:val="5D6C4615"/>
    <w:rsid w:val="5D7C5A81"/>
    <w:rsid w:val="5DD31E8F"/>
    <w:rsid w:val="5DDF2196"/>
    <w:rsid w:val="5DF01C4B"/>
    <w:rsid w:val="5DF704AE"/>
    <w:rsid w:val="5DF954B7"/>
    <w:rsid w:val="5DFF05CD"/>
    <w:rsid w:val="5E1672C2"/>
    <w:rsid w:val="5E1B6033"/>
    <w:rsid w:val="5E211941"/>
    <w:rsid w:val="5E2612F9"/>
    <w:rsid w:val="5E534129"/>
    <w:rsid w:val="5E6E3C24"/>
    <w:rsid w:val="5E7255BD"/>
    <w:rsid w:val="5E735DF6"/>
    <w:rsid w:val="5E7B3747"/>
    <w:rsid w:val="5E9071F2"/>
    <w:rsid w:val="5E937CCC"/>
    <w:rsid w:val="5ED74CE2"/>
    <w:rsid w:val="5ED82947"/>
    <w:rsid w:val="5EF83794"/>
    <w:rsid w:val="5F0173CC"/>
    <w:rsid w:val="5F1A1A93"/>
    <w:rsid w:val="5F287F7E"/>
    <w:rsid w:val="5F475677"/>
    <w:rsid w:val="5F484198"/>
    <w:rsid w:val="5F4955F3"/>
    <w:rsid w:val="5F50072F"/>
    <w:rsid w:val="5F567498"/>
    <w:rsid w:val="5F7D71F9"/>
    <w:rsid w:val="5F8420E2"/>
    <w:rsid w:val="5F887220"/>
    <w:rsid w:val="5F9022AB"/>
    <w:rsid w:val="5F964B6E"/>
    <w:rsid w:val="5FAD6EB4"/>
    <w:rsid w:val="5FB81E56"/>
    <w:rsid w:val="5FCC24AC"/>
    <w:rsid w:val="5FD85FDC"/>
    <w:rsid w:val="5FE65CD4"/>
    <w:rsid w:val="5FE86BBA"/>
    <w:rsid w:val="5FEB78D3"/>
    <w:rsid w:val="5FEC00EE"/>
    <w:rsid w:val="600951D4"/>
    <w:rsid w:val="6010358A"/>
    <w:rsid w:val="60156960"/>
    <w:rsid w:val="601A25EF"/>
    <w:rsid w:val="60250EC1"/>
    <w:rsid w:val="602A0F80"/>
    <w:rsid w:val="603E7832"/>
    <w:rsid w:val="6044067F"/>
    <w:rsid w:val="60793AF7"/>
    <w:rsid w:val="6099592B"/>
    <w:rsid w:val="60A13AB9"/>
    <w:rsid w:val="60A7744C"/>
    <w:rsid w:val="60CF04AB"/>
    <w:rsid w:val="60DB5486"/>
    <w:rsid w:val="60DC7544"/>
    <w:rsid w:val="60E82C1A"/>
    <w:rsid w:val="60EC0541"/>
    <w:rsid w:val="60FD245E"/>
    <w:rsid w:val="61033EA8"/>
    <w:rsid w:val="610A1613"/>
    <w:rsid w:val="610E0DD2"/>
    <w:rsid w:val="61157719"/>
    <w:rsid w:val="61251167"/>
    <w:rsid w:val="61432D9E"/>
    <w:rsid w:val="61683AEB"/>
    <w:rsid w:val="618A70BC"/>
    <w:rsid w:val="61963F6D"/>
    <w:rsid w:val="61BD1F9D"/>
    <w:rsid w:val="61C55405"/>
    <w:rsid w:val="61D31A5E"/>
    <w:rsid w:val="61E23389"/>
    <w:rsid w:val="61EA093B"/>
    <w:rsid w:val="61F9349B"/>
    <w:rsid w:val="62024DB4"/>
    <w:rsid w:val="621023F8"/>
    <w:rsid w:val="62117D72"/>
    <w:rsid w:val="62140656"/>
    <w:rsid w:val="62155CCB"/>
    <w:rsid w:val="62210A89"/>
    <w:rsid w:val="62285DB7"/>
    <w:rsid w:val="625642AF"/>
    <w:rsid w:val="625A170B"/>
    <w:rsid w:val="626857C6"/>
    <w:rsid w:val="626C17E1"/>
    <w:rsid w:val="629155CB"/>
    <w:rsid w:val="62923991"/>
    <w:rsid w:val="62966DA1"/>
    <w:rsid w:val="62F20D03"/>
    <w:rsid w:val="62F26EC0"/>
    <w:rsid w:val="62F75B83"/>
    <w:rsid w:val="63057A83"/>
    <w:rsid w:val="63095375"/>
    <w:rsid w:val="6312135F"/>
    <w:rsid w:val="631D4760"/>
    <w:rsid w:val="632A3D0D"/>
    <w:rsid w:val="633443AB"/>
    <w:rsid w:val="6353750E"/>
    <w:rsid w:val="635A0D1C"/>
    <w:rsid w:val="638857E1"/>
    <w:rsid w:val="63AB78F4"/>
    <w:rsid w:val="63B53257"/>
    <w:rsid w:val="63C642C7"/>
    <w:rsid w:val="63C85688"/>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04B11"/>
    <w:rsid w:val="64B54550"/>
    <w:rsid w:val="64B70C4D"/>
    <w:rsid w:val="64C179D9"/>
    <w:rsid w:val="64C45AF8"/>
    <w:rsid w:val="64D14920"/>
    <w:rsid w:val="64DC3A26"/>
    <w:rsid w:val="64E738E4"/>
    <w:rsid w:val="64E9765C"/>
    <w:rsid w:val="64EA382F"/>
    <w:rsid w:val="64ED3306"/>
    <w:rsid w:val="64F4752A"/>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84BDE"/>
    <w:rsid w:val="65991D3E"/>
    <w:rsid w:val="659E280B"/>
    <w:rsid w:val="65B74A52"/>
    <w:rsid w:val="65BD55BD"/>
    <w:rsid w:val="65C53449"/>
    <w:rsid w:val="65E074E4"/>
    <w:rsid w:val="65F27286"/>
    <w:rsid w:val="6602655A"/>
    <w:rsid w:val="66037BA1"/>
    <w:rsid w:val="660D45C7"/>
    <w:rsid w:val="66280ABB"/>
    <w:rsid w:val="662A132F"/>
    <w:rsid w:val="66535911"/>
    <w:rsid w:val="66655C86"/>
    <w:rsid w:val="666717B3"/>
    <w:rsid w:val="6668032B"/>
    <w:rsid w:val="66723681"/>
    <w:rsid w:val="667C4290"/>
    <w:rsid w:val="66AB481F"/>
    <w:rsid w:val="66C95898"/>
    <w:rsid w:val="66F8201A"/>
    <w:rsid w:val="671C5A04"/>
    <w:rsid w:val="673F01D2"/>
    <w:rsid w:val="676777C3"/>
    <w:rsid w:val="677D4B8A"/>
    <w:rsid w:val="67802ACE"/>
    <w:rsid w:val="67804B33"/>
    <w:rsid w:val="67A7735B"/>
    <w:rsid w:val="67BA52E0"/>
    <w:rsid w:val="67C40A09"/>
    <w:rsid w:val="67CF642B"/>
    <w:rsid w:val="67D020A7"/>
    <w:rsid w:val="67D600B8"/>
    <w:rsid w:val="67E4087E"/>
    <w:rsid w:val="67E95901"/>
    <w:rsid w:val="67EC2FBF"/>
    <w:rsid w:val="680B339D"/>
    <w:rsid w:val="6821192D"/>
    <w:rsid w:val="68337E89"/>
    <w:rsid w:val="68337EE8"/>
    <w:rsid w:val="683A6C76"/>
    <w:rsid w:val="685C5B46"/>
    <w:rsid w:val="686F1486"/>
    <w:rsid w:val="688C0656"/>
    <w:rsid w:val="68AE1735"/>
    <w:rsid w:val="68B72950"/>
    <w:rsid w:val="68D60630"/>
    <w:rsid w:val="68F00432"/>
    <w:rsid w:val="68F8555D"/>
    <w:rsid w:val="691D712E"/>
    <w:rsid w:val="695D23C7"/>
    <w:rsid w:val="69635AFC"/>
    <w:rsid w:val="697E7396"/>
    <w:rsid w:val="69A009FE"/>
    <w:rsid w:val="69A729C5"/>
    <w:rsid w:val="69BE2739"/>
    <w:rsid w:val="69BF206E"/>
    <w:rsid w:val="69E46DF1"/>
    <w:rsid w:val="69E8174D"/>
    <w:rsid w:val="69EB7655"/>
    <w:rsid w:val="69F66247"/>
    <w:rsid w:val="69F820EF"/>
    <w:rsid w:val="69F86AAF"/>
    <w:rsid w:val="69FD3262"/>
    <w:rsid w:val="6A1F6154"/>
    <w:rsid w:val="6A2746CC"/>
    <w:rsid w:val="6A4F7CF0"/>
    <w:rsid w:val="6A5517EC"/>
    <w:rsid w:val="6A694BA1"/>
    <w:rsid w:val="6A70013D"/>
    <w:rsid w:val="6A734205"/>
    <w:rsid w:val="6A7C687C"/>
    <w:rsid w:val="6A9040D6"/>
    <w:rsid w:val="6A995680"/>
    <w:rsid w:val="6AA858C3"/>
    <w:rsid w:val="6ABC3292"/>
    <w:rsid w:val="6AC04F0B"/>
    <w:rsid w:val="6AD34458"/>
    <w:rsid w:val="6ADC4801"/>
    <w:rsid w:val="6ADF25FC"/>
    <w:rsid w:val="6B020CD0"/>
    <w:rsid w:val="6B1148AC"/>
    <w:rsid w:val="6B3E0351"/>
    <w:rsid w:val="6B42449D"/>
    <w:rsid w:val="6B451364"/>
    <w:rsid w:val="6B4A5562"/>
    <w:rsid w:val="6B4D1FC7"/>
    <w:rsid w:val="6B52226C"/>
    <w:rsid w:val="6B565807"/>
    <w:rsid w:val="6B7A369F"/>
    <w:rsid w:val="6BA35F11"/>
    <w:rsid w:val="6BAC2823"/>
    <w:rsid w:val="6BAE1754"/>
    <w:rsid w:val="6BBD3D7B"/>
    <w:rsid w:val="6BBD5024"/>
    <w:rsid w:val="6BDD37FB"/>
    <w:rsid w:val="6BEA5A68"/>
    <w:rsid w:val="6BF37DF1"/>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44455B"/>
    <w:rsid w:val="6D6A2DB3"/>
    <w:rsid w:val="6D6A69AA"/>
    <w:rsid w:val="6D6E47E3"/>
    <w:rsid w:val="6D704099"/>
    <w:rsid w:val="6D763A57"/>
    <w:rsid w:val="6D79127B"/>
    <w:rsid w:val="6D832281"/>
    <w:rsid w:val="6DC237AE"/>
    <w:rsid w:val="6DF652C1"/>
    <w:rsid w:val="6DF75FCB"/>
    <w:rsid w:val="6DF91502"/>
    <w:rsid w:val="6E01482E"/>
    <w:rsid w:val="6E0D1941"/>
    <w:rsid w:val="6E105C5A"/>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9087B"/>
    <w:rsid w:val="6F4E1ABB"/>
    <w:rsid w:val="6F65489B"/>
    <w:rsid w:val="6F8479A7"/>
    <w:rsid w:val="6F86274A"/>
    <w:rsid w:val="6F8A6B50"/>
    <w:rsid w:val="6F9E4E98"/>
    <w:rsid w:val="6FB536E7"/>
    <w:rsid w:val="6FC169C6"/>
    <w:rsid w:val="6FD20CED"/>
    <w:rsid w:val="6FFE593C"/>
    <w:rsid w:val="700148B1"/>
    <w:rsid w:val="700708F2"/>
    <w:rsid w:val="70262445"/>
    <w:rsid w:val="70334A73"/>
    <w:rsid w:val="70481A5F"/>
    <w:rsid w:val="706E6225"/>
    <w:rsid w:val="70796EB7"/>
    <w:rsid w:val="70846EFD"/>
    <w:rsid w:val="70891E2B"/>
    <w:rsid w:val="709304FC"/>
    <w:rsid w:val="70B21D55"/>
    <w:rsid w:val="70B32BC2"/>
    <w:rsid w:val="70BA4068"/>
    <w:rsid w:val="70C525FF"/>
    <w:rsid w:val="70CB4D1D"/>
    <w:rsid w:val="70EF1D98"/>
    <w:rsid w:val="70F06D61"/>
    <w:rsid w:val="70F36F46"/>
    <w:rsid w:val="710458DF"/>
    <w:rsid w:val="71231B23"/>
    <w:rsid w:val="713B214A"/>
    <w:rsid w:val="714633CE"/>
    <w:rsid w:val="714A76D4"/>
    <w:rsid w:val="716342F2"/>
    <w:rsid w:val="716A38D3"/>
    <w:rsid w:val="718621EE"/>
    <w:rsid w:val="71894FD2"/>
    <w:rsid w:val="71A3311F"/>
    <w:rsid w:val="71AA4E1C"/>
    <w:rsid w:val="71DD1F36"/>
    <w:rsid w:val="71F80EDE"/>
    <w:rsid w:val="72005730"/>
    <w:rsid w:val="720F7FD6"/>
    <w:rsid w:val="72280301"/>
    <w:rsid w:val="722D055B"/>
    <w:rsid w:val="7231753D"/>
    <w:rsid w:val="72386C6E"/>
    <w:rsid w:val="723A3057"/>
    <w:rsid w:val="72400885"/>
    <w:rsid w:val="724B6026"/>
    <w:rsid w:val="72514749"/>
    <w:rsid w:val="725273EA"/>
    <w:rsid w:val="725B1897"/>
    <w:rsid w:val="72603689"/>
    <w:rsid w:val="726C47BC"/>
    <w:rsid w:val="727520DF"/>
    <w:rsid w:val="728E7595"/>
    <w:rsid w:val="72CD2240"/>
    <w:rsid w:val="72DC19E2"/>
    <w:rsid w:val="72EC4E12"/>
    <w:rsid w:val="73221F8B"/>
    <w:rsid w:val="73373DED"/>
    <w:rsid w:val="73391B68"/>
    <w:rsid w:val="733F7A24"/>
    <w:rsid w:val="735C44F0"/>
    <w:rsid w:val="736A01CD"/>
    <w:rsid w:val="736B4D35"/>
    <w:rsid w:val="73741988"/>
    <w:rsid w:val="73811040"/>
    <w:rsid w:val="73814929"/>
    <w:rsid w:val="7393399F"/>
    <w:rsid w:val="73984022"/>
    <w:rsid w:val="73AE2AF8"/>
    <w:rsid w:val="73C11347"/>
    <w:rsid w:val="73DB767F"/>
    <w:rsid w:val="73E2421D"/>
    <w:rsid w:val="74000D97"/>
    <w:rsid w:val="74157974"/>
    <w:rsid w:val="74185CCF"/>
    <w:rsid w:val="741D2E7E"/>
    <w:rsid w:val="74523C2F"/>
    <w:rsid w:val="74563F0C"/>
    <w:rsid w:val="74582108"/>
    <w:rsid w:val="74694C3B"/>
    <w:rsid w:val="746A6AAD"/>
    <w:rsid w:val="747A4FBC"/>
    <w:rsid w:val="748B466B"/>
    <w:rsid w:val="749018A2"/>
    <w:rsid w:val="74A2636C"/>
    <w:rsid w:val="74D94903"/>
    <w:rsid w:val="74DC7834"/>
    <w:rsid w:val="74E271F1"/>
    <w:rsid w:val="75093A1C"/>
    <w:rsid w:val="75096F5F"/>
    <w:rsid w:val="750B0F29"/>
    <w:rsid w:val="75326EC3"/>
    <w:rsid w:val="75371D1E"/>
    <w:rsid w:val="75474A77"/>
    <w:rsid w:val="7551327B"/>
    <w:rsid w:val="755F3E02"/>
    <w:rsid w:val="755F782E"/>
    <w:rsid w:val="75907680"/>
    <w:rsid w:val="75A16A9F"/>
    <w:rsid w:val="75BC6CCF"/>
    <w:rsid w:val="75E27D49"/>
    <w:rsid w:val="75E40A2E"/>
    <w:rsid w:val="761867BE"/>
    <w:rsid w:val="76365AD0"/>
    <w:rsid w:val="765D57EA"/>
    <w:rsid w:val="767A7C2F"/>
    <w:rsid w:val="76857789"/>
    <w:rsid w:val="7688585F"/>
    <w:rsid w:val="76E71522"/>
    <w:rsid w:val="76E97048"/>
    <w:rsid w:val="76F54CF0"/>
    <w:rsid w:val="76FD5906"/>
    <w:rsid w:val="77072866"/>
    <w:rsid w:val="770B684E"/>
    <w:rsid w:val="771D50F3"/>
    <w:rsid w:val="77204CB1"/>
    <w:rsid w:val="77356662"/>
    <w:rsid w:val="774E15A1"/>
    <w:rsid w:val="7763329E"/>
    <w:rsid w:val="777C1603"/>
    <w:rsid w:val="779A33A8"/>
    <w:rsid w:val="77A14CDE"/>
    <w:rsid w:val="77AA2F7D"/>
    <w:rsid w:val="77AE020B"/>
    <w:rsid w:val="77C96BD3"/>
    <w:rsid w:val="77F8569A"/>
    <w:rsid w:val="78175E36"/>
    <w:rsid w:val="78266CE5"/>
    <w:rsid w:val="7827421F"/>
    <w:rsid w:val="782B4A23"/>
    <w:rsid w:val="78302F8F"/>
    <w:rsid w:val="784117AB"/>
    <w:rsid w:val="78510397"/>
    <w:rsid w:val="78552936"/>
    <w:rsid w:val="78731F0E"/>
    <w:rsid w:val="78754CBA"/>
    <w:rsid w:val="78801C2E"/>
    <w:rsid w:val="78911745"/>
    <w:rsid w:val="78962FA5"/>
    <w:rsid w:val="789F4A34"/>
    <w:rsid w:val="78B611AB"/>
    <w:rsid w:val="78C01C4F"/>
    <w:rsid w:val="78C148AC"/>
    <w:rsid w:val="78CA1FEE"/>
    <w:rsid w:val="78CB3FEB"/>
    <w:rsid w:val="78CF4963"/>
    <w:rsid w:val="78EB5095"/>
    <w:rsid w:val="793B5CE2"/>
    <w:rsid w:val="79404E92"/>
    <w:rsid w:val="795C411F"/>
    <w:rsid w:val="796834B3"/>
    <w:rsid w:val="796D0618"/>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6B4732"/>
    <w:rsid w:val="7A7F2C76"/>
    <w:rsid w:val="7AA339B1"/>
    <w:rsid w:val="7AAC462A"/>
    <w:rsid w:val="7AB3182D"/>
    <w:rsid w:val="7ADE5D3C"/>
    <w:rsid w:val="7AF84FA0"/>
    <w:rsid w:val="7AF909C6"/>
    <w:rsid w:val="7B454A69"/>
    <w:rsid w:val="7B6273C9"/>
    <w:rsid w:val="7B6F1BD0"/>
    <w:rsid w:val="7B732126"/>
    <w:rsid w:val="7B755C15"/>
    <w:rsid w:val="7B7B20CE"/>
    <w:rsid w:val="7B8E1216"/>
    <w:rsid w:val="7B9A1345"/>
    <w:rsid w:val="7BBB7E74"/>
    <w:rsid w:val="7BCA6C86"/>
    <w:rsid w:val="7BEE133D"/>
    <w:rsid w:val="7C003703"/>
    <w:rsid w:val="7C044DA1"/>
    <w:rsid w:val="7C176405"/>
    <w:rsid w:val="7C30406C"/>
    <w:rsid w:val="7C365DE1"/>
    <w:rsid w:val="7C385F4E"/>
    <w:rsid w:val="7CA33449"/>
    <w:rsid w:val="7CCE4D69"/>
    <w:rsid w:val="7D0A0BA4"/>
    <w:rsid w:val="7D107AF3"/>
    <w:rsid w:val="7D263E1C"/>
    <w:rsid w:val="7D4253C7"/>
    <w:rsid w:val="7D4C5341"/>
    <w:rsid w:val="7D4E5EE6"/>
    <w:rsid w:val="7D520000"/>
    <w:rsid w:val="7D8901AD"/>
    <w:rsid w:val="7D8E577D"/>
    <w:rsid w:val="7D9A426A"/>
    <w:rsid w:val="7DB051E5"/>
    <w:rsid w:val="7E006F08"/>
    <w:rsid w:val="7E01736D"/>
    <w:rsid w:val="7E333E03"/>
    <w:rsid w:val="7E391FE6"/>
    <w:rsid w:val="7E56012D"/>
    <w:rsid w:val="7E611BB9"/>
    <w:rsid w:val="7E71540A"/>
    <w:rsid w:val="7E916762"/>
    <w:rsid w:val="7E9C60F0"/>
    <w:rsid w:val="7EA459AB"/>
    <w:rsid w:val="7EA916FD"/>
    <w:rsid w:val="7EAB552B"/>
    <w:rsid w:val="7EE53C64"/>
    <w:rsid w:val="7EE767C9"/>
    <w:rsid w:val="7F403EC5"/>
    <w:rsid w:val="7F4B784C"/>
    <w:rsid w:val="7F541580"/>
    <w:rsid w:val="7F5444E7"/>
    <w:rsid w:val="7F590594"/>
    <w:rsid w:val="7F667225"/>
    <w:rsid w:val="7F7B2EF8"/>
    <w:rsid w:val="7F807D1C"/>
    <w:rsid w:val="7F844A6E"/>
    <w:rsid w:val="7FAA1C29"/>
    <w:rsid w:val="7FAC4830"/>
    <w:rsid w:val="7FB514B3"/>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pPr>
    <w:rPr>
      <w:rFonts w:ascii="Times New Roman" w:hAnsi="Times New Roman"/>
      <w:kern w:val="0"/>
      <w:sz w:val="20"/>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next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next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styleId="30">
    <w:name w:val="List Paragraph"/>
    <w:basedOn w:val="1"/>
    <w:qFormat/>
    <w:uiPriority w:val="34"/>
    <w:pPr>
      <w:ind w:firstLine="420" w:firstLineChars="200"/>
    </w:pPr>
  </w:style>
  <w:style w:type="paragraph" w:customStyle="1" w:styleId="31">
    <w:name w:val="Default"/>
    <w:next w:val="32"/>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32">
    <w:name w:val="表格文字"/>
    <w:basedOn w:val="10"/>
    <w:next w:val="8"/>
    <w:qFormat/>
    <w:uiPriority w:val="0"/>
    <w:pPr>
      <w:spacing w:line="360" w:lineRule="exact"/>
      <w:jc w:val="center"/>
    </w:pPr>
    <w:rPr>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19121</Words>
  <Characters>20908</Characters>
  <Lines>0</Lines>
  <Paragraphs>0</Paragraphs>
  <TotalTime>25</TotalTime>
  <ScaleCrop>false</ScaleCrop>
  <LinksUpToDate>false</LinksUpToDate>
  <CharactersWithSpaces>22433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2024-09-11T00:32:00Z</cp:lastPrinted>
  <dcterms:modified xsi:type="dcterms:W3CDTF">2024-09-18T02:21:33Z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3DC1C1C5EC6741F69426F536341F9981</vt:lpwstr>
  </property>
</Properties>
</file>