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S309（原 S307 亳州段）一级公路小修保养工程波形护栏及附属设施采购项目（二次）询价公告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246996167"/>
      <w:bookmarkStart w:id="2" w:name="_Toc246996910"/>
      <w:bookmarkStart w:id="3" w:name="_Toc152042296"/>
      <w:bookmarkStart w:id="4" w:name="_Toc179632537"/>
      <w:bookmarkStart w:id="5" w:name="_Toc152045520"/>
      <w:bookmarkStart w:id="6" w:name="_Toc144974488"/>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S309（原 S307 亳州段）一级公路小修保养工程波形护栏及附属设施采购项目（二次）</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eastAsiaTheme="minorEastAsia" w:cstheme="minorEastAsia"/>
          <w:sz w:val="28"/>
          <w:szCs w:val="28"/>
          <w:highlight w:val="none"/>
          <w:lang w:val="en-US" w:eastAsia="zh-CN"/>
        </w:rPr>
        <w:t>AHTKJS-2024-</w:t>
      </w:r>
      <w:r>
        <w:rPr>
          <w:rFonts w:hint="eastAsia" w:asciiTheme="minorEastAsia" w:hAnsiTheme="minorEastAsia" w:cstheme="minorEastAsia"/>
          <w:sz w:val="28"/>
          <w:szCs w:val="28"/>
          <w:highlight w:val="none"/>
          <w:lang w:val="en-US" w:eastAsia="zh-CN"/>
        </w:rPr>
        <w:t>62</w:t>
      </w:r>
      <w:r>
        <w:rPr>
          <w:rFonts w:hint="eastAsia" w:asciiTheme="minorEastAsia" w:hAnsiTheme="minorEastAsia" w:eastAsiaTheme="minorEastAsia" w:cstheme="minorEastAsia"/>
          <w:sz w:val="28"/>
          <w:szCs w:val="28"/>
          <w:highlight w:val="none"/>
          <w:lang w:val="en-US" w:eastAsia="zh-CN"/>
        </w:rPr>
        <w:t xml:space="preserve">号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（一）项目概况：S309（原 S307 </w:t>
      </w:r>
      <w:r>
        <w:rPr>
          <w:rFonts w:hint="eastAsia" w:asciiTheme="minorEastAsia" w:hAnsiTheme="minorEastAsia" w:cstheme="minorEastAsia"/>
          <w:sz w:val="28"/>
          <w:szCs w:val="28"/>
          <w:highlight w:val="none"/>
          <w:lang w:val="en-US" w:eastAsia="zh-CN"/>
        </w:rPr>
        <w:t>亳</w:t>
      </w:r>
      <w:r>
        <w:rPr>
          <w:rFonts w:hint="eastAsia" w:asciiTheme="minorEastAsia" w:hAnsiTheme="minorEastAsia" w:eastAsiaTheme="minorEastAsia" w:cstheme="minorEastAsia"/>
          <w:sz w:val="28"/>
          <w:szCs w:val="28"/>
          <w:highlight w:val="none"/>
          <w:lang w:val="en-US" w:eastAsia="zh-CN"/>
        </w:rPr>
        <w:t>州段）起于蒙城县与怀远县交界处，经蒙城、涡阳、谯城区，终于亳柘路，路线全长153.2公里。蒙城段约 51.2公里(K0+000-K51+200);涡阳段约48公里（K51+200-K99+200);谯城区段约50.5公里(K99+200-K149+700)。</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采购绿色双波形护栏100块、绿色立柱300根、绿色防阻块800块、绿色两波端头400块；绿色三波形护栏100块、绿色方柱100根、绿色三波防阻块100块、绿色三波端头100块；镀锌色双波形护栏100块、镀锌色立柱100根、镀锌双波防阻块300块、镀锌双波端头100块。以上数量为暂定数量。</w:t>
      </w:r>
    </w:p>
    <w:p w14:paraId="7545B492">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供货期：自合同签订之日起一年内完成供货。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251300元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固定单价</w:t>
      </w:r>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2</w:t>
      </w:r>
      <w:r>
        <w:rPr>
          <w:rFonts w:hint="eastAsia" w:asciiTheme="minorEastAsia" w:hAnsiTheme="minorEastAsia" w:eastAsiaTheme="minorEastAsia" w:cstheme="minorEastAsia"/>
          <w:sz w:val="28"/>
          <w:szCs w:val="28"/>
          <w:highlight w:val="none"/>
          <w:u w:val="single"/>
          <w:lang w:val="en-US" w:eastAsia="zh-CN"/>
        </w:rPr>
        <w:t>0万元</w:t>
      </w:r>
      <w:r>
        <w:rPr>
          <w:rFonts w:hint="eastAsia" w:asciiTheme="minorEastAsia" w:hAnsiTheme="minorEastAsia" w:cstheme="minorEastAsia"/>
          <w:sz w:val="28"/>
          <w:szCs w:val="28"/>
          <w:highlight w:val="none"/>
          <w:u w:val="single"/>
          <w:lang w:val="en-US" w:eastAsia="zh-CN"/>
        </w:rPr>
        <w:t>的波形护栏及附属设施项目供货业绩</w:t>
      </w:r>
      <w:r>
        <w:rPr>
          <w:rFonts w:hint="eastAsia" w:asciiTheme="minorEastAsia" w:hAnsiTheme="minorEastAsia" w:eastAsia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5"/>
      <w:r>
        <w:rPr>
          <w:rFonts w:hint="default"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7"/>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8"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8"/>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9" w:edGrp="everyone"/>
      <w:r>
        <w:rPr>
          <w:rFonts w:hint="eastAsia" w:asciiTheme="minorEastAsia" w:hAnsiTheme="minorEastAsia" w:eastAsiaTheme="minorEastAsia" w:cstheme="minorEastAsia"/>
          <w:color w:val="FF0000"/>
          <w:sz w:val="28"/>
          <w:szCs w:val="28"/>
          <w:highlight w:val="none"/>
          <w:lang w:val="en-US" w:eastAsia="zh-CN"/>
        </w:rPr>
        <w:t>AHTKJS-2024-</w:t>
      </w:r>
      <w:r>
        <w:rPr>
          <w:rFonts w:hint="eastAsia" w:asciiTheme="minorEastAsia" w:hAnsiTheme="minorEastAsia" w:cstheme="minorEastAsia"/>
          <w:color w:val="FF0000"/>
          <w:sz w:val="28"/>
          <w:szCs w:val="28"/>
          <w:highlight w:val="none"/>
          <w:lang w:val="en-US" w:eastAsia="zh-CN"/>
        </w:rPr>
        <w:t>62</w:t>
      </w:r>
      <w:r>
        <w:rPr>
          <w:rFonts w:hint="eastAsia" w:asciiTheme="minorEastAsia" w:hAnsiTheme="minorEastAsia" w:eastAsiaTheme="minorEastAsia" w:cstheme="minorEastAsia"/>
          <w:color w:val="FF0000"/>
          <w:sz w:val="28"/>
          <w:szCs w:val="28"/>
          <w:highlight w:val="none"/>
          <w:lang w:val="en-US" w:eastAsia="zh-CN"/>
        </w:rPr>
        <w:t>号保证金</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0"/>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1"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1"/>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2"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b/>
          <w:bCs/>
          <w:color w:val="FF0000"/>
          <w:sz w:val="28"/>
          <w:szCs w:val="28"/>
          <w:highlight w:val="none"/>
          <w:lang w:val="en-US" w:eastAsia="zh-CN"/>
        </w:rPr>
        <w:t xml:space="preserve"> </w:t>
      </w:r>
      <w:permEnd w:id="12"/>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3"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3"/>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4"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4"/>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5AAE32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无预付款，交货完成后支付货款比例的50%；收货方对该批货物进行抽检，抽检合格后支付至货款比例的97%，剩余3%为质保金</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待合同期内所供货物全部验收合格后无息返还。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4BBDA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28C84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6A52D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5921" w:type="dxa"/>
            <w:vAlign w:val="center"/>
          </w:tcPr>
          <w:p w14:paraId="3368F9D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成交人每次供货时需提供具备交通部颁发相应检测资质机构出具的检测报告，</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刘经理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15212269052</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bookmarkStart w:id="8" w:name="_GoBack"/>
      <w:bookmarkEnd w:id="8"/>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 xml:space="preserve"> 9</w:t>
      </w:r>
      <w:r>
        <w:rPr>
          <w:rFonts w:hint="eastAsia" w:ascii="宋体" w:hAnsi="宋体" w:cs="宋体"/>
          <w:sz w:val="28"/>
          <w:szCs w:val="28"/>
        </w:rPr>
        <w:t>月</w:t>
      </w:r>
      <w:r>
        <w:rPr>
          <w:rFonts w:hint="eastAsia" w:ascii="宋体" w:hAnsi="宋体" w:cs="宋体"/>
          <w:sz w:val="28"/>
          <w:szCs w:val="28"/>
          <w:lang w:val="en-US" w:eastAsia="zh-CN"/>
        </w:rPr>
        <w:t>6</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B0ACC"/>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12CB2"/>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2394</Words>
  <Characters>2648</Characters>
  <Lines>0</Lines>
  <Paragraphs>0</Paragraphs>
  <TotalTime>4</TotalTime>
  <ScaleCrop>false</ScaleCrop>
  <LinksUpToDate>false</LinksUpToDate>
  <CharactersWithSpaces>2704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2024-09-06T07:06:51Z</cp:lastPrinted>
  <dcterms:modified xsi:type="dcterms:W3CDTF">2024-09-06T07:06:57Z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E6202C753CAC43ED8781835D11D1D81D_13</vt:lpwstr>
  </property>
</Properties>
</file>