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953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permStart w:id="0" w:edGrp="everyone"/>
      <w:r>
        <w:rPr>
          <w:rFonts w:hint="eastAsia" w:ascii="Times New Roman" w:hAnsi="Times New Roman" w:eastAsia="黑体" w:cs="Times New Roman"/>
          <w:sz w:val="28"/>
          <w:szCs w:val="28"/>
          <w:highlight w:val="none"/>
          <w:u w:val="single"/>
          <w:lang w:val="en-US" w:eastAsia="zh-CN"/>
        </w:rPr>
        <w:t>亳州市2023-9号地块工程项目设计施工总承包项目</w:t>
      </w:r>
    </w:p>
    <w:p w14:paraId="47A224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安全生产责任保险</w:t>
      </w:r>
      <w:permEnd w:id="0"/>
      <w:r>
        <w:rPr>
          <w:rFonts w:hint="eastAsia" w:ascii="Times New Roman" w:hAnsi="Times New Roman" w:eastAsia="黑体" w:cs="Times New Roman"/>
          <w:sz w:val="28"/>
          <w:szCs w:val="28"/>
          <w:highlight w:val="none"/>
          <w:u w:val="single"/>
          <w:lang w:val="en-US" w:eastAsia="zh-CN"/>
        </w:rPr>
        <w:t>询价公告</w:t>
      </w:r>
    </w:p>
    <w:p w14:paraId="332026D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1" w:edGrp="everyone"/>
      <w:permEnd w:id="1"/>
    </w:p>
    <w:p w14:paraId="0BE8A6C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247085681"/>
      <w:bookmarkStart w:id="2" w:name="_Toc152042296"/>
      <w:bookmarkStart w:id="3" w:name="_Toc144974488"/>
      <w:bookmarkStart w:id="4" w:name="_Toc179632537"/>
      <w:bookmarkStart w:id="5" w:name="_Toc246996910"/>
      <w:bookmarkStart w:id="6" w:name="_Toc246996167"/>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AD563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（一）项目名称：亳州市2023-9号地块工程项目设计施工总承包项目安全生产责任保险</w:t>
      </w:r>
    </w:p>
    <w:p w14:paraId="6B268F9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2" w:edGrp="everyone"/>
      <w:r>
        <w:rPr>
          <w:rFonts w:hint="eastAsia" w:asciiTheme="minorEastAsia" w:hAnsiTheme="minorEastAsia" w:eastAsiaTheme="minorEastAsia" w:cstheme="minorEastAsia"/>
          <w:sz w:val="28"/>
          <w:szCs w:val="28"/>
          <w:highlight w:val="none"/>
          <w:lang w:val="en-US" w:eastAsia="zh-CN"/>
        </w:rPr>
        <w:t>AHTKJS-2024-</w:t>
      </w:r>
      <w:r>
        <w:rPr>
          <w:rFonts w:hint="eastAsia" w:asciiTheme="minorEastAsia" w:hAnsiTheme="minorEastAsia" w:cstheme="minorEastAsia"/>
          <w:sz w:val="28"/>
          <w:szCs w:val="28"/>
          <w:highlight w:val="none"/>
          <w:lang w:val="en-US" w:eastAsia="zh-CN"/>
        </w:rPr>
        <w:t>66</w:t>
      </w:r>
      <w:r>
        <w:rPr>
          <w:rFonts w:hint="eastAsia" w:asciiTheme="minorEastAsia" w:hAnsiTheme="minorEastAsia" w:eastAsiaTheme="minorEastAsia" w:cstheme="minorEastAsia"/>
          <w:sz w:val="28"/>
          <w:szCs w:val="28"/>
          <w:highlight w:val="none"/>
          <w:lang w:val="en-US" w:eastAsia="zh-CN"/>
        </w:rPr>
        <w:t xml:space="preserve">号 </w:t>
      </w:r>
      <w:permEnd w:id="2"/>
    </w:p>
    <w:p w14:paraId="686478B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5F2B188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E5A251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3BF8CCD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安徽省亳州市，养生大道南、文采路东、香蒲路北。施工内容主要包括住宅、商业建筑、公共配套建筑、室外配套等。本次招标建筑面积约14万㎡，主要包括19栋单体，其中有10栋洋房（楼栋号如下：1、2、3、9、10、11、17、19、20、21），6栋高层（楼栋号如下：27、28、29、31、32、33），2栋配电房（楼栋号如下：D1、D2），1栋幼儿园（楼栋号如下：M2)。</w:t>
      </w:r>
    </w:p>
    <w:p w14:paraId="21AC1E2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（二）采购范围：亳州市2023-9号地块工程项目设计施工总承包项目安全生产责任保险。</w:t>
      </w:r>
    </w:p>
    <w:p w14:paraId="16784F6E">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default" w:asciiTheme="minorEastAsia" w:hAnsiTheme="minorEastAsia" w:eastAsiaTheme="minorEastAsia" w:cstheme="minorEastAsia"/>
          <w:sz w:val="28"/>
          <w:szCs w:val="28"/>
          <w:highlight w:val="none"/>
          <w:lang w:val="en-US" w:eastAsia="zh-CN"/>
        </w:rPr>
        <w:t>服务期限：自合同起订之日起780日历天。</w:t>
      </w:r>
    </w:p>
    <w:p w14:paraId="079BBA67">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（四）质量标准：符合国家、地方、行业现行相关规范合格标准。</w:t>
      </w:r>
    </w:p>
    <w:p w14:paraId="1AC5D90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560" w:firstLineChars="200"/>
        <w:textAlignment w:val="baseline"/>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（五）最高投标限价(含税：</w:t>
      </w:r>
      <w:r>
        <w:rPr>
          <w:rFonts w:hint="eastAsia" w:asciiTheme="minorEastAsia" w:hAnsiTheme="minorEastAsia" w:eastAsia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210000</w:t>
      </w:r>
      <w:r>
        <w:rPr>
          <w:rFonts w:hint="eastAsia" w:asciiTheme="minorEastAsia" w:hAnsiTheme="minorEastAsia" w:eastAsiaTheme="minorEastAsia" w:cstheme="minorEastAsia"/>
          <w:sz w:val="28"/>
          <w:szCs w:val="28"/>
          <w:highlight w:val="none"/>
          <w:lang w:val="en-US" w:eastAsia="zh-CN"/>
        </w:rPr>
        <w:t>元，,按固定</w:t>
      </w:r>
      <w:r>
        <w:rPr>
          <w:rFonts w:hint="eastAsia" w:asciiTheme="minorEastAsia" w:hAnsiTheme="minorEastAsia" w:cstheme="minorEastAsia"/>
          <w:sz w:val="28"/>
          <w:szCs w:val="28"/>
          <w:highlight w:val="none"/>
          <w:lang w:val="en-US" w:eastAsia="zh-CN"/>
        </w:rPr>
        <w:t>总</w:t>
      </w:r>
      <w:r>
        <w:rPr>
          <w:rFonts w:hint="eastAsia" w:asciiTheme="minorEastAsia" w:hAnsiTheme="minorEastAsia" w:eastAsiaTheme="minorEastAsia" w:cstheme="minorEastAsia"/>
          <w:sz w:val="28"/>
          <w:szCs w:val="28"/>
          <w:highlight w:val="none"/>
          <w:lang w:val="en-US" w:eastAsia="zh-CN"/>
        </w:rPr>
        <w:t>价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09156C6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252C13E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w:t>
      </w:r>
      <w:r>
        <w:rPr>
          <w:rFonts w:hint="eastAsia" w:asciiTheme="minorEastAsia" w:hAnsiTheme="minorEastAsia" w:cstheme="minorEastAsia"/>
          <w:sz w:val="28"/>
          <w:szCs w:val="28"/>
          <w:highlight w:val="none"/>
          <w:lang w:val="en-US" w:eastAsia="zh-CN"/>
        </w:rPr>
        <w:t>有效的营业执照</w:t>
      </w:r>
      <w:r>
        <w:rPr>
          <w:rFonts w:hint="default" w:asciiTheme="minorEastAsia" w:hAnsiTheme="minorEastAsia" w:eastAsiaTheme="minorEastAsia" w:cstheme="minorEastAsia"/>
          <w:sz w:val="28"/>
          <w:szCs w:val="28"/>
          <w:highlight w:val="none"/>
          <w:lang w:val="en-US" w:eastAsia="zh-CN"/>
        </w:rPr>
        <w:t>，并在人员、设备、资金等方面具有承担本工程</w:t>
      </w:r>
      <w:r>
        <w:rPr>
          <w:rFonts w:hint="eastAsia" w:asciiTheme="minorEastAsia" w:hAnsiTheme="minorEastAsia" w:cstheme="minorEastAsia"/>
          <w:sz w:val="28"/>
          <w:szCs w:val="28"/>
          <w:highlight w:val="none"/>
          <w:lang w:val="en-US" w:eastAsia="zh-CN"/>
        </w:rPr>
        <w:t>保险服务的能力</w:t>
      </w:r>
      <w:r>
        <w:rPr>
          <w:rFonts w:hint="default" w:asciiTheme="minorEastAsia" w:hAnsiTheme="minorEastAsia" w:eastAsiaTheme="minorEastAsia" w:cstheme="minorEastAsia"/>
          <w:sz w:val="28"/>
          <w:szCs w:val="28"/>
          <w:highlight w:val="none"/>
          <w:lang w:val="en-US" w:eastAsia="zh-CN"/>
        </w:rPr>
        <w:t>;</w:t>
      </w:r>
    </w:p>
    <w:p w14:paraId="2789062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2BD55D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41095E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5D7DF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41ADA5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38FF2AF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715B51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063A13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3F15639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0EF896D4">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4"/>
    <w:p w14:paraId="33CBB739">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5"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5"/>
    <w:p w14:paraId="66255F4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68ACEF6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D890EA2">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1453A688">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003E421D">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6814033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56CF2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6" w:edGrp="everyone"/>
      <w:r>
        <w:rPr>
          <w:rFonts w:hint="eastAsia" w:asciiTheme="minorEastAsia" w:hAnsiTheme="minorEastAsia" w:eastAsiaTheme="minorEastAsia" w:cstheme="minorEastAsia"/>
          <w:color w:val="FF0000"/>
          <w:sz w:val="28"/>
          <w:szCs w:val="28"/>
          <w:highlight w:val="none"/>
          <w:lang w:val="en-US" w:eastAsia="zh-CN"/>
        </w:rPr>
        <w:t>AHTKJS-2024-</w:t>
      </w:r>
      <w:r>
        <w:rPr>
          <w:rFonts w:hint="eastAsia" w:asciiTheme="minorEastAsia" w:hAnsiTheme="minorEastAsia" w:cstheme="minorEastAsia"/>
          <w:color w:val="FF0000"/>
          <w:sz w:val="28"/>
          <w:szCs w:val="28"/>
          <w:highlight w:val="none"/>
          <w:lang w:val="en-US" w:eastAsia="zh-CN"/>
        </w:rPr>
        <w:t>66</w:t>
      </w:r>
      <w:r>
        <w:rPr>
          <w:rFonts w:hint="eastAsia" w:asciiTheme="minorEastAsia" w:hAnsiTheme="minorEastAsia" w:eastAsiaTheme="minorEastAsia" w:cstheme="minorEastAsia"/>
          <w:color w:val="FF0000"/>
          <w:sz w:val="28"/>
          <w:szCs w:val="28"/>
          <w:highlight w:val="none"/>
          <w:lang w:val="en-US" w:eastAsia="zh-CN"/>
        </w:rPr>
        <w:t>号保证金</w:t>
      </w:r>
      <w:permEnd w:id="6"/>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137F56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65CFDF7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72D7EC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7DE4C2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022E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3ADAA23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7"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7"/>
    <w:p w14:paraId="4A60B2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8"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8"/>
    </w:p>
    <w:p w14:paraId="25E366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成交</w:t>
      </w:r>
      <w:r>
        <w:rPr>
          <w:rFonts w:hint="eastAsia" w:asciiTheme="minorEastAsia" w:hAnsiTheme="minorEastAsia" w:eastAsiaTheme="minorEastAsia" w:cstheme="minorEastAsia"/>
          <w:b/>
          <w:bCs/>
          <w:color w:val="FF0000"/>
          <w:sz w:val="28"/>
          <w:szCs w:val="28"/>
          <w:highlight w:val="none"/>
          <w:lang w:val="en-US" w:eastAsia="zh-CN"/>
        </w:rPr>
        <w:t xml:space="preserve">价款的 </w:t>
      </w:r>
      <w:r>
        <w:rPr>
          <w:rFonts w:hint="eastAsia" w:asciiTheme="minorEastAsia" w:hAnsiTheme="minorEastAsia" w:cstheme="minorEastAsia"/>
          <w:b/>
          <w:bCs/>
          <w:color w:val="FF0000"/>
          <w:sz w:val="28"/>
          <w:szCs w:val="28"/>
          <w:highlight w:val="none"/>
          <w:lang w:val="en-US" w:eastAsia="zh-CN"/>
        </w:rPr>
        <w:t>/</w:t>
      </w:r>
      <w:r>
        <w:rPr>
          <w:rFonts w:hint="eastAsia" w:asciiTheme="minorEastAsia" w:hAnsiTheme="minorEastAsia" w:eastAsiaTheme="minorEastAsia" w:cstheme="minorEastAsia"/>
          <w:b/>
          <w:bCs/>
          <w:color w:val="FF0000"/>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9"/>
    </w:p>
    <w:p w14:paraId="145233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0"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0"/>
    <w:p w14:paraId="4A4E304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3040B6D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357CA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588F8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61A4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1A7ED5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5C719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367C66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08E046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6352E9F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1"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1"/>
          </w:p>
        </w:tc>
      </w:tr>
      <w:tr w14:paraId="10A25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A571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784FEF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3CA22DE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安全生产责任保险保单出具后，10个工作日内结清所有款项。</w:t>
            </w:r>
          </w:p>
          <w:p w14:paraId="4A2E97D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注：招标人付款前，中标人应按照国家税收有关规定开具等额增值税专用发票，否则招标人有权暂停付款。</w:t>
            </w:r>
          </w:p>
        </w:tc>
      </w:tr>
    </w:tbl>
    <w:p w14:paraId="413BDC8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CD0DA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5054216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3506F9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w:t>
      </w:r>
      <w:bookmarkStart w:id="8" w:name="_GoBack"/>
      <w:bookmarkEnd w:id="8"/>
      <w:r>
        <w:rPr>
          <w:rFonts w:hint="eastAsia" w:asciiTheme="minorEastAsia" w:hAnsiTheme="minorEastAsia" w:eastAsiaTheme="minorEastAsia" w:cstheme="minorEastAsia"/>
          <w:sz w:val="28"/>
          <w:szCs w:val="28"/>
          <w:highlight w:val="none"/>
          <w:lang w:val="en-US" w:eastAsia="zh-CN"/>
        </w:rPr>
        <w:t>小组自行确定成交人。</w:t>
      </w:r>
    </w:p>
    <w:p w14:paraId="4D40C26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304466A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2"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27B3F3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亳州交通投资控股集团有限公司15楼(药都大道与希夷大道交叉口东北角15楼)</w:t>
      </w:r>
      <w:r>
        <w:rPr>
          <w:rFonts w:hint="eastAsia" w:asciiTheme="minorEastAsia" w:hAnsiTheme="minorEastAsia" w:cstheme="minorEastAsia"/>
          <w:i w:val="0"/>
          <w:iCs w:val="0"/>
          <w:sz w:val="28"/>
          <w:szCs w:val="28"/>
          <w:highlight w:val="none"/>
          <w:lang w:val="en-US" w:eastAsia="zh-CN"/>
        </w:rPr>
        <w:t>；</w:t>
      </w:r>
    </w:p>
    <w:p w14:paraId="0BA040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B31F2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允许供应商以邮寄方式递交响应文件。建议投标人在邮寄前使用透明胶带对投标文件密封袋进行二次密封，如因投标文件密封袋在邮寄过程中发生破损，导致不符合招标文件密封要求而被招标平台拒收，其风险由投标人自行承担。</w:t>
      </w:r>
    </w:p>
    <w:p w14:paraId="7DCDD9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注：1、如使用邮寄方式寄送响应文件，请和招标平台工作人员联系确认寄送地点、时间及联系人，文件送达时间以招标平台签收快递时间为准;</w:t>
      </w:r>
    </w:p>
    <w:p w14:paraId="5D34C0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2、如委派代理人送至上述地点，请于文件递交截止时间前一小时内(下午2:00-3:00)送至指定地点并联系招标平台工作人员签收;</w:t>
      </w:r>
    </w:p>
    <w:p w14:paraId="198EB0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3、如未联系造成标书丢失、超时送达等一切后果，均由投标人自行承担。</w:t>
      </w:r>
    </w:p>
    <w:p w14:paraId="2C7E7C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337A39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3"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13"/>
    <w:p w14:paraId="05CED4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4" w:edGrp="everyone"/>
      <w:r>
        <w:rPr>
          <w:rFonts w:hint="default" w:asciiTheme="minorEastAsia" w:hAnsiTheme="minorEastAsia" w:eastAsiaTheme="minorEastAsia" w:cstheme="minorEastAsia"/>
          <w:sz w:val="28"/>
          <w:szCs w:val="28"/>
          <w:highlight w:val="none"/>
          <w:lang w:val="en-US" w:eastAsia="zh-CN"/>
        </w:rPr>
        <w:t>安徽省亳州市谯城区S309收费站</w:t>
      </w:r>
      <w:permEnd w:id="14"/>
    </w:p>
    <w:p w14:paraId="24CE0C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5" w:edGrp="everyone"/>
      <w:r>
        <w:rPr>
          <w:rFonts w:hint="eastAsia" w:asciiTheme="minorEastAsia" w:hAnsiTheme="minorEastAsia" w:cstheme="minorEastAsia"/>
          <w:sz w:val="28"/>
          <w:szCs w:val="28"/>
          <w:highlight w:val="none"/>
          <w:lang w:val="en-US" w:eastAsia="zh-CN"/>
        </w:rPr>
        <w:t>韩经理</w:t>
      </w:r>
      <w:permEnd w:id="15"/>
    </w:p>
    <w:p w14:paraId="57595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sz w:val="28"/>
          <w:szCs w:val="28"/>
          <w:highlight w:val="none"/>
          <w:lang w:val="en-US" w:eastAsia="zh-CN"/>
        </w:rPr>
        <w:t>18712220787</w:t>
      </w:r>
      <w:permEnd w:id="16"/>
    </w:p>
    <w:p w14:paraId="6A245E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4A96D8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3AFA6B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5B334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AB100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07F02A2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yellow"/>
          <w:lang w:val="en-US" w:eastAsia="zh-CN"/>
        </w:rPr>
        <w:t>‬</w:t>
      </w:r>
    </w:p>
    <w:p w14:paraId="66EF181F">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088FF7D3">
      <w:pPr>
        <w:spacing w:line="440" w:lineRule="exact"/>
        <w:ind w:firstLine="5320" w:firstLineChars="1900"/>
        <w:jc w:val="right"/>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6</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A756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83C2C2">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983C2C2">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57001">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oNotDisplayPageBoundaries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63F1C"/>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E35E57"/>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336B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352D7"/>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45520"/>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1D23C9"/>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57CBA"/>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396447"/>
    <w:rsid w:val="3E4E3A85"/>
    <w:rsid w:val="3E5420C2"/>
    <w:rsid w:val="3E651EE9"/>
    <w:rsid w:val="3E6824C8"/>
    <w:rsid w:val="3E70638E"/>
    <w:rsid w:val="3E784A78"/>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3E3290"/>
    <w:rsid w:val="634161B6"/>
    <w:rsid w:val="634924E6"/>
    <w:rsid w:val="636D2E7E"/>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023B"/>
    <w:rsid w:val="77432F5D"/>
    <w:rsid w:val="77525757"/>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102F9C"/>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9F5D8D"/>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2192</Words>
  <Characters>2384</Characters>
  <Lines>0</Lines>
  <Paragraphs>0</Paragraphs>
  <TotalTime>4</TotalTime>
  <ScaleCrop>false</ScaleCrop>
  <LinksUpToDate>false</LinksUpToDate>
  <CharactersWithSpaces>2435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2024-09-06T07:17:27Z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E6202C753CAC43ED8781835D11D1D81D_13</vt:lpwstr>
  </property>
</Properties>
</file>