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permStart w:id="0" w:edGrp="everyone"/>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承包范围包含施工图纸及工程量清单范围内人工及辅材，包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包括但不限于相关物资接收、卸车、倒运、仓储、保管，测量放线、路面破除及恢复、预埋件安放、屋面防水卷材铺设、水泥墩摆放、光伏支架制作安装、组件安装、逆变器、并网柜（箱）、接线箱及其基础施工、支架安装、母线槽安装、桥架安装、防雷接地系统、线路标志、低压电缆敷设及配管安装、监控系统安装等，具体以施工图纸为准；施工，协调，配合调试、验收、并网、移交，施工范围内工作的工程质量保证、工程质量保修期限的服务；2年免费运维；清扫道路、交通秩序维护、道路恢复等满足现场要求的施工工作。招标范围没有明确描述，但根据施工图纸、标准/规范、设计与施工方案等合同内应属于中标人完成本分包工程应当完成的工作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招标人提供的材料由中标人负责提报用量和保管，超过清单及超过合理损耗量部分由中标人承担。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en-US" w:eastAsia="zh-CN"/>
        </w:rPr>
        <w:t>合同外发生的零星工程，中标人应积极配合施工，招标人按照大工290元每日每人、小工150元每日每人的标准，据实与中标人结算；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4、中标人需提供项目负责人和安全员各一名，</w:t>
      </w:r>
      <w:bookmarkStart w:id="0" w:name="_GoBack"/>
      <w:bookmarkEnd w:id="0"/>
      <w:r>
        <w:rPr>
          <w:rFonts w:hint="default" w:ascii="Times New Roman" w:hAnsi="Times New Roman" w:cs="Times New Roman"/>
          <w:sz w:val="32"/>
          <w:szCs w:val="32"/>
          <w:lang w:val="en-US" w:eastAsia="zh-CN"/>
        </w:rPr>
        <w:t>所有特种作业人员必须持证上岗。拟派人员每月在劳务作业现场的时间，每月在工地不少于24天，每少一天，劳务分包人应承担1000元/天的违约金。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中标人提供的辅助材料范围：石棉橡胶板、塑料薄膜、聚四氟乙烯生料带、三色塑料带、钢钉、对拉螺栓、六角螺栓、膨胀螺栓、低碳钢焊条、砂纸、铁钉、垫铁、塑料胀管、钢压条、防锈漆、粘结剂、自粘性橡胶带、石棉灰、固定卡子、电气绝缘胶带、胶木板、难燃塑料管卡子、铝接线端子、铜接地端子带螺栓、电缆吊挂、镀锌电缆卡子、位号牌、成品管卡等以及单项材料项目总使用量金额不超过500元的材料。</w:t>
      </w:r>
    </w:p>
    <w:permEnd w:id="0"/>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0F5E0261"/>
    <w:rsid w:val="118B7221"/>
    <w:rsid w:val="122B630F"/>
    <w:rsid w:val="1409144A"/>
    <w:rsid w:val="14E66F9D"/>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C695963"/>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6837DA"/>
    <w:rsid w:val="36C559EE"/>
    <w:rsid w:val="388008B3"/>
    <w:rsid w:val="39A9599C"/>
    <w:rsid w:val="39E15381"/>
    <w:rsid w:val="3A2B6F44"/>
    <w:rsid w:val="3B2A0FAA"/>
    <w:rsid w:val="3B8406BA"/>
    <w:rsid w:val="3C2F4ACA"/>
    <w:rsid w:val="3D424389"/>
    <w:rsid w:val="3DBC7F10"/>
    <w:rsid w:val="3ED01E68"/>
    <w:rsid w:val="4019701E"/>
    <w:rsid w:val="407C4056"/>
    <w:rsid w:val="40B55684"/>
    <w:rsid w:val="40CF681D"/>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600F69"/>
    <w:rsid w:val="591B0458"/>
    <w:rsid w:val="59590F26"/>
    <w:rsid w:val="5A1A187F"/>
    <w:rsid w:val="5B193FAC"/>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6FA44684"/>
    <w:rsid w:val="7279151A"/>
    <w:rsid w:val="72802C82"/>
    <w:rsid w:val="731E270E"/>
    <w:rsid w:val="73C61A83"/>
    <w:rsid w:val="75BD0595"/>
    <w:rsid w:val="7608705F"/>
    <w:rsid w:val="76984A3E"/>
    <w:rsid w:val="77471FC0"/>
    <w:rsid w:val="777FA5D6"/>
    <w:rsid w:val="77B42785"/>
    <w:rsid w:val="787E1A12"/>
    <w:rsid w:val="78A5543C"/>
    <w:rsid w:val="78D45AD6"/>
    <w:rsid w:val="79D83AC2"/>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qFormat/>
    <w:uiPriority w:val="0"/>
    <w:pPr>
      <w:snapToGrid w:val="0"/>
    </w:pPr>
    <w:rPr>
      <w:rFonts w:ascii="Arial" w:hAnsi="Arial"/>
      <w:szCs w:val="20"/>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911</Words>
  <Characters>922</Characters>
  <Lines>22</Lines>
  <Paragraphs>6</Paragraphs>
  <TotalTime>0</TotalTime>
  <ScaleCrop>false</ScaleCrop>
  <LinksUpToDate>false</LinksUpToDate>
  <CharactersWithSpaces>926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2024-06-21T08:04:39Z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