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default" w:ascii="Times New Roman" w:hAnsi="Times New Roman" w:eastAsia="黑体" w:cs="Times New Roman"/>
          <w:kern w:val="0"/>
          <w:sz w:val="32"/>
          <w:szCs w:val="32"/>
          <w:highlight w:val="none"/>
          <w:u w:val="none"/>
          <w:shd w:val="clear" w:color="auto" w:fill="auto"/>
          <w:lang w:val="en-US" w:eastAsia="zh-CN"/>
        </w:rPr>
        <w:t>Y084杜仲路延伸段升级改造工程涵洞和线外涵施工项目</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u w:val="single"/>
          <w:shd w:val="clear" w:color="auto" w:fill="auto"/>
          <w:lang w:val="en-US" w:eastAsia="zh-CN"/>
        </w:rPr>
        <w:t>44</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permStart w:id="1" w:edGrp="everyone"/>
            <w:r>
              <w:rPr>
                <w:rFonts w:hint="eastAsia" w:ascii="Times New Roman" w:hAnsi="Times New Roman" w:cs="Times New Roman"/>
                <w:szCs w:val="21"/>
                <w:highlight w:val="none"/>
                <w:u w:val="single"/>
                <w:lang w:val="en-US" w:eastAsia="zh-CN"/>
              </w:rPr>
              <w:t>Y084杜仲路延伸段升级改造工程涵洞和线外涵施工项目</w:t>
            </w:r>
            <w:permEnd w:id="1"/>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AHTKJS-2024-44号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年7月2日15</w:t>
            </w:r>
            <w:bookmarkStart w:id="6" w:name="_GoBack"/>
            <w:bookmarkEnd w:id="6"/>
            <w:r>
              <w:rPr>
                <w:rFonts w:hint="eastAsia" w:ascii="Times New Roman" w:hAnsi="Times New Roman" w:cs="Times New Roman"/>
                <w:szCs w:val="21"/>
                <w:highlight w:val="yellow"/>
                <w:u w:val="none"/>
                <w:lang w:val="en-US" w:eastAsia="zh-CN"/>
              </w:rPr>
              <w:t>时00分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52045794"/>
      <w:bookmarkStart w:id="2" w:name="_Toc300835216"/>
      <w:bookmarkStart w:id="3" w:name="_Toc247514286"/>
      <w:bookmarkStart w:id="4" w:name="_Toc152042583"/>
      <w:bookmarkStart w:id="5" w:name="_Toc144974862"/>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2" w:edGrp="everyone"/>
      <w:r>
        <w:rPr>
          <w:rFonts w:hint="default" w:ascii="Times New Roman" w:hAnsi="Times New Roman" w:cs="Times New Roman"/>
          <w:szCs w:val="21"/>
          <w:u w:val="single"/>
          <w:lang w:val="en-US" w:eastAsia="zh-CN"/>
        </w:rPr>
        <w:t>Y084杜仲路延伸段升级改造工程涵洞和线外涵施工项目（项目编号：AHTKJS-2024-</w:t>
      </w:r>
      <w:r>
        <w:rPr>
          <w:rFonts w:hint="eastAsia" w:ascii="Times New Roman" w:hAnsi="Times New Roman" w:cs="Times New Roman"/>
          <w:szCs w:val="21"/>
          <w:u w:val="single"/>
          <w:lang w:val="en-US" w:eastAsia="zh-CN"/>
        </w:rPr>
        <w:t>44</w:t>
      </w:r>
      <w:r>
        <w:rPr>
          <w:rFonts w:hint="default" w:ascii="Times New Roman" w:hAnsi="Times New Roman" w:cs="Times New Roman"/>
          <w:szCs w:val="21"/>
          <w:u w:val="single"/>
          <w:lang w:val="en-US" w:eastAsia="zh-CN"/>
        </w:rPr>
        <w:t>号）</w:t>
      </w:r>
      <w:permEnd w:id="2"/>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3" w:edGrp="everyone"/>
      <w:r>
        <w:rPr>
          <w:rFonts w:hint="default" w:ascii="Times New Roman" w:hAnsi="Times New Roman" w:cs="Times New Roman"/>
          <w:szCs w:val="21"/>
          <w:u w:val="single"/>
          <w:lang w:val="en-US" w:eastAsia="zh-CN"/>
        </w:rPr>
        <w:t>Y084杜仲路延伸段升级改造工程涵洞和线外涵施工项目（项目编号：AHTKJS-2024-</w:t>
      </w:r>
      <w:r>
        <w:rPr>
          <w:rFonts w:hint="eastAsia" w:ascii="Times New Roman" w:hAnsi="Times New Roman" w:cs="Times New Roman"/>
          <w:szCs w:val="21"/>
          <w:u w:val="single"/>
          <w:lang w:val="en-US" w:eastAsia="zh-CN"/>
        </w:rPr>
        <w:t>44</w:t>
      </w:r>
      <w:r>
        <w:rPr>
          <w:rFonts w:hint="default" w:ascii="Times New Roman" w:hAnsi="Times New Roman" w:cs="Times New Roman"/>
          <w:szCs w:val="21"/>
          <w:u w:val="single"/>
          <w:lang w:val="en-US" w:eastAsia="zh-CN"/>
        </w:rPr>
        <w:t>号）</w:t>
      </w:r>
      <w:permEnd w:id="3"/>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4"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9%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，计划工期：自合同签订之日起50日历天</w:t>
      </w:r>
      <w:r>
        <w:rPr>
          <w:rFonts w:hint="eastAsia" w:ascii="Times New Roman" w:hAnsi="Times New Roman" w:cs="Times New Roman"/>
          <w:szCs w:val="21"/>
          <w:u w:val="none"/>
          <w:lang w:val="en-US" w:eastAsia="zh-CN"/>
        </w:rPr>
        <w:t>，具体以招标人要求为准</w:t>
      </w:r>
      <w:r>
        <w:rPr>
          <w:rFonts w:hint="eastAsia" w:ascii="Times New Roman" w:hAnsi="Times New Roman" w:cs="Times New Roman"/>
          <w:szCs w:val="21"/>
          <w:lang w:val="en-US" w:eastAsia="zh-CN"/>
        </w:rPr>
        <w:t>，质量标准：符合国家、地方、行业现行相关规范合格标准。</w:t>
      </w:r>
      <w:permEnd w:id="4"/>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6"/>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r>
        <w:rPr>
          <w:rFonts w:hint="eastAsia" w:ascii="Times New Roman" w:hAnsi="Times New Roman" w:cs="Times New Roman"/>
          <w:lang w:eastAsia="zh-CN"/>
        </w:rPr>
        <w:t>（本项目不需要）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pStyle w:val="2"/>
        <w:rPr>
          <w:rFonts w:hint="default"/>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7"/>
        <w:tblW w:w="93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2"/>
        <w:gridCol w:w="2326"/>
        <w:gridCol w:w="1359"/>
        <w:gridCol w:w="1382"/>
        <w:gridCol w:w="1783"/>
        <w:gridCol w:w="1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3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32"/>
                <w:szCs w:val="32"/>
                <w:u w:val="none"/>
              </w:rPr>
            </w:pPr>
            <w:r>
              <w:rPr>
                <w:rFonts w:ascii="宋体" w:hAnsi="宋体" w:eastAsia="宋体" w:cs="宋体"/>
                <w:b/>
                <w:bCs/>
                <w:i w:val="0"/>
                <w:iCs w:val="0"/>
                <w:color w:val="000000"/>
                <w:kern w:val="0"/>
                <w:sz w:val="32"/>
                <w:szCs w:val="32"/>
                <w:u w:val="none"/>
                <w:lang w:val="en-US" w:eastAsia="zh-CN" w:bidi="ar"/>
              </w:rPr>
              <w:t>工程量清单-涵洞工程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7812"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r>
              <w:rPr>
                <w:rFonts w:hint="eastAsia" w:ascii="宋体" w:hAnsi="宋体" w:eastAsia="宋体" w:cs="宋体"/>
                <w:i w:val="0"/>
                <w:iCs w:val="0"/>
                <w:color w:val="000000"/>
                <w:kern w:val="0"/>
                <w:sz w:val="18"/>
                <w:szCs w:val="18"/>
                <w:u w:val="none"/>
                <w:lang w:val="en-US" w:eastAsia="zh-CN" w:bidi="ar"/>
              </w:rPr>
              <w:t>Y084杜仲路延伸段升级改造工程涵洞和线外涵施工项目</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分项</w:t>
            </w:r>
          </w:p>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编号</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工程或费用名称</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数量</w:t>
            </w:r>
          </w:p>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单价</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（元/延米）</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10401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涵洞工程-0.5m圆管涵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30延米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含路面破除、开挖、涵管铺设、洞口、路面恢复、围挡搭设等所有劳务、材料、机械费用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10402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涵洞工程-1m圆管涵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40.5延米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10403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涵洞工程-1.5m圆管涵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10404</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安全、环保、文明施工等费用</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1项</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10000.00</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10000.00</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洒水车100元/天，工人150元/天/人。此项费用作为不可竞争费用单独计列（</w:t>
            </w:r>
            <w:r>
              <w:rPr>
                <w:rFonts w:hint="eastAsia" w:ascii="宋体" w:hAnsi="宋体" w:eastAsia="宋体" w:cs="宋体"/>
                <w:i w:val="0"/>
                <w:iCs w:val="0"/>
                <w:color w:val="000000"/>
                <w:kern w:val="0"/>
                <w:sz w:val="20"/>
                <w:szCs w:val="20"/>
                <w:u w:val="single"/>
                <w:lang w:val="en-US" w:eastAsia="zh-CN" w:bidi="ar"/>
              </w:rPr>
              <w:t>本项价格不得更改</w:t>
            </w:r>
            <w:r>
              <w:rPr>
                <w:rFonts w:hint="eastAsia" w:ascii="宋体" w:hAnsi="宋体" w:eastAsia="宋体" w:cs="宋体"/>
                <w:i w:val="0"/>
                <w:iCs w:val="0"/>
                <w:color w:val="000000"/>
                <w:kern w:val="0"/>
                <w:sz w:val="20"/>
                <w:szCs w:val="20"/>
                <w:u w:val="none"/>
                <w:lang w:val="en-US" w:eastAsia="zh-CN" w:bidi="ar"/>
              </w:rPr>
              <w:t>），纳入总价。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02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合计</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c>
          <w:tcPr>
            <w:tcW w:w="155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366" w:type="dxa"/>
            <w:gridSpan w:val="6"/>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注：1.</w:t>
            </w:r>
            <w:r>
              <w:rPr>
                <w:rStyle w:val="32"/>
                <w:lang w:val="en-US" w:eastAsia="zh-CN" w:bidi="ar"/>
              </w:rPr>
              <w:t>上述工程量清单内容均指满足设计图纸要求技术标准和图纸工程数量表所列所有的施工项目；</w:t>
            </w:r>
            <w:r>
              <w:rPr>
                <w:rFonts w:hint="eastAsia" w:ascii="宋体" w:hAnsi="宋体" w:eastAsia="宋体" w:cs="宋体"/>
                <w:i w:val="0"/>
                <w:iCs w:val="0"/>
                <w:color w:val="000000"/>
                <w:kern w:val="0"/>
                <w:sz w:val="20"/>
                <w:szCs w:val="20"/>
                <w:u w:val="none"/>
                <w:lang w:val="en-US" w:eastAsia="zh-CN" w:bidi="ar"/>
              </w:rPr>
              <w:t>2.结</w:t>
            </w:r>
            <w:r>
              <w:rPr>
                <w:rStyle w:val="32"/>
                <w:lang w:val="en-US" w:eastAsia="zh-CN" w:bidi="ar"/>
              </w:rPr>
              <w:t>算时根据完成实际验收合格工作量进行结算；</w:t>
            </w:r>
            <w:r>
              <w:rPr>
                <w:rStyle w:val="32"/>
                <w:rFonts w:ascii="Times New Roman" w:hAnsi="Times New Roman" w:eastAsia="宋体" w:cs="Times New Roman"/>
                <w:lang w:val="en-US" w:eastAsia="zh-CN" w:bidi="ar"/>
              </w:rPr>
              <w:t>3.上</w:t>
            </w:r>
            <w:r>
              <w:rPr>
                <w:rStyle w:val="32"/>
                <w:lang w:val="en-US" w:eastAsia="zh-CN" w:bidi="ar"/>
              </w:rPr>
              <w:t>述子项指导价格仅为参考，超出总价的按无效标处理。</w:t>
            </w:r>
            <w:r>
              <w:rPr>
                <w:rStyle w:val="32"/>
                <w:rFonts w:hint="eastAsia"/>
                <w:lang w:val="en-US" w:eastAsia="zh-CN" w:bidi="ar"/>
              </w:rPr>
              <w:t>（</w:t>
            </w:r>
            <w:r>
              <w:rPr>
                <w:rStyle w:val="32"/>
                <w:rFonts w:hint="eastAsia"/>
                <w:color w:val="FF0000"/>
                <w:u w:val="single"/>
                <w:lang w:val="en-US" w:eastAsia="zh-CN" w:bidi="ar"/>
              </w:rPr>
              <w:t>以上报价均含税9%</w:t>
            </w:r>
            <w:r>
              <w:rPr>
                <w:rStyle w:val="32"/>
                <w:rFonts w:hint="eastAsia"/>
                <w:lang w:val="en-US" w:eastAsia="zh-CN" w:bidi="ar"/>
              </w:rPr>
              <w:t>）</w:t>
            </w:r>
          </w:p>
        </w:tc>
      </w:tr>
    </w:tbl>
    <w:p>
      <w:pPr>
        <w:rPr>
          <w:rFonts w:hint="eastAsia" w:ascii="Times New Roman" w:hAnsi="Times New Roman" w:cs="Times New Roman"/>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eastAsia"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注：1、提供供应商营业执照的复印件或扫描件，加盖供应商单位公章；</w:t>
      </w:r>
    </w:p>
    <w:p>
      <w:p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2、提供供应商资质证书和安全生产许可证的复印件或扫描件，加盖供应商单位公章；</w:t>
      </w:r>
    </w:p>
    <w:p>
      <w:pPr>
        <w:numPr>
          <w:ilvl w:val="0"/>
          <w:numId w:val="0"/>
        </w:numPr>
        <w:topLinePunct/>
        <w:spacing w:line="440" w:lineRule="exact"/>
        <w:ind w:firstLine="840" w:firstLineChars="400"/>
        <w:rPr>
          <w:rFonts w:hint="eastAsia"/>
          <w:lang w:val="en-US" w:eastAsia="zh-CN"/>
        </w:rPr>
      </w:pPr>
      <w:r>
        <w:rPr>
          <w:rFonts w:hint="eastAsia" w:ascii="Times New Roman" w:hAnsi="Times New Roman" w:cs="Times New Roman"/>
          <w:szCs w:val="21"/>
          <w:lang w:val="en-US" w:eastAsia="zh-CN"/>
        </w:rPr>
        <w:t>3、提供供应商信用中国查询证明材料的复印件或扫描件，加盖供应商单位公章。</w:t>
      </w:r>
    </w:p>
    <w:permEnd w:id="5"/>
    <w:p>
      <w:pPr>
        <w:topLinePunct/>
        <w:spacing w:line="440" w:lineRule="exact"/>
        <w:rPr>
          <w:rFonts w:hint="eastAsia" w:ascii="Times New Roman" w:hAnsi="Times New Roman" w:cs="Times New Roman"/>
          <w:szCs w:val="21"/>
          <w:lang w:val="en-US" w:eastAsia="zh-CN"/>
        </w:rPr>
      </w:pPr>
    </w:p>
    <w:p>
      <w:pPr>
        <w:pStyle w:val="2"/>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2"/>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2"/>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2"/>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6"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6"/>
    </w:p>
    <w:p>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56E4A"/>
    <w:rsid w:val="07A85930"/>
    <w:rsid w:val="07EC3844"/>
    <w:rsid w:val="07EE56D8"/>
    <w:rsid w:val="08135F8A"/>
    <w:rsid w:val="081A64E8"/>
    <w:rsid w:val="08281CD9"/>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17766E"/>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837D5"/>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7B5B5A"/>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D72F6F"/>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040B"/>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1FFD4841"/>
    <w:rsid w:val="200E38F2"/>
    <w:rsid w:val="201E585F"/>
    <w:rsid w:val="20207229"/>
    <w:rsid w:val="2038743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095F54"/>
    <w:rsid w:val="272C11C0"/>
    <w:rsid w:val="27301EDB"/>
    <w:rsid w:val="27453115"/>
    <w:rsid w:val="27535D1C"/>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948D7"/>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D6B3D"/>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077BF"/>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CE0F0B"/>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03F45"/>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2E02E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84477"/>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5C3074"/>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52683"/>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2EA3"/>
    <w:rsid w:val="63095375"/>
    <w:rsid w:val="630E4188"/>
    <w:rsid w:val="6312135F"/>
    <w:rsid w:val="63152F31"/>
    <w:rsid w:val="632260F2"/>
    <w:rsid w:val="63257AB5"/>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EA7C8A"/>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1E5CBC"/>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4373B"/>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pPr>
    <w:rPr>
      <w:rFonts w:eastAsia="宋体"/>
      <w:sz w:val="24"/>
    </w:rPr>
  </w:style>
  <w:style w:type="paragraph" w:styleId="3">
    <w:name w:val="Body Text Indent"/>
    <w:basedOn w:val="1"/>
    <w:next w:val="4"/>
    <w:autoRedefine/>
    <w:qFormat/>
    <w:uiPriority w:val="0"/>
    <w:pPr>
      <w:spacing w:after="120" w:afterLines="0"/>
      <w:ind w:left="420" w:leftChars="200"/>
    </w:pPr>
  </w:style>
  <w:style w:type="paragraph" w:styleId="4">
    <w:name w:val="envelope return"/>
    <w:basedOn w:val="1"/>
    <w:autoRedefine/>
    <w:unhideWhenUsed/>
    <w:qFormat/>
    <w:uiPriority w:val="0"/>
    <w:pPr>
      <w:snapToGrid w:val="0"/>
    </w:pPr>
    <w:rPr>
      <w:rFonts w:hint="eastAsia" w:ascii="Arial" w:hAnsi="Arial"/>
    </w:rPr>
  </w:style>
  <w:style w:type="paragraph" w:styleId="8">
    <w:name w:val="annotation text"/>
    <w:basedOn w:val="1"/>
    <w:autoRedefine/>
    <w:qFormat/>
    <w:uiPriority w:val="0"/>
    <w:pPr>
      <w:jc w:val="left"/>
    </w:pPr>
    <w:rPr>
      <w:rFonts w:eastAsia="宋体"/>
      <w:kern w:val="2"/>
      <w:sz w:val="21"/>
      <w:szCs w:val="24"/>
      <w:lang w:val="en-US" w:eastAsia="zh-CN" w:bidi="ar-SA"/>
    </w:rPr>
  </w:style>
  <w:style w:type="paragraph" w:styleId="9">
    <w:name w:val="Body Text 3"/>
    <w:basedOn w:val="1"/>
    <w:autoRedefine/>
    <w:qFormat/>
    <w:uiPriority w:val="0"/>
    <w:rPr>
      <w:rFonts w:ascii="宋体"/>
      <w:sz w:val="24"/>
      <w:szCs w:val="20"/>
    </w:rPr>
  </w:style>
  <w:style w:type="paragraph" w:styleId="10">
    <w:name w:val="Body Text"/>
    <w:basedOn w:val="1"/>
    <w:autoRedefine/>
    <w:qFormat/>
    <w:uiPriority w:val="0"/>
    <w:pPr>
      <w:spacing w:after="120"/>
    </w:pPr>
  </w:style>
  <w:style w:type="paragraph" w:styleId="11">
    <w:name w:val="Plain Text"/>
    <w:basedOn w:val="1"/>
    <w:autoRedefine/>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autoRedefine/>
    <w:qFormat/>
    <w:uiPriority w:val="0"/>
    <w:pPr>
      <w:ind w:firstLine="420" w:firstLineChars="1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6"/>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7"/>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51"/>
    <w:basedOn w:val="19"/>
    <w:qFormat/>
    <w:uiPriority w:val="0"/>
    <w:rPr>
      <w:rFonts w:hint="eastAsia" w:ascii="宋体" w:hAnsi="宋体" w:eastAsia="宋体" w:cs="宋体"/>
      <w:color w:val="000000"/>
      <w:sz w:val="22"/>
      <w:szCs w:val="22"/>
      <w:u w:val="none"/>
    </w:rPr>
  </w:style>
  <w:style w:type="character" w:customStyle="1" w:styleId="31">
    <w:name w:val="font91"/>
    <w:basedOn w:val="19"/>
    <w:qFormat/>
    <w:uiPriority w:val="0"/>
    <w:rPr>
      <w:rFonts w:hint="default" w:ascii="Times New Roman" w:hAnsi="Times New Roman" w:cs="Times New Roman"/>
      <w:color w:val="000000"/>
      <w:sz w:val="22"/>
      <w:szCs w:val="22"/>
      <w:u w:val="none"/>
    </w:rPr>
  </w:style>
  <w:style w:type="character" w:customStyle="1" w:styleId="32">
    <w:name w:val="font71"/>
    <w:basedOn w:val="19"/>
    <w:qFormat/>
    <w:uiPriority w:val="0"/>
    <w:rPr>
      <w:rFonts w:hint="default" w:ascii="Times New Roman" w:hAnsi="Times New Roman" w:cs="Times New Roman"/>
      <w:color w:val="000000"/>
      <w:sz w:val="22"/>
      <w:szCs w:val="22"/>
      <w:u w:val="none"/>
    </w:rPr>
  </w:style>
  <w:style w:type="character" w:customStyle="1" w:styleId="33">
    <w:name w:val="font81"/>
    <w:basedOn w:val="19"/>
    <w:qFormat/>
    <w:uiPriority w:val="0"/>
    <w:rPr>
      <w:rFonts w:hint="eastAsia" w:ascii="宋体" w:hAnsi="宋体" w:eastAsia="宋体" w:cs="宋体"/>
      <w:color w:val="000000"/>
      <w:sz w:val="22"/>
      <w:szCs w:val="22"/>
      <w:u w:val="none"/>
    </w:rPr>
  </w:style>
  <w:style w:type="character" w:customStyle="1" w:styleId="34">
    <w:name w:val="font61"/>
    <w:basedOn w:val="19"/>
    <w:qFormat/>
    <w:uiPriority w:val="0"/>
    <w:rPr>
      <w:rFonts w:hint="default" w:ascii="Times New Roman" w:hAnsi="Times New Roman" w:cs="Times New Roman"/>
      <w:color w:val="000000"/>
      <w:sz w:val="22"/>
      <w:szCs w:val="22"/>
      <w:u w:val="none"/>
    </w:rPr>
  </w:style>
  <w:style w:type="character" w:customStyle="1" w:styleId="35">
    <w:name w:val="font111"/>
    <w:basedOn w:val="19"/>
    <w:qFormat/>
    <w:uiPriority w:val="0"/>
    <w:rPr>
      <w:rFonts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2017</Words>
  <Characters>2150</Characters>
  <Lines>0</Lines>
  <Paragraphs>0</Paragraphs>
  <TotalTime>0</TotalTime>
  <ScaleCrop>false</ScaleCrop>
  <LinksUpToDate>false</LinksUpToDate>
  <CharactersWithSpaces>2909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2024-06-25T07:27:04Z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427BC7C530C94AE68EF2B86A17EE6049_13</vt:lpwstr>
  </property>
</Properties>
</file>