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1.工程质量：符合国家、地方、行业现行相关规范合格标准，符合工程量清单、施工图纸要求。具体要求详见（公路工程质量检验评定标准JTG F80/1-2017。</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2.所完成的工程量清单内容均指满足设计图纸要求技术标准和图纸工程数量表所列所有的施工项目。若成交人未按照图纸技术标准要求或数量表施工，采购人有权按照成交人清单价格扣除此项费用。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3.工作内容：包括但不限于招标范围内施工内容外还包括施工全过程安全、文明、环保、消防等管理以及与相关主管部门协调、沟通、对接等。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4.成交人承包范围内的质量、进度、安全、文明、环保、防疫等费用均由成交人承担，如果因相关工作不到位受到监理、业主、主管部门等处罚，招标人将对成交人处以罚款金额两倍的罚金并追究其有关责任。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5.成交人应配备满足项目施工要求的现场管理人员（包括但不限于现场负责人、施工员、安全员），其中专职安全员不少于1名。</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6.成交人须配备洒水车1辆、工人1人，负责施工范围内日常保洁、道路清扫、洒水降尘、交通引导等工作，服从招标人现场管理（此项费用作为不可竞争费用单独计列，纳入总价，若成交人不服从管理或配备数量不足，采购人有权按市场价格采购并从中标价款中予以扣除）。</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tbl>
      <w:tblPr>
        <w:tblStyle w:val="10"/>
        <w:tblW w:w="93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2"/>
        <w:gridCol w:w="2326"/>
        <w:gridCol w:w="1359"/>
        <w:gridCol w:w="1382"/>
        <w:gridCol w:w="1783"/>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工程量清单-涵洞工程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781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r>
              <w:rPr>
                <w:rFonts w:hint="eastAsia" w:ascii="宋体" w:hAnsi="宋体" w:eastAsia="宋体" w:cs="宋体"/>
                <w:i w:val="0"/>
                <w:iCs w:val="0"/>
                <w:color w:val="000000"/>
                <w:kern w:val="0"/>
                <w:sz w:val="18"/>
                <w:szCs w:val="18"/>
                <w:u w:val="none"/>
                <w:lang w:val="en-US" w:eastAsia="zh-CN" w:bidi="ar"/>
              </w:rPr>
              <w:t>Y084杜仲路延伸段升级改造工程涵洞和线外涵施工项目</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分项</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编号</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工程或费用名称</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数量</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含税单价</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10401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涵洞工程-0.5m圆管涵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30延米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含路面破除、开挖、</w:t>
            </w:r>
            <w:bookmarkStart w:id="0" w:name="_GoBack"/>
            <w:bookmarkEnd w:id="0"/>
            <w:r>
              <w:rPr>
                <w:rFonts w:hint="eastAsia" w:ascii="宋体" w:hAnsi="宋体" w:eastAsia="宋体" w:cs="宋体"/>
                <w:i w:val="0"/>
                <w:iCs w:val="0"/>
                <w:color w:val="000000"/>
                <w:kern w:val="0"/>
                <w:sz w:val="20"/>
                <w:szCs w:val="20"/>
                <w:u w:val="none"/>
                <w:lang w:val="en-US" w:eastAsia="zh-CN" w:bidi="ar"/>
              </w:rPr>
              <w:t>涵管铺设、洞口、路面恢复、围挡搭设等所有劳务、材料、机械费用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10402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40.5延米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10403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10404</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1项</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10000.00</w:t>
            </w:r>
          </w:p>
          <w:p>
            <w:pPr>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元/项</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洒水车100元/天，工人150元/天/人。此项费用作为不可竞争费用单独计列（</w:t>
            </w:r>
            <w:r>
              <w:rPr>
                <w:rFonts w:hint="eastAsia" w:ascii="宋体" w:hAnsi="宋体" w:eastAsia="宋体" w:cs="宋体"/>
                <w:i w:val="0"/>
                <w:iCs w:val="0"/>
                <w:color w:val="000000"/>
                <w:kern w:val="0"/>
                <w:sz w:val="20"/>
                <w:szCs w:val="20"/>
                <w:u w:val="single"/>
                <w:lang w:val="en-US" w:eastAsia="zh-CN" w:bidi="ar"/>
              </w:rPr>
              <w:t>本项价格不得更改</w:t>
            </w:r>
            <w:r>
              <w:rPr>
                <w:rFonts w:hint="eastAsia" w:ascii="宋体" w:hAnsi="宋体" w:eastAsia="宋体" w:cs="宋体"/>
                <w:i w:val="0"/>
                <w:iCs w:val="0"/>
                <w:color w:val="000000"/>
                <w:kern w:val="0"/>
                <w:sz w:val="20"/>
                <w:szCs w:val="20"/>
                <w:u w:val="none"/>
                <w:lang w:val="en-US" w:eastAsia="zh-CN" w:bidi="ar"/>
              </w:rPr>
              <w:t>），纳入总价。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02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Style w:val="18"/>
                <w:lang w:val="en-US" w:eastAsia="zh-CN" w:bidi="ar"/>
              </w:rPr>
              <w:t>上述工程量清单内容均指满足设计图纸要求技术标准和图纸工程数量表所列所有的施工项目；</w:t>
            </w:r>
            <w:r>
              <w:rPr>
                <w:rFonts w:hint="eastAsia" w:ascii="宋体" w:hAnsi="宋体" w:eastAsia="宋体" w:cs="宋体"/>
                <w:i w:val="0"/>
                <w:iCs w:val="0"/>
                <w:color w:val="000000"/>
                <w:kern w:val="0"/>
                <w:sz w:val="20"/>
                <w:szCs w:val="20"/>
                <w:u w:val="none"/>
                <w:lang w:val="en-US" w:eastAsia="zh-CN" w:bidi="ar"/>
              </w:rPr>
              <w:t>2.结</w:t>
            </w:r>
            <w:r>
              <w:rPr>
                <w:rStyle w:val="18"/>
                <w:lang w:val="en-US" w:eastAsia="zh-CN" w:bidi="ar"/>
              </w:rPr>
              <w:t>算时根据完成实际验收合格工作量进行结算；</w:t>
            </w:r>
            <w:r>
              <w:rPr>
                <w:rStyle w:val="18"/>
                <w:rFonts w:ascii="Times New Roman" w:hAnsi="Times New Roman" w:eastAsia="宋体" w:cs="Times New Roman"/>
                <w:lang w:val="en-US" w:eastAsia="zh-CN" w:bidi="ar"/>
              </w:rPr>
              <w:t>3.上</w:t>
            </w:r>
            <w:r>
              <w:rPr>
                <w:rStyle w:val="18"/>
                <w:lang w:val="en-US" w:eastAsia="zh-CN" w:bidi="ar"/>
              </w:rPr>
              <w:t>述子项指导价格仅为参考，超出总价的按无效标处理。</w:t>
            </w:r>
            <w:r>
              <w:rPr>
                <w:rStyle w:val="18"/>
                <w:rFonts w:hint="eastAsia"/>
                <w:lang w:val="en-US" w:eastAsia="zh-CN" w:bidi="ar"/>
              </w:rPr>
              <w:t>（</w:t>
            </w:r>
            <w:r>
              <w:rPr>
                <w:rStyle w:val="18"/>
                <w:rFonts w:hint="eastAsia"/>
                <w:color w:val="FF0000"/>
                <w:u w:val="single"/>
                <w:lang w:val="en-US" w:eastAsia="zh-CN" w:bidi="ar"/>
              </w:rPr>
              <w:t>以上报价均含税9%</w:t>
            </w:r>
            <w:r>
              <w:rPr>
                <w:rStyle w:val="18"/>
                <w:rFonts w:hint="eastAsia"/>
                <w:lang w:val="en-US" w:eastAsia="zh-CN" w:bidi="ar"/>
              </w:rPr>
              <w:t>）</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23B1E31"/>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0F5E0261"/>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FC62AD"/>
    <w:rsid w:val="1F586514"/>
    <w:rsid w:val="1F6B2440"/>
    <w:rsid w:val="1FE17043"/>
    <w:rsid w:val="1FFC3D16"/>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6837DA"/>
    <w:rsid w:val="36C559EE"/>
    <w:rsid w:val="388008B3"/>
    <w:rsid w:val="39A9599C"/>
    <w:rsid w:val="39E15381"/>
    <w:rsid w:val="3A2B6F44"/>
    <w:rsid w:val="3B2A0FAA"/>
    <w:rsid w:val="3B8406BA"/>
    <w:rsid w:val="3C2F4ACA"/>
    <w:rsid w:val="3D424389"/>
    <w:rsid w:val="3DBC7F10"/>
    <w:rsid w:val="3ED01E68"/>
    <w:rsid w:val="4019701E"/>
    <w:rsid w:val="407C4056"/>
    <w:rsid w:val="40B55684"/>
    <w:rsid w:val="40CF681D"/>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346B6C"/>
    <w:rsid w:val="58600F69"/>
    <w:rsid w:val="591B0458"/>
    <w:rsid w:val="59590F26"/>
    <w:rsid w:val="5A1A187F"/>
    <w:rsid w:val="5B193FAC"/>
    <w:rsid w:val="5B57504B"/>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6FA44684"/>
    <w:rsid w:val="7279151A"/>
    <w:rsid w:val="72802C82"/>
    <w:rsid w:val="731E270E"/>
    <w:rsid w:val="73C61A83"/>
    <w:rsid w:val="75BD0595"/>
    <w:rsid w:val="7608705F"/>
    <w:rsid w:val="76984A3E"/>
    <w:rsid w:val="77471FC0"/>
    <w:rsid w:val="777FA5D6"/>
    <w:rsid w:val="77B42785"/>
    <w:rsid w:val="787E1A12"/>
    <w:rsid w:val="78A5543C"/>
    <w:rsid w:val="78D45AD6"/>
    <w:rsid w:val="79D83AC2"/>
    <w:rsid w:val="7A5D1F07"/>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qFormat/>
    <w:uiPriority w:val="0"/>
    <w:pPr>
      <w:snapToGrid w:val="0"/>
    </w:pPr>
    <w:rPr>
      <w:rFonts w:ascii="Arial" w:hAnsi="Arial"/>
      <w:szCs w:val="20"/>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5">
    <w:name w:val="font111"/>
    <w:basedOn w:val="12"/>
    <w:qFormat/>
    <w:uiPriority w:val="0"/>
    <w:rPr>
      <w:rFonts w:ascii="宋体" w:hAnsi="宋体" w:eastAsia="宋体" w:cs="宋体"/>
      <w:b/>
      <w:bCs/>
      <w:color w:val="000000"/>
      <w:sz w:val="18"/>
      <w:szCs w:val="18"/>
      <w:u w:val="none"/>
    </w:rPr>
  </w:style>
  <w:style w:type="character" w:customStyle="1" w:styleId="16">
    <w:name w:val="font21"/>
    <w:basedOn w:val="12"/>
    <w:autoRedefine/>
    <w:qFormat/>
    <w:uiPriority w:val="0"/>
    <w:rPr>
      <w:rFonts w:hint="eastAsia" w:ascii="宋体" w:hAnsi="宋体" w:eastAsia="宋体" w:cs="宋体"/>
      <w:color w:val="000000"/>
      <w:sz w:val="21"/>
      <w:szCs w:val="21"/>
      <w:u w:val="none"/>
    </w:rPr>
  </w:style>
  <w:style w:type="character" w:customStyle="1" w:styleId="17">
    <w:name w:val="font81"/>
    <w:basedOn w:val="12"/>
    <w:qFormat/>
    <w:uiPriority w:val="0"/>
    <w:rPr>
      <w:rFonts w:hint="eastAsia" w:ascii="宋体" w:hAnsi="宋体" w:eastAsia="宋体" w:cs="宋体"/>
      <w:color w:val="000000"/>
      <w:sz w:val="22"/>
      <w:szCs w:val="22"/>
      <w:u w:val="none"/>
    </w:rPr>
  </w:style>
  <w:style w:type="character" w:customStyle="1" w:styleId="18">
    <w:name w:val="font71"/>
    <w:basedOn w:val="12"/>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804</Words>
  <Characters>884</Characters>
  <Lines>22</Lines>
  <Paragraphs>6</Paragraphs>
  <TotalTime>0</TotalTime>
  <ScaleCrop>false</ScaleCrop>
  <LinksUpToDate>false</LinksUpToDate>
  <CharactersWithSpaces>888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2024-06-21T02:19:40Z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