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D3ACD3">
      <w:pPr>
        <w:pStyle w:val="4"/>
        <w:bidi w:val="0"/>
        <w:rPr>
          <w:rFonts w:hint="default"/>
          <w:lang w:val="en-US" w:eastAsia="zh-CN"/>
        </w:rPr>
      </w:pPr>
    </w:p>
    <w:p w14:paraId="302A335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sz w:val="30"/>
          <w:szCs w:val="30"/>
          <w:highlight w:val="none"/>
          <w:u w:val="single"/>
          <w:lang w:val="en-US" w:eastAsia="zh-CN"/>
        </w:rPr>
      </w:pPr>
      <w:r>
        <w:rPr>
          <w:rFonts w:hint="default" w:ascii="Times New Roman" w:hAnsi="Times New Roman" w:eastAsia="黑体" w:cs="Times New Roman"/>
          <w:sz w:val="30"/>
          <w:szCs w:val="30"/>
          <w:highlight w:val="none"/>
          <w:u w:val="single"/>
          <w:lang w:val="en-US" w:eastAsia="zh-CN"/>
        </w:rPr>
        <w:t>安车集团</w:t>
      </w:r>
      <w:r>
        <w:rPr>
          <w:rFonts w:hint="eastAsia" w:ascii="Times New Roman" w:hAnsi="Times New Roman" w:eastAsia="黑体" w:cs="Times New Roman"/>
          <w:sz w:val="30"/>
          <w:szCs w:val="30"/>
          <w:highlight w:val="none"/>
          <w:u w:val="single"/>
          <w:lang w:val="en-US" w:eastAsia="zh-CN"/>
        </w:rPr>
        <w:t>一年期</w:t>
      </w:r>
      <w:r>
        <w:rPr>
          <w:rFonts w:hint="default" w:ascii="Times New Roman" w:hAnsi="Times New Roman" w:eastAsia="黑体" w:cs="Times New Roman"/>
          <w:sz w:val="30"/>
          <w:szCs w:val="30"/>
          <w:highlight w:val="none"/>
          <w:u w:val="single"/>
          <w:lang w:val="en-US" w:eastAsia="zh-CN"/>
        </w:rPr>
        <w:t>交流充电桩低压配电材料及配套施工</w:t>
      </w:r>
    </w:p>
    <w:p w14:paraId="00A7B0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6"/>
          <w:szCs w:val="36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sz w:val="30"/>
          <w:szCs w:val="30"/>
          <w:highlight w:val="none"/>
          <w:u w:val="single"/>
          <w:lang w:val="en-US" w:eastAsia="zh-CN"/>
        </w:rPr>
        <w:t>安装项目</w:t>
      </w:r>
    </w:p>
    <w:p w14:paraId="7D578BE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44"/>
          <w:szCs w:val="44"/>
          <w:highlight w:val="none"/>
          <w:lang w:val="en-US" w:eastAsia="zh-CN"/>
        </w:rPr>
      </w:pPr>
    </w:p>
    <w:p w14:paraId="684097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267FD35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06937E2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35A305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58B1F9B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AA333F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017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2DC869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4916CF2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3EF012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36D75DC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23EAD3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3BB09675">
      <w:pPr>
        <w:pStyle w:val="5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308C82CA">
      <w:pPr>
        <w:spacing w:line="540" w:lineRule="exact"/>
        <w:rPr>
          <w:rFonts w:hint="default" w:ascii="Times New Roman" w:hAnsi="Times New Roman" w:cs="Times New Roman"/>
        </w:rPr>
      </w:pPr>
    </w:p>
    <w:p w14:paraId="6135CD8D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55D6FF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42DACDB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6830947B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EEEEF5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 w14:paraId="6A1B1181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 w14:paraId="20331F73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34DF15F3">
      <w:pPr>
        <w:pStyle w:val="5"/>
        <w:jc w:val="center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7AF0855C">
      <w:pPr>
        <w:pStyle w:val="5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35F7B0B2">
      <w:pPr>
        <w:spacing w:line="540" w:lineRule="exact"/>
        <w:rPr>
          <w:rFonts w:hint="default" w:ascii="Times New Roman" w:hAnsi="Times New Roman" w:cs="Times New Roman"/>
        </w:rPr>
      </w:pPr>
    </w:p>
    <w:p w14:paraId="29D01098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7F4F9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C05C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6B94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57B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34D6D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926E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2D793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3CCF00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3926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486FB1A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63A34D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7D2A3A4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4B6F40A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3DBAD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371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BB98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18BAACB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8CC8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1797A81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7C1F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01EF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5951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786A38C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4A29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 w14:paraId="3E7B729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 w14:paraId="57FFADE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亳州机场充电桩高低压配电施工安装项目</w:t>
            </w:r>
          </w:p>
          <w:p w14:paraId="3B2C112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项目编号：ACJT-2024- 017 号</w:t>
            </w:r>
          </w:p>
          <w:p w14:paraId="77F4EDE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在2024年  6  月   日 10时00分前不得开启</w:t>
            </w:r>
          </w:p>
        </w:tc>
      </w:tr>
      <w:tr w14:paraId="481D7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8796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0B54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80B7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开标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 w14:paraId="30245D1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0860C9F9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34DA2B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52042583"/>
      <w:bookmarkStart w:id="2" w:name="_Toc152045794"/>
      <w:bookmarkStart w:id="3" w:name="_Toc247527834"/>
      <w:bookmarkStart w:id="4" w:name="_Toc247514286"/>
      <w:bookmarkStart w:id="5" w:name="_Toc144974862"/>
    </w:p>
    <w:p w14:paraId="0E70FC8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29B29A7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E6AB8FB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196ACBA8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3D8DC5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2C0998D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专票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 w14:paraId="13476FBA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22CE64ED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 w14:paraId="535EE05F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DEEFD5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090A134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5CBCFAE8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6A82FFD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5B1975B6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50947B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17286AA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4338D78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32F23BB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26FE992D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0FA0F4B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74B0756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6DAA078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3352C97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FAFEF3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5C076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6DDA154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0F98771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E2EA1F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2A127FF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FED413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3F12E04A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B6652B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6AF819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38DF1F0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DBE39F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8D73D8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CA6BF9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F8CA17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107B5F9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92A14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8EE267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824A4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06C533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1E51F45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D42D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4E6D6F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A0AFE4A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4149908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9579C69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50F7F010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3D42213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1346380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91545B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94B46C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C6411F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80C78E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CFAEA1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0ECD8B3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1836154F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4209B96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00EF751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1F1D210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167EE48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4FF053B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56B1966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73C91C29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B4212B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40123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425A5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31450393">
      <w:pPr>
        <w:rPr>
          <w:rFonts w:hint="eastAsia" w:ascii="Times New Roman" w:hAnsi="Times New Roman" w:cs="Times New Roman"/>
          <w:lang w:val="en-US" w:eastAsia="zh-CN"/>
        </w:rPr>
      </w:pPr>
    </w:p>
    <w:p w14:paraId="58AAA70A"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1.分项报价表说明，包含施工、含税。</w:t>
      </w:r>
    </w:p>
    <w:p w14:paraId="034B9F88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0" w:lineRule="atLeast"/>
        <w:ind w:right="0" w:rightChars="0" w:firstLine="480" w:firstLineChars="200"/>
        <w:jc w:val="left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</w:pPr>
    </w:p>
    <w:tbl>
      <w:tblPr>
        <w:tblStyle w:val="18"/>
        <w:tblW w:w="6249" w:type="pct"/>
        <w:tblInd w:w="-84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649"/>
        <w:gridCol w:w="1314"/>
        <w:gridCol w:w="1336"/>
        <w:gridCol w:w="1298"/>
        <w:gridCol w:w="1007"/>
        <w:gridCol w:w="1212"/>
        <w:gridCol w:w="1065"/>
        <w:gridCol w:w="1065"/>
      </w:tblGrid>
      <w:tr w14:paraId="3C349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FC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E2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55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规格及型号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D5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F4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单价最高限价</w:t>
            </w:r>
          </w:p>
          <w:p w14:paraId="42DD0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EE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  <w:p w14:paraId="4CF0B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</w:t>
            </w:r>
          </w:p>
          <w:p w14:paraId="53128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2A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计算数量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C7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预估充电桩站点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8B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合计价格</w:t>
            </w:r>
          </w:p>
        </w:tc>
      </w:tr>
      <w:tr w14:paraId="2B165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3E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69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22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1*16mm²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AA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1B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6D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DB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EE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3A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E3D6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AB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8C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7F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1*10mm²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C9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1C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FF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8C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2F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70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B957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48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54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6E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1*6mm²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09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4B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B1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76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55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6C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6D40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87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2D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三相四线电表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35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160A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C8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42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23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32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56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23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3F79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B5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0C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三相漏电保护器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28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160A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8F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4D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9F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B3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4B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40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AB15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51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50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电箱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C5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8E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1B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CA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A5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9B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FF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F423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15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0C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分支开关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95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36A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08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3B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E1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C1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63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70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2033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97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86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绝缘线管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96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PVC32mm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7B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C6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58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1C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1A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40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196C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0B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4F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绝缘线管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22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PVC40mm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B8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DC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1A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4F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53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CD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41FC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A7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53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钢筋混凝土基座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60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26"/>
                <w:rFonts w:eastAsia="宋体"/>
                <w:lang w:val="en-US" w:eastAsia="zh-CN" w:bidi="ar"/>
              </w:rPr>
              <w:t>*</w:t>
            </w:r>
            <w:r>
              <w:rPr>
                <w:rStyle w:val="26"/>
                <w:rFonts w:hint="eastAsia" w:eastAsia="宋体"/>
                <w:lang w:val="en-US" w:eastAsia="zh-CN" w:bidi="ar"/>
              </w:rPr>
              <w:t>5</w:t>
            </w:r>
            <w:r>
              <w:rPr>
                <w:rStyle w:val="26"/>
                <w:rFonts w:eastAsia="宋体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26"/>
                <w:rFonts w:eastAsia="宋体"/>
                <w:lang w:val="en-US" w:eastAsia="zh-CN" w:bidi="ar"/>
              </w:rPr>
              <w:t>*</w:t>
            </w:r>
            <w:r>
              <w:rPr>
                <w:rStyle w:val="26"/>
                <w:rFonts w:hint="eastAsia" w:eastAsia="宋体"/>
                <w:lang w:val="en-US" w:eastAsia="zh-CN" w:bidi="ar"/>
              </w:rPr>
              <w:t>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7E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D1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57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46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F1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3B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498A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3D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44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钢构基座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23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26"/>
                <w:rFonts w:eastAsia="宋体"/>
                <w:lang w:val="en-US" w:eastAsia="zh-CN" w:bidi="ar"/>
              </w:rPr>
              <w:t>*50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26"/>
                <w:rFonts w:eastAsia="宋体"/>
                <w:lang w:val="en-US" w:eastAsia="zh-CN" w:bidi="ar"/>
              </w:rPr>
              <w:t>*25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D0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38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C2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32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72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36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0F89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62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DF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摄像头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96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立柱式无线包含2年网费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EE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4C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E1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DE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10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51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0406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D7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7A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车位划线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08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6E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24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10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4B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2A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93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D69B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F5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5E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阻车器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82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6C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ED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00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83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D3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DA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97A9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77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E2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阻车器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2C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钢管灌浆混凝土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61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B5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1D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CB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A1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59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100F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50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03D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铺设桥架50mm*100mm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050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镀锌材质含辅材及安装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18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68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B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2F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BB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B3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0FF8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48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9E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铺设桥架100mm*100mm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929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镀锌材质含辅材及安装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4F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C7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93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A8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71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E2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3EC1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27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23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铺设桥架100mm*200mm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007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镀锌材质含辅材及安装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85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03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A9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20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90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B6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2517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02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93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打地极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B0DF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将专用地钉打入地下1.5米以上、2米并在铁杆上接线螺柱接出4平方地线，并接入充电桩的接地线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15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05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8D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7F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BF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81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D914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DB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B4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三相漏电保护器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CC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250A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58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E0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1F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FE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E2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C3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F504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7F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A2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配电箱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21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A8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64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4D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96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0B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B0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8E33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E3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B7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方钢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686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26"/>
                <w:rFonts w:eastAsia="宋体"/>
                <w:lang w:val="en-US" w:eastAsia="zh-CN" w:bidi="ar"/>
              </w:rPr>
              <w:t>*</w:t>
            </w:r>
            <w:r>
              <w:rPr>
                <w:rStyle w:val="26"/>
                <w:rFonts w:hint="eastAsia" w:eastAsia="宋体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04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6C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9A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EF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0F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8A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92EC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CC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16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合计（含税）</w:t>
            </w:r>
          </w:p>
        </w:tc>
        <w:tc>
          <w:tcPr>
            <w:tcW w:w="339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EA4B0">
            <w:pPr>
              <w:keepNext w:val="0"/>
              <w:keepLines w:val="0"/>
              <w:widowControl/>
              <w:suppressLineNumbers w:val="0"/>
              <w:tabs>
                <w:tab w:val="left" w:pos="1973"/>
              </w:tabs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BB482">
            <w:pPr>
              <w:keepNext w:val="0"/>
              <w:keepLines w:val="0"/>
              <w:widowControl/>
              <w:suppressLineNumbers w:val="0"/>
              <w:tabs>
                <w:tab w:val="left" w:pos="1973"/>
              </w:tabs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3653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6C9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</w:t>
            </w:r>
          </w:p>
          <w:p w14:paraId="02A364D4"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1、以上材料报价含材料及辅料、运输、施工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等全部内容</w:t>
            </w:r>
            <w:bookmarkStart w:id="6" w:name="_GoBack"/>
            <w:bookmarkEnd w:id="6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（含税）</w:t>
            </w:r>
          </w:p>
          <w:p w14:paraId="4C18BED4"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预估安装站点数量按照25处计算、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单个项目按照铜芯电线规格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数量150计算 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电表规格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数量1计算、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漏电保护器规格选取其中1种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数量1计算、电表箱按照数量1计算、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绝缘线管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规格数量按照50计算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、基座规格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数量按照3计算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其他项按数量1计算，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组合使用计算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选取价格低的一方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8BA03"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D58DF"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66863873"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744DC49E"/>
    <w:p w14:paraId="3CE6AFD3"/>
    <w:p w14:paraId="7CE2C0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BED9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49622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37772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FA425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FFF76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ABBD9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4A2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BC0AD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A2587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四、资格审查料</w:t>
      </w:r>
      <w:permStart w:id="4" w:edGrp="everyone"/>
    </w:p>
    <w:p w14:paraId="11C341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ermEnd w:id="4"/>
    <w:p w14:paraId="1D455B8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（一）营业执照：具有独立法人资格，营业执照经营范围与本项目采购范围相适应，并在人员、设备、资金等方面具有承担本项目的能力。</w:t>
      </w:r>
    </w:p>
    <w:p w14:paraId="0372BF45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（二）业绩要求：</w:t>
      </w:r>
      <w:r>
        <w:rPr>
          <w:rFonts w:hint="default" w:ascii="Times New Roman" w:hAnsi="Times New Roman" w:cs="Times New Roman"/>
          <w:szCs w:val="21"/>
          <w:lang w:val="en-US" w:eastAsia="zh-CN"/>
        </w:rPr>
        <w:t>报价人需提供至少2个交流充电桩安装业绩合同</w:t>
      </w:r>
      <w:r>
        <w:rPr>
          <w:rFonts w:hint="eastAsia" w:ascii="Times New Roman" w:hAnsi="Times New Roman" w:cs="Times New Roman"/>
          <w:szCs w:val="21"/>
          <w:lang w:val="en-US" w:eastAsia="zh-CN"/>
        </w:rPr>
        <w:t>(2022年3月-2024年3月）</w:t>
      </w:r>
      <w:r>
        <w:rPr>
          <w:rFonts w:hint="default" w:ascii="Times New Roman" w:hAnsi="Times New Roman" w:cs="Times New Roman"/>
          <w:szCs w:val="21"/>
          <w:lang w:val="en-US" w:eastAsia="zh-CN"/>
        </w:rPr>
        <w:t>，【类似工程业绩：提供合同原件扫描件，以合同签订时间为准】。</w:t>
      </w:r>
    </w:p>
    <w:p w14:paraId="711EF96F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（三）信誉要求：供应商（含分公司、不含子公司）存在以下不良信用记录情形之一的，不得推荐为成交候选人，不得确定为成交人。</w:t>
      </w:r>
    </w:p>
    <w:p w14:paraId="581B601C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（1）供应商被人民法院列入失信被执行人的。</w:t>
      </w:r>
    </w:p>
    <w:p w14:paraId="23422445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（2）供应商被市场监督管理部门列入企业经营异常名录的。</w:t>
      </w:r>
    </w:p>
    <w:p w14:paraId="2DA29CB4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（3）供应商被税务部门列入重大税收违法案件当事人名单的。</w:t>
      </w:r>
    </w:p>
    <w:p w14:paraId="5E56A03C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注：以上情形以“信用中国”（www.creditchina.gov.cn）发布的为准，有限制期限的按规定期限执行（以现场查询为准）。</w:t>
      </w:r>
    </w:p>
    <w:p w14:paraId="4A61309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（四）供应商如在以往承接交控集团及下属企业项目过程中被记入“黑名单”，不得参加本次采购投标活动。</w:t>
      </w:r>
    </w:p>
    <w:p w14:paraId="5B804959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（五）是否接受联合体：不接受。</w:t>
      </w:r>
    </w:p>
    <w:p w14:paraId="6EBC9894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p w14:paraId="71F68ECC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p w14:paraId="06482198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99A206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D6219A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B91963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789A58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34F586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FAD32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DB849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DD2D5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9E762A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5DADE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027B0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 w14:paraId="12F3FF1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56A928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25E874"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25E874"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AFDE54">
    <w:pPr>
      <w:pStyle w:val="1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2ZDA5YmM4ZWYzMTMwYjdmNDQ2YzFmYzcwZjcwNTEifQ=="/>
    <w:docVar w:name="KSO_WPS_MARK_KEY" w:val="4828ba38-6898-4915-a788-e8420bc9e2b4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3D458E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08153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C51EAD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D632B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EB40AC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695A7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3EA35AC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4463D0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6A1341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12C04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BC4452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84267C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14234"/>
    <w:rsid w:val="4EED1869"/>
    <w:rsid w:val="4EF43B16"/>
    <w:rsid w:val="4EFF1918"/>
    <w:rsid w:val="4F135FF8"/>
    <w:rsid w:val="4F1646F3"/>
    <w:rsid w:val="4F1E3B69"/>
    <w:rsid w:val="4F2B6C13"/>
    <w:rsid w:val="4F3153D3"/>
    <w:rsid w:val="4F4E4F3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4B691C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AE79C3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7C381D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3D1F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457E2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22598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3B00EC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83DCD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B135F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407D3A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14A8D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6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7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8">
    <w:name w:val="Body Text 3"/>
    <w:basedOn w:val="1"/>
    <w:qFormat/>
    <w:uiPriority w:val="0"/>
    <w:rPr>
      <w:rFonts w:ascii="宋体"/>
      <w:sz w:val="24"/>
      <w:szCs w:val="20"/>
    </w:rPr>
  </w:style>
  <w:style w:type="paragraph" w:styleId="9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envelope return"/>
    <w:basedOn w:val="1"/>
    <w:next w:val="1"/>
    <w:qFormat/>
    <w:uiPriority w:val="0"/>
    <w:pPr>
      <w:snapToGrid w:val="0"/>
    </w:pPr>
    <w:rPr>
      <w:rFonts w:ascii="Arial" w:hAnsi="Arial"/>
      <w:szCs w:val="20"/>
    </w:rPr>
  </w:style>
  <w:style w:type="paragraph" w:styleId="1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Body Text First Indent 2"/>
    <w:basedOn w:val="9"/>
    <w:next w:val="1"/>
    <w:unhideWhenUsed/>
    <w:qFormat/>
    <w:uiPriority w:val="0"/>
    <w:pPr>
      <w:ind w:firstLine="420"/>
    </w:p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样式 标题 2 + Times New Roman 四号 非加粗 段前: 5 磅 段后: 0 磅 行距: 固定值 20..."/>
    <w:basedOn w:val="5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6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character" w:customStyle="1" w:styleId="26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2324</Words>
  <Characters>2550</Characters>
  <Lines>0</Lines>
  <Paragraphs>0</Paragraphs>
  <TotalTime>10</TotalTime>
  <ScaleCrop>false</ScaleCrop>
  <LinksUpToDate>false</LinksUpToDate>
  <CharactersWithSpaces>3351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减肥140斤目标</cp:lastModifiedBy>
  <cp:lastPrinted>2024-03-25T02:52:00Z</cp:lastPrinted>
  <dcterms:modified xsi:type="dcterms:W3CDTF">2024-06-05T01:56:48Z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6F91E10C15BD46BC9C823ACA516713E4_13</vt:lpwstr>
  </property>
</Properties>
</file>