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亳州逸合府一期施工总承包项目保温工程专业分包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BZJK-2024-040号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firstLine="320" w:firstLineChars="1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2024年5</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亳州逸合府一期施工总承包项目保温工程专业分包</w:t>
      </w:r>
      <w:r>
        <w:rPr>
          <w:rFonts w:hint="eastAsia" w:ascii="Times New Roman" w:hAnsi="Times New Roman" w:eastAsia="黑体" w:cs="Times New Roman"/>
          <w:sz w:val="28"/>
          <w:szCs w:val="28"/>
          <w:highlight w:val="none"/>
          <w:lang w:val="en-US" w:eastAsia="zh-CN"/>
        </w:rPr>
        <w:t>招标公告</w:t>
      </w:r>
      <w:bookmarkStart w:id="0" w:name="_Toc296602410"/>
      <w:bookmarkStart w:id="1" w:name="_Toc246996909"/>
      <w:bookmarkStart w:id="2" w:name="_Toc152042295"/>
      <w:bookmarkStart w:id="3" w:name="_Toc247085680"/>
      <w:bookmarkStart w:id="4" w:name="_Toc179632536"/>
      <w:bookmarkStart w:id="5" w:name="_Toc246996166"/>
      <w:bookmarkStart w:id="6" w:name="_Toc144974487"/>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246996910"/>
      <w:bookmarkStart w:id="10" w:name="_Toc152042296"/>
      <w:bookmarkStart w:id="11" w:name="_Toc179632537"/>
      <w:bookmarkStart w:id="12" w:name="_Toc152045520"/>
      <w:bookmarkStart w:id="13" w:name="_Toc246996167"/>
      <w:bookmarkStart w:id="14" w:name="_Toc296602411"/>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亳州逸合府一期施工总承包项目</w:t>
      </w:r>
      <w:r>
        <w:rPr>
          <w:rFonts w:hint="eastAsia" w:asciiTheme="minorEastAsia" w:hAnsiTheme="minorEastAsia" w:cstheme="minorEastAsia"/>
          <w:sz w:val="28"/>
          <w:szCs w:val="28"/>
          <w:highlight w:val="none"/>
          <w:lang w:val="en-US" w:eastAsia="zh-CN"/>
        </w:rPr>
        <w:t>保温</w:t>
      </w:r>
      <w:r>
        <w:rPr>
          <w:rFonts w:hint="eastAsia" w:asciiTheme="minorEastAsia" w:hAnsiTheme="minorEastAsia" w:eastAsiaTheme="minorEastAsia" w:cstheme="minorEastAsia"/>
          <w:sz w:val="28"/>
          <w:szCs w:val="28"/>
          <w:highlight w:val="none"/>
          <w:lang w:val="en-US" w:eastAsia="zh-CN"/>
        </w:rPr>
        <w:t>工程专业分包</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BZJK-2024-040号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企业自筹</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（二）招标范围：本次招标的范围是亳州逸合府一期施工总承包项目</w:t>
      </w:r>
      <w:r>
        <w:rPr>
          <w:rFonts w:hint="eastAsia" w:asciiTheme="minorEastAsia" w:hAnsiTheme="minorEastAsia" w:cstheme="minorEastAsia"/>
          <w:sz w:val="28"/>
          <w:szCs w:val="28"/>
          <w:highlight w:val="none"/>
          <w:lang w:val="en-US" w:eastAsia="zh-CN"/>
        </w:rPr>
        <w:t>保温</w:t>
      </w:r>
      <w:r>
        <w:rPr>
          <w:rFonts w:hint="eastAsia" w:asciiTheme="minorEastAsia" w:hAnsiTheme="minorEastAsia" w:eastAsiaTheme="minorEastAsia" w:cstheme="minorEastAsia"/>
          <w:sz w:val="28"/>
          <w:szCs w:val="28"/>
          <w:highlight w:val="none"/>
          <w:lang w:val="en-US" w:eastAsia="zh-CN"/>
        </w:rPr>
        <w:t>工程，按照图纸、工程量清单及招标人的要求完成所有工作任务。具体工程量以实际完成合格工程量为准。投标单位投标前请认真看阅施工图、并现场勘察了解情况，投标时我方认为投标单位已充分了解工程概况及工作范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8"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（四）计划工期：自招标人下达开工指令</w:t>
      </w:r>
      <w:r>
        <w:rPr>
          <w:rFonts w:hint="eastAsia" w:asciiTheme="minorEastAsia" w:hAnsiTheme="minorEastAsia" w:cstheme="minorEastAsia"/>
          <w:sz w:val="28"/>
          <w:szCs w:val="28"/>
          <w:highlight w:val="none"/>
          <w:lang w:val="en-US" w:eastAsia="zh-CN"/>
        </w:rPr>
        <w:t>之日</w:t>
      </w:r>
      <w:r>
        <w:rPr>
          <w:rFonts w:hint="eastAsia" w:asciiTheme="minorEastAsia" w:hAnsiTheme="minorEastAsia" w:eastAsiaTheme="minorEastAsia" w:cstheme="minorEastAsia"/>
          <w:sz w:val="28"/>
          <w:szCs w:val="28"/>
          <w:highlight w:val="none"/>
          <w:lang w:val="en-US" w:eastAsia="zh-CN"/>
        </w:rPr>
        <w:t>起24个月。</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cstheme="minorEastAsia"/>
          <w:color w:val="FF0000"/>
          <w:sz w:val="28"/>
          <w:szCs w:val="28"/>
          <w:highlight w:val="none"/>
          <w:lang w:val="en-US" w:eastAsia="zh-CN"/>
        </w:rPr>
        <w:t>（含税：9%）</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以</w:t>
      </w:r>
      <w:r>
        <w:rPr>
          <w:rFonts w:hint="eastAsia" w:asciiTheme="minorEastAsia" w:hAnsiTheme="minorEastAsia" w:eastAsiaTheme="minorEastAsia" w:cstheme="minorEastAsia"/>
          <w:sz w:val="28"/>
          <w:szCs w:val="28"/>
          <w:highlight w:val="none"/>
          <w:lang w:val="en-US" w:eastAsia="zh-CN"/>
        </w:rPr>
        <w:t>建设单位提供的清单控制价</w:t>
      </w:r>
      <w:r>
        <w:rPr>
          <w:rFonts w:hint="eastAsia" w:asciiTheme="minorEastAsia" w:hAnsiTheme="minorEastAsia" w:cstheme="minorEastAsia"/>
          <w:sz w:val="28"/>
          <w:szCs w:val="28"/>
          <w:highlight w:val="none"/>
          <w:lang w:val="en-US" w:eastAsia="zh-CN"/>
        </w:rPr>
        <w:t>中保温</w:t>
      </w:r>
      <w:r>
        <w:rPr>
          <w:rFonts w:hint="eastAsia" w:asciiTheme="minorEastAsia" w:hAnsiTheme="minorEastAsia" w:eastAsiaTheme="minorEastAsia" w:cstheme="minorEastAsia"/>
          <w:sz w:val="28"/>
          <w:szCs w:val="28"/>
          <w:highlight w:val="none"/>
          <w:lang w:val="en-US" w:eastAsia="zh-CN"/>
        </w:rPr>
        <w:t>工程</w:t>
      </w:r>
      <w:r>
        <w:rPr>
          <w:rFonts w:hint="eastAsia" w:asciiTheme="minorEastAsia" w:hAnsiTheme="minorEastAsia" w:cstheme="minorEastAsia"/>
          <w:sz w:val="28"/>
          <w:szCs w:val="28"/>
          <w:highlight w:val="none"/>
          <w:lang w:val="en-US" w:eastAsia="zh-CN"/>
        </w:rPr>
        <w:t>专业部分为基数，投标报价不得超过基数的80%，投标人</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cstheme="minorEastAsia"/>
          <w:color w:val="FF0000"/>
          <w:sz w:val="28"/>
          <w:szCs w:val="28"/>
          <w:highlight w:val="none"/>
          <w:u w:val="single"/>
          <w:lang w:val="en-US" w:eastAsia="zh-CN"/>
        </w:rPr>
        <w:t>费率</w:t>
      </w:r>
      <w:permEnd w:id="10"/>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1"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1"/>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具有防水防腐保温工程专业承包一级资质</w:t>
      </w:r>
      <w:r>
        <w:rPr>
          <w:rFonts w:hint="eastAsia" w:asciiTheme="minorEastAsia" w:hAnsiTheme="minorEastAsia" w:cstheme="minorEastAsia"/>
          <w:sz w:val="28"/>
          <w:szCs w:val="28"/>
          <w:highlight w:val="none"/>
          <w:lang w:val="en-US" w:eastAsia="zh-CN"/>
        </w:rPr>
        <w:t>和有效的安全生产许可证；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宋体" w:hAnsi="宋体" w:eastAsia="宋体" w:cs="宋体"/>
          <w:sz w:val="28"/>
          <w:szCs w:val="28"/>
          <w:highlight w:val="none"/>
          <w:lang w:val="en-US" w:eastAsia="zh-CN"/>
        </w:rPr>
        <w:t>建筑工程专业二级建造师及以上执业资格。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注：项目负责人应附身份证、执业资格证（或注册证书）、</w:t>
      </w:r>
      <w:r>
        <w:rPr>
          <w:rFonts w:hint="eastAsia" w:ascii="宋体" w:hAnsi="宋体" w:cs="宋体"/>
          <w:sz w:val="28"/>
          <w:szCs w:val="28"/>
          <w:highlight w:val="none"/>
          <w:lang w:val="en-US" w:eastAsia="zh-CN"/>
        </w:rPr>
        <w:t>有效的安全考核B证及</w:t>
      </w:r>
      <w:r>
        <w:rPr>
          <w:rFonts w:hint="eastAsia" w:ascii="宋体" w:hAnsi="宋体" w:eastAsia="宋体" w:cs="宋体"/>
          <w:sz w:val="28"/>
          <w:szCs w:val="28"/>
          <w:highlight w:val="none"/>
          <w:lang w:val="en-US" w:eastAsia="zh-CN"/>
        </w:rPr>
        <w:t>缴纳养老保险的复印件。养老保险须提供</w:t>
      </w:r>
      <w:r>
        <w:rPr>
          <w:rFonts w:hint="eastAsia" w:ascii="宋体" w:hAnsi="宋体" w:eastAsia="宋体" w:cs="宋体"/>
          <w:sz w:val="28"/>
          <w:szCs w:val="28"/>
          <w:highlight w:val="none"/>
          <w:u w:val="none"/>
          <w:lang w:val="en-US" w:eastAsia="zh-CN"/>
        </w:rPr>
        <w:t>2023</w:t>
      </w:r>
      <w:r>
        <w:rPr>
          <w:rFonts w:hint="eastAsia" w:ascii="宋体" w:hAnsi="宋体" w:eastAsia="宋体" w:cs="宋体"/>
          <w:sz w:val="28"/>
          <w:szCs w:val="28"/>
          <w:highlight w:val="none"/>
          <w:lang w:val="en-US" w:eastAsia="zh-CN"/>
        </w:rPr>
        <w:t>年</w:t>
      </w:r>
      <w:r>
        <w:rPr>
          <w:rFonts w:hint="eastAsia" w:ascii="宋体" w:hAnsi="宋体" w:eastAsia="宋体" w:cs="宋体"/>
          <w:sz w:val="28"/>
          <w:szCs w:val="28"/>
          <w:highlight w:val="none"/>
          <w:u w:val="none"/>
          <w:lang w:val="en-US" w:eastAsia="zh-CN"/>
        </w:rPr>
        <w:t>6</w:t>
      </w:r>
      <w:r>
        <w:rPr>
          <w:rFonts w:hint="eastAsia" w:ascii="宋体" w:hAnsi="宋体" w:eastAsia="宋体" w:cs="宋体"/>
          <w:sz w:val="28"/>
          <w:szCs w:val="28"/>
          <w:highlight w:val="none"/>
          <w:lang w:val="en-US" w:eastAsia="zh-CN"/>
        </w:rPr>
        <w:t>月以来在投标单位已缴纳的任意</w:t>
      </w:r>
      <w:r>
        <w:rPr>
          <w:rFonts w:hint="eastAsia" w:ascii="宋体" w:hAnsi="宋体" w:eastAsia="宋体" w:cs="宋体"/>
          <w:sz w:val="28"/>
          <w:szCs w:val="28"/>
          <w:highlight w:val="none"/>
          <w:u w:val="none"/>
          <w:lang w:val="en-US" w:eastAsia="zh-CN"/>
        </w:rPr>
        <w:t>3</w:t>
      </w:r>
      <w:r>
        <w:rPr>
          <w:rFonts w:hint="eastAsia" w:ascii="宋体" w:hAnsi="宋体" w:eastAsia="宋体" w:cs="宋体"/>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202</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r>
        <w:rPr>
          <w:rFonts w:hint="eastAsia" w:asciiTheme="minorEastAsia" w:hAnsiTheme="minorEastAsia" w:cstheme="minorEastAsia"/>
          <w:sz w:val="28"/>
          <w:szCs w:val="28"/>
          <w:highlight w:val="none"/>
          <w:lang w:val="en-US" w:eastAsia="zh-CN"/>
        </w:rPr>
        <w:t>合同签订时间</w:t>
      </w:r>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5</w:t>
      </w:r>
      <w:r>
        <w:rPr>
          <w:rFonts w:hint="eastAsia" w:asciiTheme="minorEastAsia" w:hAnsiTheme="minorEastAsia" w:eastAsiaTheme="minorEastAsia" w:cstheme="minorEastAsia"/>
          <w:sz w:val="28"/>
          <w:szCs w:val="28"/>
          <w:highlight w:val="none"/>
          <w:u w:val="single"/>
          <w:lang w:val="en-US" w:eastAsia="zh-CN"/>
        </w:rPr>
        <w:t>00万元的</w:t>
      </w:r>
      <w:r>
        <w:rPr>
          <w:rFonts w:hint="eastAsia" w:asciiTheme="minorEastAsia" w:hAnsiTheme="minorEastAsia" w:cstheme="minorEastAsia"/>
          <w:sz w:val="28"/>
          <w:szCs w:val="28"/>
          <w:highlight w:val="none"/>
          <w:u w:val="single"/>
          <w:lang w:val="en-US" w:eastAsia="zh-CN"/>
        </w:rPr>
        <w:t>保温</w:t>
      </w:r>
      <w:r>
        <w:rPr>
          <w:rFonts w:hint="eastAsia" w:asciiTheme="minorEastAsia" w:hAnsiTheme="minorEastAsia" w:eastAsiaTheme="minorEastAsia" w:cstheme="minorEastAsia"/>
          <w:sz w:val="28"/>
          <w:szCs w:val="28"/>
          <w:highlight w:val="none"/>
          <w:u w:val="single"/>
          <w:lang w:val="en-US" w:eastAsia="zh-CN"/>
        </w:rPr>
        <w:t>工程专业承包业绩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2" w:edGrp="everyone"/>
      <w:r>
        <w:rPr>
          <w:rFonts w:hint="default" w:asciiTheme="minorEastAsia" w:hAnsiTheme="minorEastAsia" w:eastAsiaTheme="minorEastAsia" w:cstheme="minorEastAsia"/>
          <w:sz w:val="28"/>
          <w:szCs w:val="28"/>
          <w:highlight w:val="none"/>
          <w:lang w:val="en-US" w:eastAsia="zh-CN"/>
        </w:rPr>
        <w:t>提供业绩合同、合同任意节点税务发票</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宋体" w:hAnsi="宋体" w:eastAsia="宋体" w:cs="宋体"/>
          <w:sz w:val="28"/>
          <w:szCs w:val="28"/>
          <w:highlight w:val="none"/>
          <w:lang w:val="en-US" w:eastAsia="zh-CN"/>
        </w:rPr>
        <w:t>（总承包业绩参与投标不予认可）</w:t>
      </w:r>
      <w:permEnd w:id="12"/>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3" w:edGrp="everyone"/>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4" w:edGrp="everyone"/>
      <w:r>
        <w:rPr>
          <w:rFonts w:hint="eastAsia" w:asciiTheme="minorEastAsia" w:hAnsiTheme="minorEastAsia" w:cstheme="minorEastAsia"/>
          <w:sz w:val="28"/>
          <w:szCs w:val="28"/>
          <w:highlight w:val="none"/>
          <w:lang w:val="en-US" w:eastAsia="zh-CN"/>
        </w:rPr>
        <w:t xml:space="preserve">   /   </w:t>
      </w:r>
      <w:permEnd w:id="14"/>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5"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5"/>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6"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bookmarkStart w:id="526" w:name="_GoBack"/>
      <w:bookmarkEnd w:id="526"/>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cstheme="minorEastAsia"/>
          <w:color w:val="FF0000"/>
          <w:sz w:val="28"/>
          <w:szCs w:val="28"/>
          <w:highlight w:val="none"/>
          <w:lang w:val="en-US" w:eastAsia="zh-CN"/>
        </w:rPr>
        <w:t>不允许</w:t>
      </w:r>
      <w:permEnd w:id="17"/>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8" w:edGrp="everyone"/>
      <w:r>
        <w:rPr>
          <w:rFonts w:hint="eastAsia" w:asciiTheme="minorEastAsia" w:hAnsiTheme="minorEastAsia" w:cstheme="minorEastAsia"/>
          <w:sz w:val="28"/>
          <w:szCs w:val="28"/>
          <w:highlight w:val="none"/>
          <w:u w:val="single"/>
          <w:lang w:val="en-US" w:eastAsia="zh-CN"/>
        </w:rPr>
        <w:t>150000元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9" w:edGrp="everyone"/>
      <w:r>
        <w:rPr>
          <w:rFonts w:hint="default"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1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0" w:edGrp="everyone"/>
      <w:r>
        <w:rPr>
          <w:rFonts w:hint="eastAsia" w:asciiTheme="minorEastAsia" w:hAnsiTheme="minorEastAsia" w:cstheme="minorEastAsia"/>
          <w:sz w:val="28"/>
          <w:szCs w:val="28"/>
          <w:highlight w:val="none"/>
          <w:lang w:val="en-US" w:eastAsia="zh-CN"/>
        </w:rPr>
        <w:t xml:space="preserve">安徽省亳州市谯城区S309收费站二楼法务部  </w:t>
      </w:r>
      <w:permEnd w:id="2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李经理  </w:t>
      </w:r>
      <w:permEnd w:id="2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2" w:edGrp="everyone"/>
      <w:r>
        <w:rPr>
          <w:rFonts w:hint="eastAsia" w:asciiTheme="minorEastAsia" w:hAnsiTheme="minorEastAsia" w:cstheme="minorEastAsia"/>
          <w:sz w:val="28"/>
          <w:szCs w:val="28"/>
          <w:highlight w:val="none"/>
          <w:lang w:val="en-US" w:eastAsia="zh-CN"/>
        </w:rPr>
        <w:t xml:space="preserve">15955497321 </w:t>
      </w:r>
      <w:permEnd w:id="2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2024年5月 22 日</w:t>
      </w:r>
      <w:permEnd w:id="23"/>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4"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4"/>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8" w:edGrp="everyone"/>
            <w:r>
              <w:rPr>
                <w:rFonts w:hint="eastAsia" w:ascii="Times New Roman" w:hAnsi="Times New Roman" w:cs="Times New Roman"/>
                <w:color w:val="auto"/>
                <w:szCs w:val="21"/>
                <w:highlight w:val="none"/>
                <w:u w:val="single"/>
                <w:lang w:val="en-US" w:eastAsia="zh-CN"/>
              </w:rPr>
              <w:t xml:space="preserve">150000元 </w:t>
            </w:r>
            <w:permEnd w:id="2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color w:val="FF0000"/>
                <w:szCs w:val="21"/>
                <w:highlight w:val="none"/>
                <w:lang w:val="en-US" w:eastAsia="zh-CN"/>
              </w:rPr>
              <w:t>BZJK-2024-040号保证金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0" w:edGrp="everyone"/>
            <w:permEnd w:id="30"/>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1"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亳州逸合府一期施工总承包项目保温工程专业分包</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w:t>
            </w:r>
            <w:r>
              <w:rPr>
                <w:rFonts w:hint="eastAsia" w:ascii="Times New Roman" w:hAnsi="Times New Roman" w:cs="Times New Roman"/>
                <w:color w:val="FF0000"/>
                <w:szCs w:val="21"/>
                <w:lang w:val="en-US" w:eastAsia="zh-CN"/>
              </w:rPr>
              <w:t>4</w:t>
            </w:r>
            <w:r>
              <w:rPr>
                <w:rFonts w:hint="eastAsia" w:ascii="Times New Roman" w:hAnsi="Times New Roman" w:cs="Times New Roman"/>
                <w:color w:val="FF0000"/>
                <w:szCs w:val="21"/>
              </w:rPr>
              <w:t>-</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2024</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5</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3"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u w:val="none"/>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u w:val="single"/>
                <w:lang w:val="en-US" w:eastAsia="zh-CN"/>
              </w:rPr>
              <w:t>700000元</w:t>
            </w:r>
            <w:r>
              <w:rPr>
                <w:rFonts w:hint="eastAsia" w:ascii="Times New Roman" w:hAnsi="Times New Roman" w:cs="Times New Roman"/>
                <w:szCs w:val="21"/>
                <w:highlight w:val="none"/>
                <w:u w:val="none"/>
                <w:lang w:val="en-US" w:eastAsia="zh-CN"/>
              </w:rPr>
              <w:t>（人民币）</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918"/>
      <w:bookmarkStart w:id="17" w:name="_Toc296602420"/>
      <w:bookmarkStart w:id="18" w:name="_Toc152042305"/>
      <w:bookmarkStart w:id="19" w:name="_Toc246996175"/>
      <w:bookmarkStart w:id="20" w:name="_Toc152045529"/>
      <w:bookmarkStart w:id="21" w:name="_Toc144974497"/>
      <w:bookmarkStart w:id="22" w:name="_Toc179632546"/>
      <w:bookmarkStart w:id="23" w:name="_Toc24708568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06"/>
      <w:bookmarkStart w:id="25" w:name="_Toc247085690"/>
      <w:bookmarkStart w:id="26" w:name="_Toc296602421"/>
      <w:bookmarkStart w:id="27" w:name="_Toc179632547"/>
      <w:bookmarkStart w:id="28" w:name="_Toc246996176"/>
      <w:bookmarkStart w:id="29" w:name="_Toc152045530"/>
      <w:bookmarkStart w:id="30" w:name="_Toc246996919"/>
      <w:bookmarkStart w:id="31" w:name="_Toc144974498"/>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1"/>
      <w:bookmarkStart w:id="33" w:name="_Toc296602422"/>
      <w:bookmarkStart w:id="34" w:name="_Toc179632548"/>
      <w:bookmarkStart w:id="35" w:name="_Toc246996177"/>
      <w:bookmarkStart w:id="36" w:name="_Toc152042307"/>
      <w:bookmarkStart w:id="37" w:name="_Toc144974499"/>
      <w:bookmarkStart w:id="38" w:name="_Toc246996920"/>
      <w:bookmarkStart w:id="39" w:name="_Toc24708569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247085692"/>
      <w:bookmarkStart w:id="42" w:name="_Toc246996921"/>
      <w:bookmarkStart w:id="43" w:name="_Toc152042308"/>
      <w:bookmarkStart w:id="44" w:name="_Toc296602423"/>
      <w:bookmarkStart w:id="45" w:name="_Toc152045532"/>
      <w:bookmarkStart w:id="46" w:name="_Toc179632549"/>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2"/>
      <w:bookmarkStart w:id="49" w:name="_Toc246996922"/>
      <w:bookmarkStart w:id="50" w:name="_Toc247085693"/>
      <w:bookmarkStart w:id="51" w:name="_Toc246996179"/>
      <w:bookmarkStart w:id="52" w:name="_Toc296602424"/>
      <w:bookmarkStart w:id="53" w:name="_Toc179632551"/>
      <w:bookmarkStart w:id="54" w:name="_Toc152045534"/>
      <w:bookmarkStart w:id="55" w:name="_Toc152042310"/>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5"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5"/>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246996923"/>
      <w:bookmarkStart w:id="58" w:name="_Toc247085694"/>
      <w:bookmarkStart w:id="59" w:name="_Toc246996180"/>
      <w:bookmarkStart w:id="60" w:name="_Toc296602425"/>
      <w:bookmarkStart w:id="61" w:name="_Toc179632552"/>
      <w:bookmarkStart w:id="62" w:name="_Toc152045535"/>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179632553"/>
      <w:bookmarkStart w:id="66" w:name="_Toc296602426"/>
      <w:bookmarkStart w:id="67" w:name="_Toc152042312"/>
      <w:bookmarkStart w:id="68" w:name="_Toc152045536"/>
      <w:bookmarkStart w:id="69" w:name="_Toc246996924"/>
      <w:bookmarkStart w:id="70" w:name="_Toc247085695"/>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296602427"/>
      <w:bookmarkStart w:id="75" w:name="_Toc246996925"/>
      <w:bookmarkStart w:id="76" w:name="_Toc179632554"/>
      <w:bookmarkStart w:id="77" w:name="_Toc152042313"/>
      <w:bookmarkStart w:id="78" w:name="_Toc246996182"/>
      <w:bookmarkStart w:id="79" w:name="_Toc15204553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52045538"/>
      <w:bookmarkStart w:id="82" w:name="_Toc152042314"/>
      <w:bookmarkStart w:id="83" w:name="_Toc144974506"/>
      <w:bookmarkStart w:id="84" w:name="_Toc179632555"/>
      <w:bookmarkStart w:id="85" w:name="_Toc246996926"/>
      <w:bookmarkStart w:id="86" w:name="_Toc246996183"/>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247592876"/>
      <w:bookmarkStart w:id="90" w:name="_Toc152042315"/>
      <w:bookmarkStart w:id="91" w:name="_Toc247527563"/>
      <w:bookmarkStart w:id="92" w:name="_Toc296602429"/>
      <w:bookmarkStart w:id="93" w:name="_Toc144974507"/>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296602430"/>
      <w:bookmarkStart w:id="97" w:name="_Toc152042316"/>
      <w:bookmarkStart w:id="98" w:name="_Toc247527564"/>
      <w:bookmarkStart w:id="99" w:name="_Toc152045540"/>
      <w:bookmarkStart w:id="100" w:name="_Toc144974508"/>
      <w:bookmarkStart w:id="101" w:name="_Toc247592877"/>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152045542"/>
      <w:bookmarkStart w:id="105" w:name="_Toc247085701"/>
      <w:bookmarkStart w:id="106" w:name="_Toc152042318"/>
      <w:bookmarkStart w:id="107" w:name="_Toc246996930"/>
      <w:bookmarkStart w:id="108" w:name="_Toc296602432"/>
      <w:bookmarkStart w:id="109" w:name="_Toc246996187"/>
      <w:bookmarkStart w:id="110" w:name="_Toc14497451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246996188"/>
      <w:bookmarkStart w:id="113" w:name="_Toc152042319"/>
      <w:bookmarkStart w:id="114" w:name="_Toc296602433"/>
      <w:bookmarkStart w:id="115" w:name="_Toc152045543"/>
      <w:bookmarkStart w:id="116" w:name="_Toc179632561"/>
      <w:bookmarkStart w:id="117" w:name="_Toc144974511"/>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296602434"/>
      <w:bookmarkStart w:id="121" w:name="_Toc152045544"/>
      <w:bookmarkStart w:id="122" w:name="_Toc152042320"/>
      <w:bookmarkStart w:id="123" w:name="_Toc179632562"/>
      <w:bookmarkStart w:id="124" w:name="_Toc246996189"/>
      <w:bookmarkStart w:id="125" w:name="_Toc247085703"/>
      <w:bookmarkStart w:id="126" w:name="_Toc14497451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0"/>
      <w:bookmarkStart w:id="128" w:name="_Toc144974513"/>
      <w:bookmarkStart w:id="129" w:name="_Toc152042321"/>
      <w:bookmarkStart w:id="130" w:name="_Toc296602435"/>
      <w:bookmarkStart w:id="131" w:name="_Toc179632563"/>
      <w:bookmarkStart w:id="132" w:name="_Toc246996933"/>
      <w:bookmarkStart w:id="133" w:name="_Toc152045545"/>
      <w:bookmarkStart w:id="134" w:name="_Toc247085704"/>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34"/>
      <w:bookmarkStart w:id="136" w:name="_Toc247085705"/>
      <w:bookmarkStart w:id="137" w:name="_Toc296602436"/>
      <w:bookmarkStart w:id="138" w:name="_Toc179632564"/>
      <w:bookmarkStart w:id="139" w:name="_Toc152042322"/>
      <w:bookmarkStart w:id="140" w:name="_Toc246996191"/>
      <w:bookmarkStart w:id="141" w:name="_Toc144974514"/>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152045547"/>
      <w:bookmarkStart w:id="145" w:name="_Toc246996192"/>
      <w:bookmarkStart w:id="146" w:name="_Toc246996935"/>
      <w:bookmarkStart w:id="147" w:name="_Toc152042323"/>
      <w:bookmarkStart w:id="148" w:name="_Toc179632565"/>
      <w:bookmarkStart w:id="149" w:name="_Toc247085706"/>
      <w:bookmarkStart w:id="150" w:name="_Toc29660243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7085707"/>
      <w:bookmarkStart w:id="152" w:name="_Toc152045548"/>
      <w:bookmarkStart w:id="153" w:name="_Toc152042324"/>
      <w:bookmarkStart w:id="154" w:name="_Toc179632566"/>
      <w:bookmarkStart w:id="155" w:name="_Toc246996193"/>
      <w:bookmarkStart w:id="156" w:name="_Toc144974516"/>
      <w:bookmarkStart w:id="157" w:name="_Toc246996936"/>
      <w:bookmarkStart w:id="158" w:name="_Toc29660243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79632567"/>
      <w:bookmarkStart w:id="160" w:name="_Toc152042325"/>
      <w:bookmarkStart w:id="161" w:name="_Toc152045549"/>
      <w:bookmarkStart w:id="162" w:name="_Toc14497451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96602439"/>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179632568"/>
      <w:bookmarkStart w:id="169" w:name="_Toc246996195"/>
      <w:bookmarkStart w:id="170" w:name="_Toc296602440"/>
      <w:bookmarkStart w:id="171" w:name="_Toc152042326"/>
      <w:bookmarkStart w:id="172" w:name="_Toc247085709"/>
      <w:bookmarkStart w:id="173" w:name="_Toc152045550"/>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152042328"/>
      <w:bookmarkStart w:id="177" w:name="_Toc246996196"/>
      <w:bookmarkStart w:id="178" w:name="_Toc296602441"/>
      <w:bookmarkStart w:id="179" w:name="_Toc144974520"/>
      <w:bookmarkStart w:id="180" w:name="_Toc246996939"/>
      <w:bookmarkStart w:id="181" w:name="_Toc247085710"/>
      <w:bookmarkStart w:id="182" w:name="_Toc17963257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44974521"/>
      <w:bookmarkStart w:id="185" w:name="_Toc247085711"/>
      <w:bookmarkStart w:id="186" w:name="_Toc246996197"/>
      <w:bookmarkStart w:id="187" w:name="_Toc152045553"/>
      <w:bookmarkStart w:id="188" w:name="_Toc152042329"/>
      <w:bookmarkStart w:id="189" w:name="_Toc246996940"/>
      <w:bookmarkStart w:id="190" w:name="_Toc17963257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152045555"/>
      <w:bookmarkStart w:id="193" w:name="_Toc247085713"/>
      <w:bookmarkStart w:id="194" w:name="_Toc144974523"/>
      <w:bookmarkStart w:id="195" w:name="_Toc152042331"/>
      <w:bookmarkStart w:id="196" w:name="_Toc246996199"/>
      <w:bookmarkStart w:id="197" w:name="_Toc24699694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2332"/>
      <w:bookmarkStart w:id="200" w:name="_Toc179632574"/>
      <w:bookmarkStart w:id="201" w:name="_Toc246996943"/>
      <w:bookmarkStart w:id="202" w:name="_Toc247085714"/>
      <w:bookmarkStart w:id="203" w:name="_Toc144974524"/>
      <w:bookmarkStart w:id="204" w:name="_Toc246996200"/>
      <w:bookmarkStart w:id="205" w:name="_Toc296602444"/>
      <w:bookmarkStart w:id="206" w:name="_Toc152045556"/>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7085715"/>
      <w:bookmarkStart w:id="208" w:name="_Toc152045557"/>
      <w:bookmarkStart w:id="209" w:name="_Toc152042333"/>
      <w:bookmarkStart w:id="210" w:name="_Toc179632575"/>
      <w:bookmarkStart w:id="211" w:name="_Toc246996944"/>
      <w:bookmarkStart w:id="212" w:name="_Toc144974525"/>
      <w:bookmarkStart w:id="213" w:name="_Toc246996201"/>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246996202"/>
      <w:bookmarkStart w:id="217" w:name="_Toc152045558"/>
      <w:bookmarkStart w:id="218" w:name="_Toc296602446"/>
      <w:bookmarkStart w:id="219" w:name="_Toc152042334"/>
      <w:bookmarkStart w:id="220" w:name="_Toc247085716"/>
      <w:bookmarkStart w:id="221" w:name="_Toc17963257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7085717"/>
      <w:bookmarkStart w:id="224" w:name="_Toc179632577"/>
      <w:bookmarkStart w:id="225" w:name="_Toc144974527"/>
      <w:bookmarkStart w:id="226" w:name="_Toc296602447"/>
      <w:bookmarkStart w:id="227" w:name="_Toc246996203"/>
      <w:bookmarkStart w:id="228" w:name="_Toc152042335"/>
      <w:bookmarkStart w:id="229" w:name="_Toc152045559"/>
      <w:bookmarkStart w:id="230" w:name="_Toc246996946"/>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4"/>
      <w:bookmarkStart w:id="232" w:name="_Toc179632578"/>
      <w:bookmarkStart w:id="233" w:name="_Toc152045560"/>
      <w:bookmarkStart w:id="234" w:name="_Toc152042336"/>
      <w:bookmarkStart w:id="235" w:name="_Toc247085718"/>
      <w:bookmarkStart w:id="236" w:name="_Toc246996947"/>
      <w:bookmarkStart w:id="237" w:name="_Toc296602448"/>
      <w:bookmarkStart w:id="238" w:name="_Toc14497452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5561"/>
      <w:bookmarkStart w:id="240" w:name="_Toc179632579"/>
      <w:bookmarkStart w:id="241" w:name="_Toc246996205"/>
      <w:bookmarkStart w:id="242" w:name="_Toc296602449"/>
      <w:bookmarkStart w:id="243" w:name="_Toc144974529"/>
      <w:bookmarkStart w:id="244" w:name="_Toc246996948"/>
      <w:bookmarkStart w:id="245" w:name="_Toc247085719"/>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144974530"/>
      <w:bookmarkStart w:id="250" w:name="_Toc246996949"/>
      <w:bookmarkStart w:id="251" w:name="_Toc179632580"/>
      <w:bookmarkStart w:id="252" w:name="_Toc152042338"/>
      <w:bookmarkStart w:id="253" w:name="_Toc247085720"/>
      <w:bookmarkStart w:id="254" w:name="_Toc296602451"/>
      <w:bookmarkStart w:id="255" w:name="_Toc152045562"/>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7"/>
      <w:bookmarkStart w:id="257" w:name="_Toc296602452"/>
      <w:bookmarkStart w:id="258" w:name="_Toc152045563"/>
      <w:bookmarkStart w:id="259" w:name="_Toc179632581"/>
      <w:bookmarkStart w:id="260" w:name="_Toc144974531"/>
      <w:bookmarkStart w:id="261" w:name="_Toc247085721"/>
      <w:bookmarkStart w:id="262" w:name="_Toc152042339"/>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246996951"/>
      <w:bookmarkStart w:id="266" w:name="_Toc247085722"/>
      <w:bookmarkStart w:id="267" w:name="_Toc152045564"/>
      <w:bookmarkStart w:id="268" w:name="_Toc296602453"/>
      <w:bookmarkStart w:id="269" w:name="_Toc152042340"/>
      <w:bookmarkStart w:id="270" w:name="_Toc144974532"/>
      <w:bookmarkStart w:id="271" w:name="_Toc246996208"/>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179632583"/>
      <w:bookmarkStart w:id="274" w:name="_Toc246996209"/>
      <w:bookmarkStart w:id="275" w:name="_Toc152042341"/>
      <w:bookmarkStart w:id="276" w:name="_Toc246996952"/>
      <w:bookmarkStart w:id="277" w:name="_Toc247085723"/>
      <w:bookmarkStart w:id="278" w:name="_Toc296602454"/>
      <w:bookmarkStart w:id="279" w:name="_Toc14497453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179632584"/>
      <w:bookmarkStart w:id="282" w:name="_Toc246996210"/>
      <w:bookmarkStart w:id="283" w:name="_Toc152045566"/>
      <w:bookmarkStart w:id="284" w:name="_Toc246996953"/>
      <w:bookmarkStart w:id="285" w:name="_Toc296602455"/>
      <w:bookmarkStart w:id="286" w:name="_Toc152042342"/>
      <w:bookmarkStart w:id="287" w:name="_Toc24708572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6"/>
      <w:bookmarkStart w:id="289" w:name="_Toc152045567"/>
      <w:bookmarkStart w:id="290" w:name="_Toc246996954"/>
      <w:bookmarkStart w:id="291" w:name="_Toc246996211"/>
      <w:bookmarkStart w:id="292" w:name="_Toc179632585"/>
      <w:bookmarkStart w:id="293" w:name="_Toc247085725"/>
      <w:bookmarkStart w:id="294" w:name="_Toc144974535"/>
      <w:bookmarkStart w:id="295" w:name="_Toc152042343"/>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955"/>
      <w:bookmarkStart w:id="298" w:name="_Toc246996212"/>
      <w:bookmarkStart w:id="299" w:name="_Toc152042344"/>
      <w:bookmarkStart w:id="300" w:name="_Toc144974536"/>
      <w:bookmarkStart w:id="301" w:name="_Toc179632586"/>
      <w:bookmarkStart w:id="302" w:name="_Toc152045568"/>
      <w:bookmarkStart w:id="303" w:name="_Toc247085726"/>
      <w:bookmarkStart w:id="304" w:name="_Toc296602458"/>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79632587"/>
      <w:bookmarkStart w:id="306" w:name="_Toc152045569"/>
      <w:bookmarkStart w:id="307" w:name="_Toc247085727"/>
      <w:bookmarkStart w:id="308" w:name="_Toc246996213"/>
      <w:bookmarkStart w:id="309" w:name="_Toc152042345"/>
      <w:bookmarkStart w:id="310" w:name="_Toc296602459"/>
      <w:bookmarkStart w:id="311" w:name="_Toc246996956"/>
      <w:bookmarkStart w:id="312" w:name="_Toc14497453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2346"/>
      <w:bookmarkStart w:id="314" w:name="_Toc247085728"/>
      <w:bookmarkStart w:id="315" w:name="_Toc144974538"/>
      <w:bookmarkStart w:id="316" w:name="_Toc246996214"/>
      <w:bookmarkStart w:id="317" w:name="_Toc179632588"/>
      <w:bookmarkStart w:id="318" w:name="_Toc246996957"/>
      <w:bookmarkStart w:id="319" w:name="_Toc152045570"/>
      <w:bookmarkStart w:id="320" w:name="_Toc296602460"/>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602462"/>
      <w:bookmarkStart w:id="323" w:name="_Toc152042351"/>
      <w:bookmarkStart w:id="324" w:name="_Toc246996962"/>
      <w:bookmarkStart w:id="325" w:name="_Toc247085733"/>
      <w:bookmarkStart w:id="326" w:name="_Toc246996219"/>
      <w:bookmarkStart w:id="327" w:name="_Toc296590983"/>
      <w:bookmarkStart w:id="328" w:name="_Toc179632593"/>
      <w:bookmarkStart w:id="329" w:name="_Toc152045575"/>
      <w:bookmarkStart w:id="330" w:name="_Toc14497454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296602463"/>
      <w:bookmarkStart w:id="332" w:name="_Toc144974544"/>
      <w:bookmarkStart w:id="333" w:name="_Toc152045576"/>
      <w:bookmarkStart w:id="334" w:name="_Toc179632594"/>
      <w:bookmarkStart w:id="335" w:name="_Toc246996220"/>
      <w:bookmarkStart w:id="336" w:name="_Toc246996963"/>
      <w:bookmarkStart w:id="337" w:name="_Toc247085734"/>
      <w:bookmarkStart w:id="338" w:name="_Toc152042352"/>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3"/>
      <w:bookmarkStart w:id="340" w:name="_Toc144974545"/>
      <w:bookmarkStart w:id="341" w:name="_Toc179632595"/>
      <w:bookmarkStart w:id="342" w:name="_Toc246996221"/>
      <w:bookmarkStart w:id="343" w:name="_Toc246996964"/>
      <w:bookmarkStart w:id="344" w:name="_Toc296602464"/>
      <w:bookmarkStart w:id="345" w:name="_Toc247085735"/>
      <w:bookmarkStart w:id="346" w:name="_Toc152045577"/>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2354"/>
      <w:bookmarkStart w:id="348" w:name="_Toc246996222"/>
      <w:bookmarkStart w:id="349" w:name="_Toc296602465"/>
      <w:bookmarkStart w:id="350" w:name="_Toc152045578"/>
      <w:bookmarkStart w:id="351" w:name="_Toc246996965"/>
      <w:bookmarkStart w:id="352" w:name="_Toc247085736"/>
      <w:bookmarkStart w:id="353" w:name="_Toc17963259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79"/>
      <w:bookmarkStart w:id="357" w:name="_Toc246996966"/>
      <w:bookmarkStart w:id="358" w:name="_Toc152042356"/>
      <w:bookmarkStart w:id="359" w:name="_Toc296602466"/>
      <w:bookmarkStart w:id="360" w:name="_Toc247085737"/>
      <w:bookmarkStart w:id="361" w:name="_Toc246996223"/>
      <w:bookmarkStart w:id="362" w:name="_Toc17963259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79632598"/>
      <w:bookmarkStart w:id="364" w:name="_Toc152042357"/>
      <w:bookmarkStart w:id="365" w:name="_Toc246996967"/>
      <w:bookmarkStart w:id="366" w:name="_Toc296602467"/>
      <w:bookmarkStart w:id="367" w:name="_Toc144974547"/>
      <w:bookmarkStart w:id="368" w:name="_Toc246996224"/>
      <w:bookmarkStart w:id="369" w:name="_Toc152045580"/>
      <w:bookmarkStart w:id="370" w:name="_Toc24708573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6"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3"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1"/>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372" w:name="_Toc247085747"/>
      <w:bookmarkStart w:id="373" w:name="_Toc144974556"/>
      <w:bookmarkStart w:id="374" w:name="_Toc296602477"/>
      <w:bookmarkStart w:id="375" w:name="_Toc152042366"/>
      <w:bookmarkStart w:id="376" w:name="_Toc152045589"/>
      <w:bookmarkStart w:id="377" w:name="_Toc246996975"/>
      <w:bookmarkStart w:id="378" w:name="_Toc246996232"/>
      <w:bookmarkStart w:id="379" w:name="_Toc179632607"/>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进度控制，招标人每月对中标人上月工程量进行审核，每月应完成工程量以招标人审定为准（不得滞后于合同约定的进度）。当月进度完成时，付款金额按审定工程量合格价款的80%支付；竣工验收通过后，工程款付至累计产值合格价款的90%；竣工验收备案及招标人与建设单位结算完毕后30日内付至最终竣工结算审核审定价款的97%，余款3%作为质量保修金。待质保期满后无质量问题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3"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53"/>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4"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FFFFFF" w:fill="D9D9D9"/>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主要合同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1.中标人在竣工验收合格二十日内提交结算资料，工程竣工结算由建设单位委托有资质的工程造价咨询单位进行审核，核减在5%以内，咨询费用由</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承担；审减额超过5%，超出部分的咨询费用由中标人承担。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2.中标人未按招标文件要求和投标文件承诺配备管理人员，每月出勤低于22天，将处于500元/人/天的处罚，处罚金额将从当期工程款中予以扣除。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3.由于建设单位未支付工程款等原因导致工程款未及时发放，中标人不得擅自采取停工、上访等措施，否则由此造成的招标人工期延误、名誉受损、增加管理人员等一切经济损失、法律责任由中标人承担。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4.中标人须按</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要求建立健全劳资专管员制度，对施工人员进行实名制管理和登记，中标人每月上报本工程农民工工资清单，每月10日前委托开设农民工工资专用账户的银行支付农民工工资。通过专户由银行打卡发放农民工工资并切实落实安全文明施工措施。中标人违反上述规定或者因拖欠工资出现农民工群体事件和讨薪事件发生的，中标人应承担相应的违约责任。中标人每月进度款需预留下月农民工专项账户所需金额，如预留不足或发生农民工投诉、政府监管部门处罚的情况，则由中标人补足，并承担相应损失。</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5.招标清单中复合轻集料匀质保温免拆模板系统分项工程计价规则如下：</w:t>
            </w:r>
            <w:r>
              <w:rPr>
                <w:rFonts w:hint="default" w:ascii="Times New Roman" w:hAnsi="Times New Roman" w:cs="Times New Roman"/>
                <w:b/>
                <w:bCs/>
                <w:kern w:val="0"/>
                <w:sz w:val="24"/>
                <w:szCs w:val="24"/>
                <w:highlight w:val="none"/>
                <w:shd w:val="clear" w:color="auto" w:fill="auto"/>
                <w:vertAlign w:val="baseline"/>
                <w:lang w:val="en-US" w:eastAsia="zh-CN"/>
              </w:rPr>
              <w:t>按照建设单位提供的清单定额主材费用（40厚/60厚复合轻集料匀质保温免拆模板系统主材费）*中标人报价费率，进行此项费用结算。复合轻集料匀质保温免拆模板系统清单中工程量为实体工程量，中标人投标报价中已包含复合轻集料匀质保温免拆模板损耗量费用。招标人不再另行支付。</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55" w:edGrp="everyone"/>
      <w:r>
        <w:rPr>
          <w:rFonts w:hint="eastAsia" w:ascii="Times New Roman" w:hAnsi="Times New Roman" w:cs="Times New Roman"/>
          <w:kern w:val="0"/>
          <w:sz w:val="24"/>
          <w:szCs w:val="24"/>
          <w:highlight w:val="none"/>
          <w:u w:val="single"/>
          <w:lang w:val="en-US" w:eastAsia="zh-CN"/>
        </w:rPr>
        <w:t xml:space="preserve">     /      </w:t>
      </w:r>
      <w:permEnd w:id="55"/>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56" w:edGrp="everyone"/>
      <w:r>
        <w:rPr>
          <w:rFonts w:hint="eastAsia" w:ascii="Times New Roman" w:hAnsi="Times New Roman" w:cs="Times New Roman"/>
          <w:kern w:val="0"/>
          <w:sz w:val="24"/>
          <w:szCs w:val="24"/>
          <w:highlight w:val="none"/>
          <w:u w:val="single"/>
          <w:lang w:val="en-US" w:eastAsia="zh-CN"/>
        </w:rPr>
        <w:t xml:space="preserve">     /      </w:t>
      </w:r>
      <w:permEnd w:id="56"/>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7" w:edGrp="everyone"/>
      <w:r>
        <w:rPr>
          <w:rFonts w:hint="eastAsia" w:ascii="Times New Roman" w:hAnsi="Times New Roman" w:cs="Times New Roman"/>
          <w:kern w:val="0"/>
          <w:sz w:val="24"/>
          <w:szCs w:val="24"/>
          <w:highlight w:val="none"/>
          <w:lang w:val="en-US" w:eastAsia="zh-CN"/>
        </w:rPr>
        <w:t xml:space="preserve">     /      </w:t>
      </w:r>
      <w:permEnd w:id="57"/>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58" w:edGrp="everyone"/>
      <w:r>
        <w:rPr>
          <w:rFonts w:hint="eastAsia" w:ascii="Times New Roman" w:hAnsi="Times New Roman" w:cs="Times New Roman"/>
          <w:kern w:val="0"/>
          <w:sz w:val="24"/>
          <w:szCs w:val="24"/>
          <w:highlight w:val="none"/>
          <w:lang w:val="en-US" w:eastAsia="zh-CN"/>
        </w:rPr>
        <w:t>详见附件。</w:t>
      </w:r>
    </w:p>
    <w:permEnd w:id="58"/>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59" w:edGrp="everyone" w:colFirst="0" w:colLast="0"/>
            <w:permStart w:id="60"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59"/>
      <w:permEnd w:id="6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61" w:edGrp="everyone"/>
      <w:r>
        <w:rPr>
          <w:rFonts w:hint="eastAsia" w:ascii="Times New Roman" w:hAnsi="Times New Roman" w:cs="Times New Roman"/>
          <w:kern w:val="0"/>
          <w:sz w:val="24"/>
          <w:szCs w:val="24"/>
          <w:highlight w:val="none"/>
          <w:lang w:val="en-US" w:eastAsia="zh-CN"/>
        </w:rPr>
        <w:t>详见附件。</w:t>
      </w:r>
    </w:p>
    <w:permEnd w:id="61"/>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t>采购人要求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1、本项目专业分包采用包工、包料、包相关材料检测、包资料、包工具、包工期、包质量、包安全、包文明施工、包税金、包风险、包通过相关部门验收并出具验收合格意见书等一切工程内容及相关工作内容。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2、准备工作：包括相关资料的准备，包括人员、主材、机械准备等。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3、工作内容：包括但不限于保温隔热墙面、保温隔热天棚、屋面保温工程、</w:t>
      </w:r>
      <w:r>
        <w:rPr>
          <w:rFonts w:hint="default" w:ascii="Times New Roman" w:hAnsi="Times New Roman" w:cs="Times New Roman"/>
          <w:kern w:val="0"/>
          <w:sz w:val="24"/>
          <w:szCs w:val="24"/>
          <w:highlight w:val="yellow"/>
          <w:lang w:val="en-US" w:eastAsia="zh-CN"/>
        </w:rPr>
        <w:t>地库外墙保温</w:t>
      </w:r>
      <w:r>
        <w:rPr>
          <w:rFonts w:hint="default" w:ascii="Times New Roman" w:hAnsi="Times New Roman" w:cs="Times New Roman"/>
          <w:kern w:val="0"/>
          <w:sz w:val="24"/>
          <w:szCs w:val="24"/>
          <w:highlight w:val="none"/>
          <w:lang w:val="en-US" w:eastAsia="zh-CN"/>
        </w:rPr>
        <w:t>等施工，具体详见施工图纸及清单。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4、所有保温材料需经建设单位、监理单位、总包单位三方共同认可，确认后方可采购进场。所有进场主要材料必须经建设单位及</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认可，否则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有权将进场主要材料清退出场，所有损失由中标人自行承担。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5.因场地有限，</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不提供工人生活区，由中标人自行解决，综合考虑在投标报价内。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6.施工过程中不得干扰附近居民的生产、生活，与地方发生的任何纠纷，中标人自行解决，给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造成的任何损失，</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将追究中标人相关责任。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7.</w:t>
      </w:r>
      <w:r>
        <w:rPr>
          <w:rFonts w:hint="default" w:ascii="Times New Roman" w:hAnsi="Times New Roman" w:cs="Times New Roman"/>
          <w:b/>
          <w:bCs/>
          <w:kern w:val="0"/>
          <w:sz w:val="24"/>
          <w:szCs w:val="24"/>
          <w:highlight w:val="none"/>
          <w:lang w:val="en-US" w:eastAsia="zh-CN"/>
        </w:rPr>
        <w:t>中标人必须按相关规定办理人身意外伤害险，办理本款保险的一切费用均由投标人承担，不单独计量；</w:t>
      </w:r>
      <w:r>
        <w:rPr>
          <w:rFonts w:hint="default" w:ascii="Times New Roman" w:hAnsi="Times New Roman" w:cs="Times New Roman"/>
          <w:kern w:val="0"/>
          <w:sz w:val="24"/>
          <w:szCs w:val="24"/>
          <w:highlight w:val="none"/>
          <w:lang w:val="en-US" w:eastAsia="zh-CN"/>
        </w:rPr>
        <w:t>中标人进场后一个月内需将该保险保单提交</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核查与备案，否则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将为其代为办理保险，发生费用直接从中标人应得工程款中扣除。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8、因建设单位原因出现停工、停建、变更等情况造成承包范围增减，</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不承担任何责任。</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有权对中标人施工范围做出调整。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9、中标人必须负责所在施工区域的文明施工及安全保护措施（施工范围内日常清理及各种检查的文明清理，场内场外运输</w:t>
      </w:r>
      <w:r>
        <w:rPr>
          <w:rFonts w:hint="eastAsia" w:ascii="Times New Roman" w:hAnsi="Times New Roman" w:cs="Times New Roman"/>
          <w:kern w:val="0"/>
          <w:sz w:val="24"/>
          <w:szCs w:val="24"/>
          <w:highlight w:val="none"/>
          <w:lang w:val="en-US" w:eastAsia="zh-CN"/>
        </w:rPr>
        <w:t>、装卸</w:t>
      </w:r>
      <w:r>
        <w:rPr>
          <w:rFonts w:hint="default" w:ascii="Times New Roman" w:hAnsi="Times New Roman" w:cs="Times New Roman"/>
          <w:kern w:val="0"/>
          <w:sz w:val="24"/>
          <w:szCs w:val="24"/>
          <w:highlight w:val="none"/>
          <w:lang w:val="en-US" w:eastAsia="zh-CN"/>
        </w:rPr>
        <w:t>，所在施工区域内的文明施工及安全保护措施等都在招标范围之内，直至工程竣工验收移交前的所有文明施工）。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10、中标人应充分熟悉当地环保等相关政策，中标人在投标报价过程中应充分考虑一切可能存在的风险，相关费用已包含在投标报价中。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11、安全文明施工标准：实施该项目安全文明施工必须达到 “安徽省安全文明标准化示范工地”，“扬尘治理优秀（A类）示范工地”标准，责任伤亡事故为零，责任火灾、大型机械设备事故为零；各级测评、检查安全文明成绩合格并符合建设单位相关要求。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12、项目在实施过程中</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会不定期对项目安全文明施工进行评审、验收，中标人对施工过程中存在问题进行整改，拒不整改的，由</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派人员进行整改，费用从中标人工程款中扣除（若建设单位提高创优标准，则按照建设单位要求执行）。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13、满足主管部门、建设单位、</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的其他安全相关管理制度。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注：为满足创标要求，现场机械设备，施工工具、器材单独存放，达不到</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合同规定的安全质量标准，由此给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造成的经济处罚、名誉损失等一切责任，由中标人全部承担。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14、中标人须组织对设计图纸进行交底及会审，指出设计图纸上任何不符施工常规、惯例或规范之处，以及设计图纸中错、漏、碰问题，并做好综合平衡工作。开工前认真核查设计图纸，进行现场核对并提交图纸审查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15、中标人须按照合同要求进行各项施工准备工作（包括但不限于施工范围的施工组织设计、施工计划及其他各项工程施工有关的管理方案、措施的编制）。如需组织专家论证，则此部分费用投标人须综合考虑入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16、</w:t>
      </w:r>
      <w:r>
        <w:rPr>
          <w:rFonts w:hint="eastAsia" w:ascii="Times New Roman" w:hAnsi="Times New Roman" w:cs="Times New Roman"/>
          <w:kern w:val="0"/>
          <w:sz w:val="24"/>
          <w:szCs w:val="24"/>
          <w:highlight w:val="none"/>
          <w:lang w:val="en-US" w:eastAsia="zh-CN"/>
        </w:rPr>
        <w:t>中标</w:t>
      </w:r>
      <w:r>
        <w:rPr>
          <w:rFonts w:hint="default" w:ascii="Times New Roman" w:hAnsi="Times New Roman" w:cs="Times New Roman"/>
          <w:kern w:val="0"/>
          <w:sz w:val="24"/>
          <w:szCs w:val="24"/>
          <w:highlight w:val="none"/>
          <w:lang w:val="en-US" w:eastAsia="zh-CN"/>
        </w:rPr>
        <w:t>人应完成的工作包括图纸和答疑（包含</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及建设单位答疑）所包含的所有内容，包括</w:t>
      </w:r>
      <w:r>
        <w:rPr>
          <w:rFonts w:hint="eastAsia" w:ascii="Times New Roman" w:hAnsi="Times New Roman" w:cs="Times New Roman"/>
          <w:kern w:val="0"/>
          <w:sz w:val="24"/>
          <w:szCs w:val="24"/>
          <w:highlight w:val="none"/>
          <w:lang w:val="en-US" w:eastAsia="zh-CN"/>
        </w:rPr>
        <w:t>但</w:t>
      </w:r>
      <w:r>
        <w:rPr>
          <w:rFonts w:hint="default" w:ascii="Times New Roman" w:hAnsi="Times New Roman" w:cs="Times New Roman"/>
          <w:kern w:val="0"/>
          <w:sz w:val="24"/>
          <w:szCs w:val="24"/>
          <w:highlight w:val="none"/>
          <w:lang w:val="en-US" w:eastAsia="zh-CN"/>
        </w:rPr>
        <w:t>不限于承包范围、工程规范、措施费报价说明等合同约定的所有工作内容。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17、中标人要配合其他专业分包施工，此部分费用</w:t>
      </w:r>
      <w:r>
        <w:rPr>
          <w:rFonts w:hint="eastAsia" w:ascii="Times New Roman" w:hAnsi="Times New Roman" w:cs="Times New Roman"/>
          <w:kern w:val="0"/>
          <w:sz w:val="24"/>
          <w:szCs w:val="24"/>
          <w:highlight w:val="none"/>
          <w:lang w:val="en-US" w:eastAsia="zh-CN"/>
        </w:rPr>
        <w:t>中标</w:t>
      </w:r>
      <w:r>
        <w:rPr>
          <w:rFonts w:hint="default" w:ascii="Times New Roman" w:hAnsi="Times New Roman" w:cs="Times New Roman"/>
          <w:kern w:val="0"/>
          <w:sz w:val="24"/>
          <w:szCs w:val="24"/>
          <w:highlight w:val="none"/>
          <w:lang w:val="en-US" w:eastAsia="zh-CN"/>
        </w:rPr>
        <w:t>人须综合考虑入投标报价中。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18、中标人应配备具有建筑工程相关专业中级及以上职称的技术负责人1名、施工员1名、质量员1名、安全员1名、资料员1名、取样员或试验员（可兼任）1名。主要管理人员每月现场履职时间需满足招标人要求（每月不少于22天，且施工期间所有岗位人员均不少于1人在场。）</w:t>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亳州逸合府一期施工总承包项目保温工程专业分包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BZJK-2024-040号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144974856"/>
      <w:bookmarkStart w:id="381" w:name="_Toc247527827"/>
      <w:bookmarkStart w:id="382" w:name="_Toc247514246"/>
      <w:bookmarkStart w:id="383" w:name="_Toc300835209"/>
      <w:bookmarkStart w:id="384" w:name="_Toc152045787"/>
      <w:bookmarkStart w:id="385" w:name="_Toc152042576"/>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247527828"/>
      <w:bookmarkStart w:id="387" w:name="_Toc152045788"/>
      <w:bookmarkStart w:id="388" w:name="_Toc247514247"/>
      <w:bookmarkStart w:id="389" w:name="_Toc152042577"/>
      <w:bookmarkStart w:id="390" w:name="_Toc144974857"/>
      <w:bookmarkStart w:id="391" w:name="_Toc300835210"/>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300835211"/>
      <w:bookmarkStart w:id="393" w:name="_Toc247527829"/>
      <w:bookmarkStart w:id="394" w:name="_Toc152042578"/>
      <w:bookmarkStart w:id="395" w:name="_Toc152045789"/>
      <w:bookmarkStart w:id="396" w:name="_Toc144974858"/>
      <w:bookmarkStart w:id="397" w:name="_Toc247514248"/>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亳州逸合府一期施工总承包项目</w:t>
      </w:r>
      <w:r>
        <w:rPr>
          <w:rFonts w:hint="eastAsia" w:ascii="Times New Roman" w:hAnsi="Times New Roman" w:cs="Times New Roman"/>
          <w:szCs w:val="21"/>
          <w:u w:val="single"/>
          <w:lang w:val="en-US" w:eastAsia="zh-CN"/>
        </w:rPr>
        <w:t>保温</w:t>
      </w:r>
      <w:r>
        <w:rPr>
          <w:rFonts w:hint="default" w:ascii="Times New Roman" w:hAnsi="Times New Roman" w:cs="Times New Roman"/>
          <w:szCs w:val="21"/>
          <w:u w:val="single"/>
          <w:lang w:val="en-US" w:eastAsia="zh-CN"/>
        </w:rPr>
        <w:t>工程专业分包</w:t>
      </w:r>
      <w:r>
        <w:rPr>
          <w:rFonts w:hint="default" w:ascii="Times New Roman" w:hAnsi="Times New Roman" w:cs="Times New Roman"/>
          <w:szCs w:val="21"/>
        </w:rPr>
        <w:t>招标文件的全部内容，愿意</w:t>
      </w:r>
      <w:permStart w:id="62" w:edGrp="everyone"/>
      <w:r>
        <w:rPr>
          <w:rFonts w:hint="default" w:ascii="Times New Roman" w:hAnsi="Times New Roman" w:cs="Times New Roman"/>
          <w:szCs w:val="21"/>
          <w:lang w:val="en-US" w:eastAsia="zh-CN"/>
        </w:rPr>
        <w:t>以建设单位提供的清单控制价保温工程专业部分为基数</w:t>
      </w:r>
      <w:r>
        <w:rPr>
          <w:rFonts w:hint="eastAsia" w:ascii="Times New Roman" w:hAnsi="Times New Roman" w:cs="Times New Roman"/>
          <w:szCs w:val="21"/>
          <w:lang w:val="en-US" w:eastAsia="zh-CN"/>
        </w:rPr>
        <w:t>，基数的</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为</w:t>
      </w:r>
      <w:r>
        <w:rPr>
          <w:rFonts w:hint="eastAsia" w:ascii="Times New Roman" w:hAnsi="Times New Roman" w:cs="Times New Roman"/>
          <w:szCs w:val="21"/>
          <w:lang w:val="en-US" w:eastAsia="zh-CN"/>
        </w:rPr>
        <w:t>投标总报价（其中增值税税率：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62"/>
      <w:r>
        <w:rPr>
          <w:rFonts w:hint="eastAsia" w:ascii="Times New Roman" w:hAnsi="Times New Roman" w:cs="Times New Roman"/>
          <w:szCs w:val="21"/>
          <w:lang w:val="en-US" w:eastAsia="zh-CN"/>
        </w:rPr>
        <w:t>，工期自招标人下达开工指令之日起24个月</w:t>
      </w:r>
      <w:r>
        <w:rPr>
          <w:rFonts w:hint="eastAsia" w:ascii="Times New Roman" w:hAnsi="Times New Roman" w:cs="Times New Roman"/>
          <w:szCs w:val="21"/>
          <w:u w:val="none"/>
          <w:lang w:val="en-US" w:eastAsia="zh-CN"/>
        </w:rPr>
        <w:t>，按合同约定实施和完成承包工程，修补工程中的任何缺陷，工程质量达到</w:t>
      </w:r>
      <w:r>
        <w:rPr>
          <w:rFonts w:hint="eastAsia" w:ascii="Times New Roman" w:hAnsi="Times New Roman" w:cs="Times New Roman"/>
          <w:szCs w:val="21"/>
          <w:u w:val="single"/>
          <w:lang w:val="en-US" w:eastAsia="zh-CN"/>
        </w:rPr>
        <w:t>符合国家、地方、行业现行相关规范合格标准</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247514249"/>
      <w:bookmarkStart w:id="399" w:name="_Toc247527830"/>
      <w:bookmarkStart w:id="400" w:name="_Toc152045790"/>
      <w:bookmarkStart w:id="401" w:name="_Toc300835212"/>
      <w:bookmarkStart w:id="402" w:name="_Toc152042579"/>
      <w:bookmarkStart w:id="403" w:name="_Toc144974859"/>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eastAsia" w:ascii="Times New Roman" w:hAnsi="Times New Roman" w:cs="Times New Roman"/>
                <w:szCs w:val="21"/>
                <w:lang w:val="en-US" w:eastAsia="zh-CN"/>
              </w:rPr>
              <w:t>自招标人下达开工指令之日起24个月</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ermStart w:id="63" w:edGrp="everyone"/>
            <w:r>
              <w:rPr>
                <w:rFonts w:hint="default" w:ascii="Times New Roman" w:hAnsi="Times New Roman" w:cs="Times New Roman"/>
                <w:szCs w:val="21"/>
                <w:lang w:val="en-US" w:eastAsia="zh-CN"/>
              </w:rPr>
              <w:t>自竣工验收合格之日起</w:t>
            </w:r>
            <w:r>
              <w:rPr>
                <w:rFonts w:hint="eastAsia" w:ascii="Times New Roman" w:hAnsi="Times New Roman" w:cs="Times New Roman"/>
                <w:szCs w:val="21"/>
                <w:lang w:val="en-US" w:eastAsia="zh-CN"/>
              </w:rPr>
              <w:t>2</w:t>
            </w:r>
            <w:r>
              <w:rPr>
                <w:rFonts w:hint="default" w:ascii="Times New Roman" w:hAnsi="Times New Roman" w:cs="Times New Roman"/>
                <w:szCs w:val="21"/>
                <w:lang w:val="en-US" w:eastAsia="zh-CN"/>
              </w:rPr>
              <w:t>年。</w:t>
            </w:r>
            <w:permEnd w:id="63"/>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52042580"/>
      <w:bookmarkStart w:id="405" w:name="_Toc152045791"/>
      <w:bookmarkStart w:id="406" w:name="_Toc247514283"/>
      <w:bookmarkStart w:id="407" w:name="_Toc300835213"/>
      <w:bookmarkStart w:id="408" w:name="_Toc247527831"/>
      <w:bookmarkStart w:id="409" w:name="_Toc144974860"/>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152042581"/>
      <w:bookmarkStart w:id="411" w:name="_Toc300835214"/>
      <w:bookmarkStart w:id="412" w:name="_Toc144974861"/>
      <w:bookmarkStart w:id="413" w:name="_Toc152045792"/>
      <w:bookmarkStart w:id="414" w:name="_Toc247514284"/>
      <w:bookmarkStart w:id="415" w:name="_Toc247527832"/>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247514286"/>
      <w:bookmarkStart w:id="417" w:name="_Toc300835216"/>
      <w:bookmarkStart w:id="418" w:name="_Toc247527834"/>
      <w:bookmarkStart w:id="419" w:name="_Toc152042583"/>
      <w:bookmarkStart w:id="420" w:name="_Toc152045794"/>
      <w:bookmarkStart w:id="421" w:name="_Toc144974862"/>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300835218"/>
      <w:bookmarkStart w:id="424" w:name="_Toc144974863"/>
      <w:bookmarkStart w:id="425" w:name="_Toc152042584"/>
      <w:bookmarkStart w:id="426" w:name="_Toc247514287"/>
      <w:bookmarkStart w:id="427" w:name="_Toc247527835"/>
      <w:bookmarkStart w:id="428" w:name="_Toc152045795"/>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29" w:name="_Toc300835221"/>
      <w:bookmarkStart w:id="430" w:name="_Toc152042585"/>
      <w:bookmarkStart w:id="431" w:name="_Toc247514288"/>
      <w:bookmarkStart w:id="432" w:name="_Toc144974864"/>
      <w:bookmarkStart w:id="433" w:name="_Toc152045796"/>
      <w:bookmarkStart w:id="434" w:name="_Toc247527836"/>
    </w:p>
    <w:p>
      <w:pP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注：本项无需提供</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296602610"/>
      <w:bookmarkStart w:id="437" w:name="_Toc179632817"/>
      <w:bookmarkStart w:id="438" w:name="_Toc247085883"/>
      <w:bookmarkStart w:id="439" w:name="_Toc144974865"/>
      <w:bookmarkStart w:id="440" w:name="_Toc152045797"/>
      <w:bookmarkStart w:id="441" w:name="_Toc152042586"/>
      <w:bookmarkStart w:id="442" w:name="_Toc246996365"/>
      <w:bookmarkStart w:id="443" w:name="_Toc246997108"/>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152042588"/>
      <w:bookmarkStart w:id="445" w:name="_Toc144974867"/>
      <w:bookmarkStart w:id="446" w:name="_Toc246996366"/>
      <w:bookmarkStart w:id="447" w:name="_Toc247085884"/>
      <w:bookmarkStart w:id="448" w:name="_Toc246997109"/>
      <w:bookmarkStart w:id="449" w:name="_Toc152045799"/>
      <w:bookmarkStart w:id="450" w:name="_Toc296602611"/>
      <w:bookmarkStart w:id="451" w:name="_Toc179632819"/>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452" w:name="_Toc246997110"/>
      <w:bookmarkStart w:id="453" w:name="_Toc144974868"/>
      <w:bookmarkStart w:id="454" w:name="_Toc152045800"/>
      <w:bookmarkStart w:id="455" w:name="_Toc179632820"/>
      <w:bookmarkStart w:id="456" w:name="_Toc152042589"/>
      <w:bookmarkStart w:id="457" w:name="_Toc246996367"/>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47085885"/>
      <w:bookmarkStart w:id="459" w:name="_Toc296602612"/>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144974871"/>
      <w:bookmarkStart w:id="461" w:name="_Toc296602614"/>
      <w:bookmarkStart w:id="462" w:name="_Toc247085887"/>
      <w:bookmarkStart w:id="463" w:name="_Toc152045803"/>
      <w:bookmarkStart w:id="464" w:name="_Toc179632823"/>
      <w:bookmarkStart w:id="465" w:name="_Toc246997112"/>
      <w:bookmarkStart w:id="466" w:name="_Toc152042592"/>
      <w:bookmarkStart w:id="467" w:name="_Toc246996369"/>
      <w:bookmarkStart w:id="468" w:name="_Toc247527848"/>
      <w:bookmarkStart w:id="469" w:name="_Toc247514300"/>
      <w:bookmarkStart w:id="470" w:name="_Toc152042597"/>
      <w:bookmarkStart w:id="471" w:name="_Toc152045808"/>
      <w:bookmarkStart w:id="472" w:name="_Toc144974876"/>
      <w:bookmarkStart w:id="473" w:name="_Toc300835224"/>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47085888"/>
      <w:bookmarkStart w:id="475" w:name="_Toc246997113"/>
      <w:bookmarkStart w:id="476" w:name="_Toc296602615"/>
      <w:bookmarkStart w:id="477" w:name="_Toc246996370"/>
      <w:r>
        <w:t>（一）项目管理机构组成表</w:t>
      </w:r>
      <w:bookmarkEnd w:id="474"/>
      <w:bookmarkEnd w:id="475"/>
      <w:bookmarkEnd w:id="476"/>
      <w:bookmarkEnd w:id="477"/>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46997114"/>
      <w:bookmarkStart w:id="479" w:name="_Toc296602616"/>
      <w:bookmarkStart w:id="480" w:name="_Toc246996371"/>
      <w:bookmarkStart w:id="481" w:name="_Toc247085889"/>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lang w:val="en-US" w:eastAsia="zh-CN"/>
        </w:rPr>
        <w:t>应附身份证、执业资格证（或注册证书）、有效的安全考核B证及缴纳养老保险的复印件</w:t>
      </w:r>
      <w:r>
        <w:rPr>
          <w:rFonts w:hint="eastAsia"/>
        </w:rPr>
        <w:t>，管理过的项目业绩须附合同协议书复印件</w:t>
      </w:r>
      <w:r>
        <w:rPr>
          <w:rFonts w:hint="eastAsia"/>
          <w:lang w:eastAsia="zh-CN"/>
        </w:rPr>
        <w:t>（</w:t>
      </w:r>
      <w:r>
        <w:rPr>
          <w:rFonts w:hint="eastAsia"/>
          <w:lang w:val="en-US" w:eastAsia="zh-CN"/>
        </w:rPr>
        <w:t>如有）</w:t>
      </w:r>
      <w:r>
        <w:rPr>
          <w:rFonts w:hint="eastAsia"/>
        </w:rPr>
        <w:t>。</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招标人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246997115"/>
      <w:bookmarkStart w:id="483" w:name="_Toc152042596"/>
      <w:bookmarkStart w:id="484" w:name="_Toc246996372"/>
      <w:bookmarkStart w:id="485" w:name="_Toc179632827"/>
      <w:bookmarkStart w:id="486" w:name="_Toc247085890"/>
      <w:bookmarkStart w:id="487" w:name="_Toc152045807"/>
      <w:bookmarkStart w:id="488" w:name="_Toc296602617"/>
      <w:bookmarkStart w:id="489" w:name="_Toc144974875"/>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96602618"/>
      <w:bookmarkStart w:id="491" w:name="_Toc246996373"/>
      <w:bookmarkStart w:id="492" w:name="_Toc247085891"/>
      <w:bookmarkStart w:id="493" w:name="_Toc179632828"/>
      <w:bookmarkStart w:id="494" w:name="_Toc246997116"/>
      <w:r>
        <w:t>（一）投标人基本情况表</w:t>
      </w:r>
      <w:bookmarkEnd w:id="490"/>
      <w:bookmarkEnd w:id="491"/>
      <w:bookmarkEnd w:id="492"/>
      <w:bookmarkEnd w:id="493"/>
      <w:bookmarkEnd w:id="4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247514301"/>
      <w:bookmarkStart w:id="496" w:name="_Toc152042598"/>
      <w:bookmarkStart w:id="497" w:name="_Toc152045809"/>
      <w:bookmarkStart w:id="498" w:name="_Toc247527849"/>
      <w:bookmarkStart w:id="499" w:name="_Toc144974877"/>
      <w:bookmarkStart w:id="500" w:name="_Toc300835225"/>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152045810"/>
      <w:bookmarkStart w:id="502" w:name="_Toc152042599"/>
      <w:bookmarkStart w:id="503" w:name="_Toc144974878"/>
      <w:bookmarkStart w:id="504" w:name="_Toc247514302"/>
      <w:bookmarkStart w:id="505" w:name="_Toc300835226"/>
      <w:bookmarkStart w:id="506" w:name="_Toc247527850"/>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52045811"/>
      <w:bookmarkStart w:id="508" w:name="_Toc247514303"/>
      <w:bookmarkStart w:id="509" w:name="_Toc144974879"/>
      <w:bookmarkStart w:id="510" w:name="_Toc247527851"/>
      <w:bookmarkStart w:id="511" w:name="_Toc152042600"/>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247514304"/>
      <w:bookmarkStart w:id="514" w:name="_Toc144974880"/>
      <w:bookmarkStart w:id="515" w:name="_Toc152045812"/>
      <w:bookmarkStart w:id="516" w:name="_Toc247527852"/>
      <w:bookmarkStart w:id="517" w:name="_Toc152042601"/>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4" w:edGrp="everyone"/>
      <w:r>
        <w:rPr>
          <w:rFonts w:ascii="Times New Roman" w:hAnsi="Times New Roman"/>
        </w:rPr>
        <w:t>注：</w:t>
      </w:r>
      <w:r>
        <w:rPr>
          <w:rFonts w:hint="eastAsia" w:ascii="Times New Roman" w:hAnsi="Times New Roman"/>
          <w:lang w:val="en-US" w:eastAsia="zh-CN"/>
        </w:rPr>
        <w:t>如有，按招标文件要求提供。</w:t>
      </w:r>
    </w:p>
    <w:permEnd w:id="64"/>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152042602"/>
      <w:bookmarkStart w:id="519" w:name="_Toc152045813"/>
      <w:bookmarkStart w:id="520" w:name="_Toc144974881"/>
      <w:bookmarkStart w:id="521" w:name="_Toc247530162"/>
      <w:bookmarkStart w:id="522" w:name="_Toc247514305"/>
      <w:bookmarkStart w:id="523" w:name="_Toc247527853"/>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300835233"/>
      <w:bookmarkStart w:id="525"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65"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5"/>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75789A"/>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4C2624"/>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0A7788"/>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45355"/>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312A4A"/>
    <w:rsid w:val="244A5E9A"/>
    <w:rsid w:val="244C4BB8"/>
    <w:rsid w:val="24691193"/>
    <w:rsid w:val="246C3A46"/>
    <w:rsid w:val="247152E7"/>
    <w:rsid w:val="24C64FC0"/>
    <w:rsid w:val="24FF7718"/>
    <w:rsid w:val="251A7612"/>
    <w:rsid w:val="25237A22"/>
    <w:rsid w:val="252E0774"/>
    <w:rsid w:val="25303EE8"/>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9D2DAE"/>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4A44AC"/>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B10FD"/>
    <w:rsid w:val="5A1D0D82"/>
    <w:rsid w:val="5A20315B"/>
    <w:rsid w:val="5A4C2893"/>
    <w:rsid w:val="5A5827FE"/>
    <w:rsid w:val="5A70211C"/>
    <w:rsid w:val="5A7659E9"/>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4D6FB0"/>
    <w:rsid w:val="5C5C135C"/>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413B1"/>
    <w:rsid w:val="7A2657F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2341B"/>
    <w:rsid w:val="7CA33449"/>
    <w:rsid w:val="7CBA4FE2"/>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10788</Words>
  <Characters>12113</Characters>
  <Lines>0</Lines>
  <Paragraphs>0</Paragraphs>
  <TotalTime>4</TotalTime>
  <ScaleCrop>false</ScaleCrop>
  <LinksUpToDate>false</LinksUpToDate>
  <CharactersWithSpaces>13701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2024-05-20T09:34:00Z</cp:lastPrinted>
  <dcterms:modified xsi:type="dcterms:W3CDTF">2024-05-22T08:23:30Z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3DC1C1C5EC6741F69426F536341F9981</vt:lpwstr>
  </property>
</Properties>
</file>