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亳州逸合府一期施工总承包项目防水工程专业分包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041</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firstLine="320" w:firstLineChars="1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2024年5</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亳州逸合府一期施工总承包项目防水工程专业分包</w:t>
      </w:r>
      <w:r>
        <w:rPr>
          <w:rFonts w:hint="eastAsia" w:ascii="Times New Roman" w:hAnsi="Times New Roman" w:eastAsia="黑体" w:cs="Times New Roman"/>
          <w:sz w:val="28"/>
          <w:szCs w:val="28"/>
          <w:highlight w:val="none"/>
          <w:lang w:val="en-US" w:eastAsia="zh-CN"/>
        </w:rPr>
        <w:t>招标公告</w:t>
      </w:r>
      <w:bookmarkStart w:id="0" w:name="_Toc152042295"/>
      <w:bookmarkStart w:id="1" w:name="_Toc247085680"/>
      <w:bookmarkStart w:id="2" w:name="_Toc246996166"/>
      <w:bookmarkStart w:id="3" w:name="_Toc152045519"/>
      <w:bookmarkStart w:id="4" w:name="_Toc179632536"/>
      <w:bookmarkStart w:id="5" w:name="_Toc246996909"/>
      <w:bookmarkStart w:id="6" w:name="_Toc144974487"/>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296602411"/>
      <w:bookmarkStart w:id="10" w:name="_Toc246996167"/>
      <w:bookmarkStart w:id="11" w:name="_Toc246996910"/>
      <w:bookmarkStart w:id="12" w:name="_Toc179632537"/>
      <w:bookmarkStart w:id="13" w:name="_Toc247085681"/>
      <w:bookmarkStart w:id="14" w:name="_Toc144974488"/>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亳州逸合府一期施工总承包项目防水工程专业分包</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lang w:val="en-US" w:eastAsia="zh-CN"/>
        </w:rPr>
        <w:t>041</w:t>
      </w:r>
      <w:r>
        <w:rPr>
          <w:rFonts w:hint="eastAsia" w:asciiTheme="minorEastAsia" w:hAnsiTheme="minorEastAsia" w:eastAsiaTheme="minorEastAsia" w:cstheme="minorEastAsia"/>
          <w:sz w:val="28"/>
          <w:szCs w:val="28"/>
          <w:highlight w:val="none"/>
          <w:lang w:val="en-US" w:eastAsia="zh-CN"/>
        </w:rPr>
        <w:t xml:space="preserve">号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防水工程，按照图纸、工程量清单及招标人的要求完成所有工作任务。具体工程量以实际完成合格工程量为准。投标单位投标前请认真看阅施工图、并现场勘察了解情况，投标时我方认为投标单位已充分了解工程概况及工作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（四）计划工期：自招标人下达开工指令</w:t>
      </w:r>
      <w:r>
        <w:rPr>
          <w:rFonts w:hint="eastAsia" w:asciiTheme="minorEastAsia" w:hAnsiTheme="minorEastAsia" w:cstheme="minorEastAsia"/>
          <w:sz w:val="28"/>
          <w:szCs w:val="28"/>
          <w:highlight w:val="none"/>
          <w:lang w:val="en-US" w:eastAsia="zh-CN"/>
        </w:rPr>
        <w:t>之日</w:t>
      </w:r>
      <w:r>
        <w:rPr>
          <w:rFonts w:hint="eastAsia" w:asciiTheme="minorEastAsia" w:hAnsiTheme="minorEastAsia" w:eastAsiaTheme="minorEastAsia" w:cstheme="minorEastAsia"/>
          <w:sz w:val="28"/>
          <w:szCs w:val="28"/>
          <w:highlight w:val="none"/>
          <w:lang w:val="en-US" w:eastAsia="zh-CN"/>
        </w:rPr>
        <w:t>起24个月。</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0" w:edGrp="everyone"/>
      <w:r>
        <w:rPr>
          <w:rFonts w:hint="eastAsia" w:asciiTheme="minorEastAsia" w:hAnsiTheme="minorEastAsia" w:cstheme="minorEastAsia"/>
          <w:color w:val="FF0000"/>
          <w:sz w:val="28"/>
          <w:szCs w:val="28"/>
          <w:highlight w:val="none"/>
          <w:lang w:val="en-US" w:eastAsia="zh-CN"/>
        </w:rPr>
        <w:t>（含税：9%）</w:t>
      </w:r>
      <w:permEnd w:id="10"/>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以</w:t>
      </w:r>
      <w:r>
        <w:rPr>
          <w:rFonts w:hint="eastAsia" w:asciiTheme="minorEastAsia" w:hAnsiTheme="minorEastAsia" w:eastAsiaTheme="minorEastAsia" w:cstheme="minorEastAsia"/>
          <w:sz w:val="28"/>
          <w:szCs w:val="28"/>
          <w:highlight w:val="none"/>
          <w:lang w:val="en-US" w:eastAsia="zh-CN"/>
        </w:rPr>
        <w:t>建设单位提供的清单控制价防水工程</w:t>
      </w:r>
      <w:r>
        <w:rPr>
          <w:rFonts w:hint="eastAsia" w:asciiTheme="minorEastAsia" w:hAnsiTheme="minorEastAsia" w:cstheme="minorEastAsia"/>
          <w:sz w:val="28"/>
          <w:szCs w:val="28"/>
          <w:highlight w:val="none"/>
          <w:lang w:val="en-US" w:eastAsia="zh-CN"/>
        </w:rPr>
        <w:t>专业部分为基数，投标报价不得超过基数的76%，投标人</w:t>
      </w:r>
      <w:r>
        <w:rPr>
          <w:rFonts w:hint="eastAsia" w:asciiTheme="minorEastAsia" w:hAnsiTheme="minorEastAsia" w:eastAsiaTheme="minorEastAsia" w:cstheme="minorEastAsia"/>
          <w:sz w:val="28"/>
          <w:szCs w:val="28"/>
          <w:highlight w:val="none"/>
          <w:lang w:val="en-US" w:eastAsia="zh-CN"/>
        </w:rPr>
        <w:t>按</w:t>
      </w:r>
      <w:permStart w:id="11" w:edGrp="everyone"/>
      <w:r>
        <w:rPr>
          <w:rFonts w:hint="eastAsia" w:asciiTheme="minorEastAsia" w:hAnsiTheme="minorEastAsia" w:cstheme="minorEastAsia"/>
          <w:color w:val="FF0000"/>
          <w:sz w:val="28"/>
          <w:szCs w:val="28"/>
          <w:highlight w:val="none"/>
          <w:u w:val="single"/>
          <w:lang w:val="en-US" w:eastAsia="zh-CN"/>
        </w:rPr>
        <w:t>费率</w:t>
      </w:r>
      <w:permEnd w:id="11"/>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具有防水防腐保温工程专业承包一级资质</w:t>
      </w:r>
      <w:r>
        <w:rPr>
          <w:rFonts w:hint="eastAsia" w:asciiTheme="minorEastAsia" w:hAnsiTheme="minorEastAsia" w:cstheme="minorEastAsia"/>
          <w:sz w:val="28"/>
          <w:szCs w:val="28"/>
          <w:highlight w:val="none"/>
          <w:lang w:val="en-US" w:eastAsia="zh-CN"/>
        </w:rPr>
        <w:t>和安全生产许可证；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宋体" w:hAnsi="宋体" w:eastAsia="宋体" w:cs="宋体"/>
          <w:sz w:val="28"/>
          <w:szCs w:val="28"/>
          <w:highlight w:val="none"/>
          <w:lang w:val="en-US" w:eastAsia="zh-CN"/>
        </w:rPr>
        <w:t>建筑工程专业二级建造师及以上执业资格。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注：项目负责人应附身份证、执业资格证（或注册证书）、</w:t>
      </w:r>
      <w:r>
        <w:rPr>
          <w:rFonts w:hint="eastAsia" w:ascii="宋体" w:hAnsi="宋体" w:cs="宋体"/>
          <w:sz w:val="28"/>
          <w:szCs w:val="28"/>
          <w:highlight w:val="none"/>
          <w:lang w:val="en-US" w:eastAsia="zh-CN"/>
        </w:rPr>
        <w:t>有效的安全考核B证及</w:t>
      </w:r>
      <w:r>
        <w:rPr>
          <w:rFonts w:hint="eastAsia" w:ascii="宋体" w:hAnsi="宋体" w:eastAsia="宋体" w:cs="宋体"/>
          <w:sz w:val="28"/>
          <w:szCs w:val="28"/>
          <w:highlight w:val="none"/>
          <w:lang w:val="en-US" w:eastAsia="zh-CN"/>
        </w:rPr>
        <w:t>缴纳养老保险的复印件。养老保险须提供</w:t>
      </w:r>
      <w:r>
        <w:rPr>
          <w:rFonts w:hint="eastAsia" w:ascii="宋体" w:hAnsi="宋体" w:eastAsia="宋体" w:cs="宋体"/>
          <w:sz w:val="28"/>
          <w:szCs w:val="28"/>
          <w:highlight w:val="none"/>
          <w:u w:val="none"/>
          <w:lang w:val="en-US" w:eastAsia="zh-CN"/>
        </w:rPr>
        <w:t>2023</w:t>
      </w:r>
      <w:r>
        <w:rPr>
          <w:rFonts w:hint="eastAsia" w:ascii="宋体" w:hAnsi="宋体" w:eastAsia="宋体" w:cs="宋体"/>
          <w:sz w:val="28"/>
          <w:szCs w:val="28"/>
          <w:highlight w:val="none"/>
          <w:lang w:val="en-US" w:eastAsia="zh-CN"/>
        </w:rPr>
        <w:t>年</w:t>
      </w:r>
      <w:r>
        <w:rPr>
          <w:rFonts w:hint="eastAsia" w:ascii="宋体" w:hAnsi="宋体" w:eastAsia="宋体" w:cs="宋体"/>
          <w:sz w:val="28"/>
          <w:szCs w:val="28"/>
          <w:highlight w:val="none"/>
          <w:u w:val="none"/>
          <w:lang w:val="en-US" w:eastAsia="zh-CN"/>
        </w:rPr>
        <w:t>6</w:t>
      </w:r>
      <w:r>
        <w:rPr>
          <w:rFonts w:hint="eastAsia" w:ascii="宋体" w:hAnsi="宋体" w:eastAsia="宋体" w:cs="宋体"/>
          <w:sz w:val="28"/>
          <w:szCs w:val="28"/>
          <w:highlight w:val="none"/>
          <w:lang w:val="en-US" w:eastAsia="zh-CN"/>
        </w:rPr>
        <w:t>月以来在投标单位已缴纳的任意</w:t>
      </w:r>
      <w:r>
        <w:rPr>
          <w:rFonts w:hint="eastAsia" w:ascii="宋体" w:hAnsi="宋体" w:eastAsia="宋体" w:cs="宋体"/>
          <w:sz w:val="28"/>
          <w:szCs w:val="28"/>
          <w:highlight w:val="none"/>
          <w:u w:val="none"/>
          <w:lang w:val="en-US" w:eastAsia="zh-CN"/>
        </w:rPr>
        <w:t>3</w:t>
      </w:r>
      <w:r>
        <w:rPr>
          <w:rFonts w:hint="eastAsia" w:ascii="宋体" w:hAnsi="宋体" w:eastAsia="宋体" w:cs="宋体"/>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3"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3"/>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5</w:t>
      </w:r>
      <w:r>
        <w:rPr>
          <w:rFonts w:hint="eastAsia" w:asciiTheme="minorEastAsia" w:hAnsiTheme="minorEastAsia" w:eastAsiaTheme="minorEastAsia" w:cstheme="minorEastAsia"/>
          <w:sz w:val="28"/>
          <w:szCs w:val="28"/>
          <w:highlight w:val="none"/>
          <w:u w:val="single"/>
          <w:lang w:val="en-US" w:eastAsia="zh-CN"/>
        </w:rPr>
        <w:t>00万元的防水工程专业承包业绩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4" w:edGrp="everyone"/>
      <w:r>
        <w:rPr>
          <w:rFonts w:hint="default" w:asciiTheme="minorEastAsia" w:hAnsiTheme="minorEastAsia" w:eastAsiaTheme="minorEastAsia" w:cstheme="minorEastAsia"/>
          <w:sz w:val="28"/>
          <w:szCs w:val="28"/>
          <w:highlight w:val="none"/>
          <w:lang w:val="en-US" w:eastAsia="zh-CN"/>
        </w:rPr>
        <w:t>提供业绩合同、合同任意节点税务发票</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宋体" w:hAnsi="宋体" w:eastAsia="宋体" w:cs="宋体"/>
          <w:sz w:val="28"/>
          <w:szCs w:val="28"/>
          <w:highlight w:val="none"/>
          <w:lang w:val="en-US" w:eastAsia="zh-CN"/>
        </w:rPr>
        <w:t>（总包业绩参与投标不予认可）</w:t>
      </w:r>
      <w:permEnd w:id="14"/>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6" w:edGrp="everyone"/>
      <w:r>
        <w:rPr>
          <w:rFonts w:hint="eastAsia" w:asciiTheme="minorEastAsia" w:hAnsiTheme="minorEastAsia" w:cstheme="minorEastAsia"/>
          <w:sz w:val="28"/>
          <w:szCs w:val="28"/>
          <w:highlight w:val="none"/>
          <w:lang w:val="en-US" w:eastAsia="zh-CN"/>
        </w:rPr>
        <w:t xml:space="preserve">   /   </w:t>
      </w:r>
      <w:permEnd w:id="16"/>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7"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7"/>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8"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bookmarkStart w:id="526" w:name="_GoBack"/>
      <w:bookmarkEnd w:id="5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lang w:val="en-US" w:eastAsia="zh-CN"/>
        </w:rPr>
        <w:t>不允许</w:t>
      </w:r>
      <w:permEnd w:id="19"/>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200000元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default"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2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2" w:edGrp="everyone"/>
      <w:r>
        <w:rPr>
          <w:rFonts w:hint="eastAsia" w:asciiTheme="minorEastAsia" w:hAnsiTheme="minorEastAsia" w:cstheme="minorEastAsia"/>
          <w:sz w:val="28"/>
          <w:szCs w:val="28"/>
          <w:highlight w:val="none"/>
          <w:lang w:val="en-US" w:eastAsia="zh-CN"/>
        </w:rPr>
        <w:t xml:space="preserve">安徽省亳州市谯城区S309收费站二楼法务部  </w:t>
      </w:r>
      <w:permEnd w:id="2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 xml:space="preserve">李经理  </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4" w:edGrp="everyone"/>
      <w:r>
        <w:rPr>
          <w:rFonts w:hint="eastAsia" w:asciiTheme="minorEastAsia" w:hAnsiTheme="minorEastAsia" w:cstheme="minorEastAsia"/>
          <w:sz w:val="28"/>
          <w:szCs w:val="28"/>
          <w:highlight w:val="none"/>
          <w:lang w:val="en-US" w:eastAsia="zh-CN"/>
        </w:rPr>
        <w:t xml:space="preserve">15955497321 </w:t>
      </w:r>
      <w:permEnd w:id="2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5"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2024年5月 22 日</w:t>
      </w:r>
      <w:permEnd w:id="2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6"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6"/>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0" w:edGrp="everyone"/>
            <w:r>
              <w:rPr>
                <w:rFonts w:hint="eastAsia" w:ascii="Times New Roman" w:hAnsi="Times New Roman" w:cs="Times New Roman"/>
                <w:color w:val="auto"/>
                <w:szCs w:val="21"/>
                <w:highlight w:val="none"/>
                <w:u w:val="single"/>
                <w:lang w:val="en-US" w:eastAsia="zh-CN"/>
              </w:rPr>
              <w:t xml:space="preserve">200000元 </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BZJK-2024-041号保证金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2" w:edGrp="everyone"/>
            <w:permEnd w:id="3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3"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亳州逸合府一期施工总承包项目防水工程专业分包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u w:val="single"/>
                <w:lang w:val="en-US" w:eastAsia="zh-CN"/>
              </w:rPr>
              <w:t>041</w:t>
            </w:r>
            <w:r>
              <w:rPr>
                <w:rFonts w:hint="eastAsia" w:ascii="Times New Roman" w:hAnsi="Times New Roman" w:cs="Times New Roman"/>
                <w:color w:val="FF0000"/>
                <w:szCs w:val="21"/>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5</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u w:val="none"/>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u w:val="single"/>
                <w:lang w:val="en-US" w:eastAsia="zh-CN"/>
              </w:rPr>
              <w:t>700000元</w:t>
            </w:r>
            <w:r>
              <w:rPr>
                <w:rFonts w:hint="eastAsia" w:ascii="Times New Roman" w:hAnsi="Times New Roman" w:cs="Times New Roman"/>
                <w:szCs w:val="21"/>
                <w:highlight w:val="none"/>
                <w:u w:val="none"/>
                <w:lang w:val="en-US" w:eastAsia="zh-CN"/>
              </w:rPr>
              <w:t>（人民币）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89"/>
      <w:bookmarkStart w:id="17" w:name="_Toc296602420"/>
      <w:bookmarkStart w:id="18" w:name="_Toc152042305"/>
      <w:bookmarkStart w:id="19" w:name="_Toc246996918"/>
      <w:bookmarkStart w:id="20" w:name="_Toc152045529"/>
      <w:bookmarkStart w:id="21" w:name="_Toc246996175"/>
      <w:bookmarkStart w:id="22" w:name="_Toc179632546"/>
      <w:bookmarkStart w:id="23" w:name="_Toc144974497"/>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179632547"/>
      <w:bookmarkStart w:id="26" w:name="_Toc296602421"/>
      <w:bookmarkStart w:id="27" w:name="_Toc144974498"/>
      <w:bookmarkStart w:id="28" w:name="_Toc246996919"/>
      <w:bookmarkStart w:id="29" w:name="_Toc152042306"/>
      <w:bookmarkStart w:id="30" w:name="_Toc247085690"/>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247085691"/>
      <w:bookmarkStart w:id="34" w:name="_Toc246996920"/>
      <w:bookmarkStart w:id="35" w:name="_Toc246996177"/>
      <w:bookmarkStart w:id="36" w:name="_Toc152045531"/>
      <w:bookmarkStart w:id="37" w:name="_Toc179632548"/>
      <w:bookmarkStart w:id="38" w:name="_Toc152042307"/>
      <w:bookmarkStart w:id="39" w:name="_Toc144974499"/>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246996921"/>
      <w:bookmarkStart w:id="42" w:name="_Toc247085692"/>
      <w:bookmarkStart w:id="43" w:name="_Toc152042308"/>
      <w:bookmarkStart w:id="44" w:name="_Toc179632549"/>
      <w:bookmarkStart w:id="45" w:name="_Toc246996178"/>
      <w:bookmarkStart w:id="46" w:name="_Toc152045532"/>
      <w:bookmarkStart w:id="47" w:name="_Toc144974500"/>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152042310"/>
      <w:bookmarkStart w:id="50" w:name="_Toc152045534"/>
      <w:bookmarkStart w:id="51" w:name="_Toc246996179"/>
      <w:bookmarkStart w:id="52" w:name="_Toc246996922"/>
      <w:bookmarkStart w:id="53" w:name="_Toc144974502"/>
      <w:bookmarkStart w:id="54" w:name="_Toc296602424"/>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7"/>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96602425"/>
      <w:bookmarkStart w:id="57" w:name="_Toc152042311"/>
      <w:bookmarkStart w:id="58" w:name="_Toc144974503"/>
      <w:bookmarkStart w:id="59" w:name="_Toc246996923"/>
      <w:bookmarkStart w:id="60" w:name="_Toc247085694"/>
      <w:bookmarkStart w:id="61" w:name="_Toc179632552"/>
      <w:bookmarkStart w:id="62" w:name="_Toc152045535"/>
      <w:bookmarkStart w:id="63" w:name="_Toc246996180"/>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246996924"/>
      <w:bookmarkStart w:id="66" w:name="_Toc152042312"/>
      <w:bookmarkStart w:id="67" w:name="_Toc296602426"/>
      <w:bookmarkStart w:id="68" w:name="_Toc246996181"/>
      <w:bookmarkStart w:id="69" w:name="_Toc247085695"/>
      <w:bookmarkStart w:id="70" w:name="_Toc179632553"/>
      <w:bookmarkStart w:id="71" w:name="_Toc14497450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179632554"/>
      <w:bookmarkStart w:id="75" w:name="_Toc296602427"/>
      <w:bookmarkStart w:id="76" w:name="_Toc246996925"/>
      <w:bookmarkStart w:id="77" w:name="_Toc247085696"/>
      <w:bookmarkStart w:id="78" w:name="_Toc152042313"/>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44974506"/>
      <w:bookmarkStart w:id="82" w:name="_Toc152045538"/>
      <w:bookmarkStart w:id="83" w:name="_Toc246996926"/>
      <w:bookmarkStart w:id="84" w:name="_Toc247085697"/>
      <w:bookmarkStart w:id="85" w:name="_Toc179632555"/>
      <w:bookmarkStart w:id="86" w:name="_Toc152042314"/>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47513962"/>
      <w:bookmarkStart w:id="90" w:name="_Toc296602429"/>
      <w:bookmarkStart w:id="91" w:name="_Toc144974507"/>
      <w:bookmarkStart w:id="92" w:name="_Toc152045539"/>
      <w:bookmarkStart w:id="93" w:name="_Toc247592876"/>
      <w:bookmarkStart w:id="94" w:name="_Toc247527563"/>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08"/>
      <w:bookmarkStart w:id="96" w:name="_Toc247592877"/>
      <w:bookmarkStart w:id="97" w:name="_Toc152042316"/>
      <w:bookmarkStart w:id="98" w:name="_Toc247527564"/>
      <w:bookmarkStart w:id="99" w:name="_Toc296602430"/>
      <w:bookmarkStart w:id="100" w:name="_Toc247513963"/>
      <w:bookmarkStart w:id="101" w:name="_Toc15204554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152042318"/>
      <w:bookmarkStart w:id="105" w:name="_Toc296602432"/>
      <w:bookmarkStart w:id="106" w:name="_Toc144974510"/>
      <w:bookmarkStart w:id="107" w:name="_Toc246996930"/>
      <w:bookmarkStart w:id="108" w:name="_Toc152045542"/>
      <w:bookmarkStart w:id="109" w:name="_Toc247085701"/>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152042319"/>
      <w:bookmarkStart w:id="113" w:name="_Toc247085702"/>
      <w:bookmarkStart w:id="114" w:name="_Toc246996188"/>
      <w:bookmarkStart w:id="115" w:name="_Toc152045543"/>
      <w:bookmarkStart w:id="116" w:name="_Toc296602433"/>
      <w:bookmarkStart w:id="117" w:name="_Toc179632561"/>
      <w:bookmarkStart w:id="118" w:name="_Toc14497451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246996189"/>
      <w:bookmarkStart w:id="121" w:name="_Toc152045544"/>
      <w:bookmarkStart w:id="122" w:name="_Toc247085703"/>
      <w:bookmarkStart w:id="123" w:name="_Toc144974512"/>
      <w:bookmarkStart w:id="124" w:name="_Toc246996932"/>
      <w:bookmarkStart w:id="125" w:name="_Toc296602434"/>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21"/>
      <w:bookmarkStart w:id="128" w:name="_Toc246996933"/>
      <w:bookmarkStart w:id="129" w:name="_Toc296602435"/>
      <w:bookmarkStart w:id="130" w:name="_Toc246996190"/>
      <w:bookmarkStart w:id="131" w:name="_Toc152045545"/>
      <w:bookmarkStart w:id="132" w:name="_Toc179632563"/>
      <w:bookmarkStart w:id="133" w:name="_Toc247085704"/>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247085705"/>
      <w:bookmarkStart w:id="137" w:name="_Toc246996191"/>
      <w:bookmarkStart w:id="138" w:name="_Toc152045546"/>
      <w:bookmarkStart w:id="139" w:name="_Toc296602436"/>
      <w:bookmarkStart w:id="140" w:name="_Toc144974514"/>
      <w:bookmarkStart w:id="141" w:name="_Toc179632564"/>
      <w:bookmarkStart w:id="142" w:name="_Toc152042322"/>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96602437"/>
      <w:bookmarkStart w:id="144" w:name="_Toc144974515"/>
      <w:bookmarkStart w:id="145" w:name="_Toc246996192"/>
      <w:bookmarkStart w:id="146" w:name="_Toc152042323"/>
      <w:bookmarkStart w:id="147" w:name="_Toc152045547"/>
      <w:bookmarkStart w:id="148" w:name="_Toc246996935"/>
      <w:bookmarkStart w:id="149" w:name="_Toc179632565"/>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96602438"/>
      <w:bookmarkStart w:id="152" w:name="_Toc152042324"/>
      <w:bookmarkStart w:id="153" w:name="_Toc144974516"/>
      <w:bookmarkStart w:id="154" w:name="_Toc246996193"/>
      <w:bookmarkStart w:id="155" w:name="_Toc246996936"/>
      <w:bookmarkStart w:id="156" w:name="_Toc247085707"/>
      <w:bookmarkStart w:id="157" w:name="_Toc152045548"/>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52042325"/>
      <w:bookmarkStart w:id="161" w:name="_Toc144974517"/>
      <w:bookmarkStart w:id="162" w:name="_Toc17963256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194"/>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5550"/>
      <w:bookmarkStart w:id="168" w:name="_Toc144974518"/>
      <w:bookmarkStart w:id="169" w:name="_Toc152042326"/>
      <w:bookmarkStart w:id="170" w:name="_Toc246996195"/>
      <w:bookmarkStart w:id="171" w:name="_Toc247085709"/>
      <w:bookmarkStart w:id="172" w:name="_Toc246996938"/>
      <w:bookmarkStart w:id="173" w:name="_Toc179632568"/>
      <w:bookmarkStart w:id="174" w:name="_Toc29660244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247085710"/>
      <w:bookmarkStart w:id="177" w:name="_Toc179632570"/>
      <w:bookmarkStart w:id="178" w:name="_Toc246996939"/>
      <w:bookmarkStart w:id="179" w:name="_Toc152045552"/>
      <w:bookmarkStart w:id="180" w:name="_Toc152042328"/>
      <w:bookmarkStart w:id="181" w:name="_Toc296602441"/>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44974521"/>
      <w:bookmarkStart w:id="185" w:name="_Toc246996940"/>
      <w:bookmarkStart w:id="186" w:name="_Toc246996197"/>
      <w:bookmarkStart w:id="187" w:name="_Toc247085711"/>
      <w:bookmarkStart w:id="188" w:name="_Toc179632571"/>
      <w:bookmarkStart w:id="189" w:name="_Toc152045553"/>
      <w:bookmarkStart w:id="190" w:name="_Toc152042329"/>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942"/>
      <w:bookmarkStart w:id="192" w:name="_Toc152045555"/>
      <w:bookmarkStart w:id="193" w:name="_Toc247085713"/>
      <w:bookmarkStart w:id="194" w:name="_Toc246996199"/>
      <w:bookmarkStart w:id="195" w:name="_Toc144974523"/>
      <w:bookmarkStart w:id="196" w:name="_Toc179632573"/>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144974524"/>
      <w:bookmarkStart w:id="201" w:name="_Toc246996200"/>
      <w:bookmarkStart w:id="202" w:name="_Toc246996943"/>
      <w:bookmarkStart w:id="203" w:name="_Toc179632574"/>
      <w:bookmarkStart w:id="204" w:name="_Toc152045556"/>
      <w:bookmarkStart w:id="205" w:name="_Toc152042332"/>
      <w:bookmarkStart w:id="206" w:name="_Toc29660244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179632575"/>
      <w:bookmarkStart w:id="209" w:name="_Toc152042333"/>
      <w:bookmarkStart w:id="210" w:name="_Toc152045557"/>
      <w:bookmarkStart w:id="211" w:name="_Toc246996201"/>
      <w:bookmarkStart w:id="212" w:name="_Toc144974525"/>
      <w:bookmarkStart w:id="213" w:name="_Toc246996944"/>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246996202"/>
      <w:bookmarkStart w:id="217" w:name="_Toc152045558"/>
      <w:bookmarkStart w:id="218" w:name="_Toc144974526"/>
      <w:bookmarkStart w:id="219" w:name="_Toc246996945"/>
      <w:bookmarkStart w:id="220" w:name="_Toc247085716"/>
      <w:bookmarkStart w:id="221" w:name="_Toc179632576"/>
      <w:bookmarkStart w:id="222" w:name="_Toc152042334"/>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246996946"/>
      <w:bookmarkStart w:id="225" w:name="_Toc144974527"/>
      <w:bookmarkStart w:id="226" w:name="_Toc247085717"/>
      <w:bookmarkStart w:id="227" w:name="_Toc246996203"/>
      <w:bookmarkStart w:id="228" w:name="_Toc296602447"/>
      <w:bookmarkStart w:id="229" w:name="_Toc179632577"/>
      <w:bookmarkStart w:id="230" w:name="_Toc152045559"/>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296602448"/>
      <w:bookmarkStart w:id="233" w:name="_Toc152042336"/>
      <w:bookmarkStart w:id="234" w:name="_Toc246996204"/>
      <w:bookmarkStart w:id="235" w:name="_Toc152045560"/>
      <w:bookmarkStart w:id="236" w:name="_Toc179632578"/>
      <w:bookmarkStart w:id="237" w:name="_Toc246996947"/>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7085719"/>
      <w:bookmarkStart w:id="240" w:name="_Toc144974529"/>
      <w:bookmarkStart w:id="241" w:name="_Toc152042337"/>
      <w:bookmarkStart w:id="242" w:name="_Toc246996948"/>
      <w:bookmarkStart w:id="243" w:name="_Toc296602449"/>
      <w:bookmarkStart w:id="244" w:name="_Toc152045561"/>
      <w:bookmarkStart w:id="245" w:name="_Toc246996205"/>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52042338"/>
      <w:bookmarkStart w:id="250" w:name="_Toc296602451"/>
      <w:bookmarkStart w:id="251" w:name="_Toc246996949"/>
      <w:bookmarkStart w:id="252" w:name="_Toc247085720"/>
      <w:bookmarkStart w:id="253" w:name="_Toc152045562"/>
      <w:bookmarkStart w:id="254" w:name="_Toc144974530"/>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296602452"/>
      <w:bookmarkStart w:id="258" w:name="_Toc152042339"/>
      <w:bookmarkStart w:id="259" w:name="_Toc152045563"/>
      <w:bookmarkStart w:id="260" w:name="_Toc246996950"/>
      <w:bookmarkStart w:id="261" w:name="_Toc179632581"/>
      <w:bookmarkStart w:id="262" w:name="_Toc144974531"/>
      <w:bookmarkStart w:id="263" w:name="_Toc246996207"/>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179632582"/>
      <w:bookmarkStart w:id="266" w:name="_Toc152042340"/>
      <w:bookmarkStart w:id="267" w:name="_Toc152045564"/>
      <w:bookmarkStart w:id="268" w:name="_Toc296602453"/>
      <w:bookmarkStart w:id="269" w:name="_Toc247085722"/>
      <w:bookmarkStart w:id="270" w:name="_Toc246996208"/>
      <w:bookmarkStart w:id="271" w:name="_Toc14497453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44974533"/>
      <w:bookmarkStart w:id="273" w:name="_Toc152042341"/>
      <w:bookmarkStart w:id="274" w:name="_Toc179632583"/>
      <w:bookmarkStart w:id="275" w:name="_Toc246996209"/>
      <w:bookmarkStart w:id="276" w:name="_Toc296602454"/>
      <w:bookmarkStart w:id="277" w:name="_Toc152045565"/>
      <w:bookmarkStart w:id="278" w:name="_Toc247085723"/>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144974534"/>
      <w:bookmarkStart w:id="282" w:name="_Toc152045566"/>
      <w:bookmarkStart w:id="283" w:name="_Toc246996953"/>
      <w:bookmarkStart w:id="284" w:name="_Toc152042342"/>
      <w:bookmarkStart w:id="285" w:name="_Toc246996210"/>
      <w:bookmarkStart w:id="286" w:name="_Toc247085724"/>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5567"/>
      <w:bookmarkStart w:id="289" w:name="_Toc152042343"/>
      <w:bookmarkStart w:id="290" w:name="_Toc247085725"/>
      <w:bookmarkStart w:id="291" w:name="_Toc246996211"/>
      <w:bookmarkStart w:id="292" w:name="_Toc246996954"/>
      <w:bookmarkStart w:id="293" w:name="_Toc179632585"/>
      <w:bookmarkStart w:id="294" w:name="_Toc296602456"/>
      <w:bookmarkStart w:id="295" w:name="_Toc14497453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247085726"/>
      <w:bookmarkStart w:id="299" w:name="_Toc144974536"/>
      <w:bookmarkStart w:id="300" w:name="_Toc246996212"/>
      <w:bookmarkStart w:id="301" w:name="_Toc296602458"/>
      <w:bookmarkStart w:id="302" w:name="_Toc246996955"/>
      <w:bookmarkStart w:id="303" w:name="_Toc152042344"/>
      <w:bookmarkStart w:id="304" w:name="_Toc17963258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5569"/>
      <w:bookmarkStart w:id="306" w:name="_Toc246996213"/>
      <w:bookmarkStart w:id="307" w:name="_Toc144974537"/>
      <w:bookmarkStart w:id="308" w:name="_Toc246996956"/>
      <w:bookmarkStart w:id="309" w:name="_Toc247085727"/>
      <w:bookmarkStart w:id="310" w:name="_Toc179632587"/>
      <w:bookmarkStart w:id="311" w:name="_Toc296602459"/>
      <w:bookmarkStart w:id="312" w:name="_Toc152042345"/>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957"/>
      <w:bookmarkStart w:id="314" w:name="_Toc247085728"/>
      <w:bookmarkStart w:id="315" w:name="_Toc144974538"/>
      <w:bookmarkStart w:id="316" w:name="_Toc179632588"/>
      <w:bookmarkStart w:id="317" w:name="_Toc296602460"/>
      <w:bookmarkStart w:id="318" w:name="_Toc246996214"/>
      <w:bookmarkStart w:id="319" w:name="_Toc152045570"/>
      <w:bookmarkStart w:id="320" w:name="_Toc152042346"/>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6996219"/>
      <w:bookmarkStart w:id="323" w:name="_Toc152045575"/>
      <w:bookmarkStart w:id="324" w:name="_Toc247085733"/>
      <w:bookmarkStart w:id="325" w:name="_Toc152042351"/>
      <w:bookmarkStart w:id="326" w:name="_Toc296590983"/>
      <w:bookmarkStart w:id="327" w:name="_Toc144974543"/>
      <w:bookmarkStart w:id="328" w:name="_Toc246996962"/>
      <w:bookmarkStart w:id="329" w:name="_Toc179632593"/>
      <w:bookmarkStart w:id="330" w:name="_Toc296602462"/>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79632594"/>
      <w:bookmarkStart w:id="332" w:name="_Toc246996963"/>
      <w:bookmarkStart w:id="333" w:name="_Toc296602463"/>
      <w:bookmarkStart w:id="334" w:name="_Toc152045576"/>
      <w:bookmarkStart w:id="335" w:name="_Toc247085734"/>
      <w:bookmarkStart w:id="336" w:name="_Toc144974544"/>
      <w:bookmarkStart w:id="337" w:name="_Toc246996220"/>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79632595"/>
      <w:bookmarkStart w:id="340" w:name="_Toc296602464"/>
      <w:bookmarkStart w:id="341" w:name="_Toc247085735"/>
      <w:bookmarkStart w:id="342" w:name="_Toc246996221"/>
      <w:bookmarkStart w:id="343" w:name="_Toc144974545"/>
      <w:bookmarkStart w:id="344" w:name="_Toc152042353"/>
      <w:bookmarkStart w:id="345" w:name="_Toc246996964"/>
      <w:bookmarkStart w:id="346" w:name="_Toc152045577"/>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5578"/>
      <w:bookmarkStart w:id="348" w:name="_Toc296602465"/>
      <w:bookmarkStart w:id="349" w:name="_Toc152042354"/>
      <w:bookmarkStart w:id="350" w:name="_Toc246996965"/>
      <w:bookmarkStart w:id="351" w:name="_Toc179632596"/>
      <w:bookmarkStart w:id="352" w:name="_Toc246996222"/>
      <w:bookmarkStart w:id="353" w:name="_Toc24708573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223"/>
      <w:bookmarkStart w:id="357" w:name="_Toc179632597"/>
      <w:bookmarkStart w:id="358" w:name="_Toc296602466"/>
      <w:bookmarkStart w:id="359" w:name="_Toc152042356"/>
      <w:bookmarkStart w:id="360" w:name="_Toc152045579"/>
      <w:bookmarkStart w:id="361" w:name="_Toc246996966"/>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247085738"/>
      <w:bookmarkStart w:id="365" w:name="_Toc296602467"/>
      <w:bookmarkStart w:id="366" w:name="_Toc152042357"/>
      <w:bookmarkStart w:id="367" w:name="_Toc144974547"/>
      <w:bookmarkStart w:id="368" w:name="_Toc246996224"/>
      <w:bookmarkStart w:id="369" w:name="_Toc179632598"/>
      <w:bookmarkStart w:id="370" w:name="_Toc152045580"/>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5"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3"/>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372" w:name="_Toc144974556"/>
      <w:bookmarkStart w:id="373" w:name="_Toc246996232"/>
      <w:bookmarkStart w:id="374" w:name="_Toc246996975"/>
      <w:bookmarkStart w:id="375" w:name="_Toc247085747"/>
      <w:bookmarkStart w:id="376" w:name="_Toc152045589"/>
      <w:bookmarkStart w:id="377" w:name="_Toc152042366"/>
      <w:bookmarkStart w:id="378" w:name="_Toc296602477"/>
      <w:bookmarkStart w:id="379" w:name="_Toc179632607"/>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按每月进度控制，招标人每月对中标人上月工程量进行审核，每月应完成工程量以招标人审定为准（不得滞后于合同约定的进度）。当月进度完成时，付款金额按审定工程量合格价款的80%支付；竣工验收通过后，工程款付至累计产值合格价款的90%；竣工验收备案及招标人与建设单位结算完毕后30日内付至最终竣工结算审核审定价款的97%，余款3%作为质量保修金。待质保期满后无质量问题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5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2  </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57" w:edGrp="everyone"/>
            <w:r>
              <w:rPr>
                <w:rFonts w:hint="eastAsia" w:ascii="Times New Roman" w:hAnsi="Times New Roman" w:cs="Times New Roman"/>
                <w:kern w:val="0"/>
                <w:sz w:val="24"/>
                <w:szCs w:val="24"/>
                <w:highlight w:val="none"/>
                <w:shd w:val="clear" w:color="auto" w:fill="auto"/>
                <w:vertAlign w:val="baseline"/>
                <w:lang w:val="en-US" w:eastAsia="zh-CN"/>
              </w:rPr>
              <w:t>1.中标人在竣工验收合格二十日内提交结算资料，工程竣工结算由建设单位委托有资质的工程造价咨询单位进行审核，核减在5%以内，咨询费用由招标人承担；审减额超过5%，超出部分的咨询费用由中标人承担。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2.中标人未按招标文件要求和投标文件承诺配备管理人员，每月出勤低于22天，将处于500元/人/天的处罚，处罚金额将从当期工程款中予以扣除。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3.由于建设单位未支付工程款等原因导致工程款未及时发放，中标人不得擅自采取停工、上访等措施，否则由此造成的招标人工期延误、名誉受损、增加管理人员等一切经济损失、法律责任由中标人承担。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须按招标人要求建立健全劳资专管员制度，对施工人员进行实名制管理和登记，中标人每月上报本工程农民工工资清单，每月10日前委托开设农民工工资专用账户的银行支付农民工工资。通过专户由银行打卡发放农民工工资并切实落实安全文明施工措施。中标人违反上述规定或者因拖欠工资出现农民工群体事件和讨薪事件发生的，中标人应承担相应的违约责任。中标人每月进度款需预留下月农民工专项账户所需金额，如预留不足或发生农民工投诉、政府监管部门处罚的情况，则由中标人补足，并承担相应损失。</w:t>
            </w:r>
            <w:permEnd w:id="5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8" w:edGrp="everyone"/>
      <w:r>
        <w:rPr>
          <w:rFonts w:hint="eastAsia" w:ascii="Times New Roman" w:hAnsi="Times New Roman" w:cs="Times New Roman"/>
          <w:kern w:val="0"/>
          <w:sz w:val="24"/>
          <w:szCs w:val="24"/>
          <w:highlight w:val="none"/>
          <w:u w:val="single"/>
          <w:lang w:val="en-US" w:eastAsia="zh-CN"/>
        </w:rPr>
        <w:t xml:space="preserve">     /      </w:t>
      </w:r>
      <w:permEnd w:id="5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9" w:edGrp="everyone"/>
      <w:r>
        <w:rPr>
          <w:rFonts w:hint="eastAsia" w:ascii="Times New Roman" w:hAnsi="Times New Roman" w:cs="Times New Roman"/>
          <w:kern w:val="0"/>
          <w:sz w:val="24"/>
          <w:szCs w:val="24"/>
          <w:highlight w:val="none"/>
          <w:u w:val="single"/>
          <w:lang w:val="en-US" w:eastAsia="zh-CN"/>
        </w:rPr>
        <w:t xml:space="preserve">     /      </w:t>
      </w:r>
      <w:permEnd w:id="5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0" w:edGrp="everyone"/>
      <w:r>
        <w:rPr>
          <w:rFonts w:hint="eastAsia" w:ascii="Times New Roman" w:hAnsi="Times New Roman" w:cs="Times New Roman"/>
          <w:kern w:val="0"/>
          <w:sz w:val="24"/>
          <w:szCs w:val="24"/>
          <w:highlight w:val="none"/>
          <w:lang w:val="en-US" w:eastAsia="zh-CN"/>
        </w:rPr>
        <w:t xml:space="preserve">     /      </w:t>
      </w:r>
      <w:permEnd w:id="6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1" w:edGrp="everyone"/>
      <w:r>
        <w:rPr>
          <w:rFonts w:hint="eastAsia" w:ascii="Times New Roman" w:hAnsi="Times New Roman" w:cs="Times New Roman"/>
          <w:kern w:val="0"/>
          <w:sz w:val="24"/>
          <w:szCs w:val="24"/>
          <w:highlight w:val="none"/>
          <w:lang w:val="en-US" w:eastAsia="zh-CN"/>
        </w:rPr>
        <w:t>详见附件。</w:t>
      </w:r>
    </w:p>
    <w:permEnd w:id="6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62" w:edGrp="everyone" w:colFirst="0" w:colLast="0"/>
            <w:permStart w:id="6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62"/>
      <w:permEnd w:id="6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64" w:edGrp="everyone"/>
      <w:r>
        <w:rPr>
          <w:rFonts w:hint="eastAsia" w:ascii="Times New Roman" w:hAnsi="Times New Roman" w:cs="Times New Roman"/>
          <w:kern w:val="0"/>
          <w:sz w:val="24"/>
          <w:szCs w:val="24"/>
          <w:highlight w:val="none"/>
          <w:lang w:val="en-US" w:eastAsia="zh-CN"/>
        </w:rPr>
        <w:t>详见附件。</w:t>
      </w:r>
    </w:p>
    <w:permEnd w:id="6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采购人要求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本项目专业分包采用包工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包料</w:t>
      </w:r>
      <w:r>
        <w:rPr>
          <w:rFonts w:hint="eastAsia" w:ascii="Times New Roman" w:hAnsi="Times New Roman" w:cs="Times New Roman"/>
          <w:kern w:val="0"/>
          <w:sz w:val="24"/>
          <w:szCs w:val="24"/>
          <w:highlight w:val="none"/>
          <w:lang w:val="en-US" w:eastAsia="zh-CN"/>
        </w:rPr>
        <w:t>、包相关材料检测、资料、包工具、包工期、包质量、包安全、包文明施工、包税金、包风险、包通过相关部门验收并出具验收合格意见书等一切工程内容及相关工作内容。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、准备工作：包括相关资料的准备，包括人员、主材、机械准备等。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、工作内容：包括</w:t>
      </w:r>
      <w:r>
        <w:rPr>
          <w:rFonts w:hint="default" w:ascii="Times New Roman" w:hAnsi="Times New Roman" w:cs="Times New Roman"/>
          <w:kern w:val="0"/>
          <w:sz w:val="24"/>
          <w:szCs w:val="24"/>
          <w:highlight w:val="none"/>
          <w:lang w:val="en-US" w:eastAsia="zh-CN"/>
        </w:rPr>
        <w:t>但不限于</w:t>
      </w:r>
      <w:r>
        <w:rPr>
          <w:rFonts w:hint="eastAsia" w:ascii="Times New Roman" w:hAnsi="Times New Roman" w:cs="Times New Roman"/>
          <w:kern w:val="0"/>
          <w:sz w:val="24"/>
          <w:szCs w:val="24"/>
          <w:highlight w:val="none"/>
          <w:lang w:val="en-US" w:eastAsia="zh-CN"/>
        </w:rPr>
        <w:t>地库外墙、底板、地库顶板防水及零坡度虹吸排水系统、电梯基坑、集水坑、截水沟、屋面、檐沟、配电间、卫生间、厨房、水井等墙面、地面、天棚等卷材及涂料的施工，包括基层处理、清扫、排水、橡胶止水带、膨胀止水条、密封膏、界面剂、面层、屋面分格缝嵌填聚氨酯建筑密封膏、墙面防水的压条等施工，包防水施工后如地库、屋面漏水的处理，包室内有水房间、外墙面、屋面蓄水、淋水试验及验收。此项工作内容</w:t>
      </w:r>
      <w:r>
        <w:rPr>
          <w:rFonts w:hint="eastAsia" w:ascii="Times New Roman" w:hAnsi="Times New Roman" w:cs="Times New Roman"/>
          <w:b/>
          <w:bCs/>
          <w:kern w:val="0"/>
          <w:sz w:val="24"/>
          <w:szCs w:val="24"/>
          <w:highlight w:val="none"/>
          <w:lang w:val="en-US" w:eastAsia="zh-CN"/>
        </w:rPr>
        <w:t>不包括</w:t>
      </w:r>
      <w:r>
        <w:rPr>
          <w:rFonts w:hint="eastAsia" w:ascii="Times New Roman" w:hAnsi="Times New Roman" w:cs="Times New Roman"/>
          <w:kern w:val="0"/>
          <w:sz w:val="24"/>
          <w:szCs w:val="24"/>
          <w:highlight w:val="none"/>
          <w:lang w:val="en-US" w:eastAsia="zh-CN"/>
        </w:rPr>
        <w:t>16#、17#、18#、19#、20#、21#、22#、23#、25#、26#、27#、28#、29#、30#、31#、32#、33#栋楼室内防水工程（卫生间、厨房、水井等地面、内墙面、天棚防水），具体详见图纸及招标工程量清单特征描述。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、所有防水材料需经建设单位、监理单位、招标人三方共同认可，确认后方可采购进场，</w:t>
      </w:r>
      <w:r>
        <w:rPr>
          <w:rFonts w:hint="eastAsia" w:ascii="Times New Roman" w:hAnsi="Times New Roman" w:cs="Times New Roman"/>
          <w:b/>
          <w:bCs/>
          <w:kern w:val="0"/>
          <w:sz w:val="24"/>
          <w:szCs w:val="24"/>
          <w:highlight w:val="none"/>
          <w:lang w:val="en-US" w:eastAsia="zh-CN"/>
        </w:rPr>
        <w:t>推荐使用卓宝、禹王、东方雨虹、科顺等品牌。</w:t>
      </w:r>
      <w:r>
        <w:rPr>
          <w:rFonts w:hint="eastAsia" w:ascii="Times New Roman" w:hAnsi="Times New Roman" w:cs="Times New Roman"/>
          <w:kern w:val="0"/>
          <w:sz w:val="24"/>
          <w:szCs w:val="24"/>
          <w:highlight w:val="none"/>
          <w:lang w:val="en-US" w:eastAsia="zh-CN"/>
        </w:rPr>
        <w:t>所有进场</w:t>
      </w:r>
      <w:r>
        <w:rPr>
          <w:rFonts w:hint="default" w:ascii="Times New Roman" w:hAnsi="Times New Roman" w:cs="Times New Roman"/>
          <w:kern w:val="0"/>
          <w:sz w:val="24"/>
          <w:szCs w:val="24"/>
          <w:highlight w:val="none"/>
          <w:lang w:val="en-US" w:eastAsia="zh-CN"/>
        </w:rPr>
        <w:t>主要</w:t>
      </w:r>
      <w:r>
        <w:rPr>
          <w:rFonts w:hint="eastAsia" w:ascii="Times New Roman" w:hAnsi="Times New Roman" w:cs="Times New Roman"/>
          <w:kern w:val="0"/>
          <w:sz w:val="24"/>
          <w:szCs w:val="24"/>
          <w:highlight w:val="none"/>
          <w:lang w:val="en-US" w:eastAsia="zh-CN"/>
        </w:rPr>
        <w:t>材料必须经建设单位及招标人认可，否则招标人有权将进场</w:t>
      </w:r>
      <w:r>
        <w:rPr>
          <w:rFonts w:hint="default" w:ascii="Times New Roman" w:hAnsi="Times New Roman" w:cs="Times New Roman"/>
          <w:kern w:val="0"/>
          <w:sz w:val="24"/>
          <w:szCs w:val="24"/>
          <w:highlight w:val="none"/>
          <w:lang w:val="en-US" w:eastAsia="zh-CN"/>
        </w:rPr>
        <w:t>主要</w:t>
      </w:r>
      <w:r>
        <w:rPr>
          <w:rFonts w:hint="eastAsia" w:ascii="Times New Roman" w:hAnsi="Times New Roman" w:cs="Times New Roman"/>
          <w:kern w:val="0"/>
          <w:sz w:val="24"/>
          <w:szCs w:val="24"/>
          <w:highlight w:val="none"/>
          <w:lang w:val="en-US" w:eastAsia="zh-CN"/>
        </w:rPr>
        <w:t>材料清退出场，所有损失由中标人自行承担。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5.因场地有限，招标人不提供工人生活区，由中标人自行解决，综合考虑在投标报价内。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.施工过程中不得干扰附近居民的生产、生活，与地方发生的任何纠纷，</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自行解决，给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造成的任何损失</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将追究</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相关责任</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b/>
          <w:bCs/>
          <w:kern w:val="0"/>
          <w:sz w:val="24"/>
          <w:szCs w:val="24"/>
          <w:highlight w:val="none"/>
          <w:lang w:val="en-US" w:eastAsia="zh-CN"/>
        </w:rPr>
        <w:t>中标人</w:t>
      </w:r>
      <w:r>
        <w:rPr>
          <w:rFonts w:hint="default" w:ascii="Times New Roman" w:hAnsi="Times New Roman" w:cs="Times New Roman"/>
          <w:b/>
          <w:bCs/>
          <w:kern w:val="0"/>
          <w:sz w:val="24"/>
          <w:szCs w:val="24"/>
          <w:highlight w:val="none"/>
          <w:lang w:val="en-US" w:eastAsia="zh-CN"/>
        </w:rPr>
        <w:t>必须按相关规定办理人身意外伤害险，办理本款保险的一切费用均由</w:t>
      </w:r>
      <w:r>
        <w:rPr>
          <w:rFonts w:hint="eastAsia" w:ascii="Times New Roman" w:hAnsi="Times New Roman" w:cs="Times New Roman"/>
          <w:b/>
          <w:bCs/>
          <w:kern w:val="0"/>
          <w:sz w:val="24"/>
          <w:szCs w:val="24"/>
          <w:highlight w:val="none"/>
          <w:lang w:val="en-US" w:eastAsia="zh-CN"/>
        </w:rPr>
        <w:t>中标人</w:t>
      </w:r>
      <w:r>
        <w:rPr>
          <w:rFonts w:hint="default" w:ascii="Times New Roman" w:hAnsi="Times New Roman" w:cs="Times New Roman"/>
          <w:b/>
          <w:bCs/>
          <w:kern w:val="0"/>
          <w:sz w:val="24"/>
          <w:szCs w:val="24"/>
          <w:highlight w:val="none"/>
          <w:lang w:val="en-US" w:eastAsia="zh-CN"/>
        </w:rPr>
        <w:t>承担，不单独计量；</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进场后一个月内需将该保险保单提交</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核查与备案，否则</w:t>
      </w:r>
      <w:r>
        <w:rPr>
          <w:rFonts w:hint="eastAsia" w:ascii="Times New Roman" w:hAnsi="Times New Roman" w:cs="Times New Roman"/>
          <w:kern w:val="0"/>
          <w:sz w:val="24"/>
          <w:szCs w:val="24"/>
          <w:highlight w:val="none"/>
          <w:lang w:val="en-US" w:eastAsia="zh-CN"/>
        </w:rPr>
        <w:t>招标人</w:t>
      </w:r>
      <w:r>
        <w:rPr>
          <w:rFonts w:hint="default" w:ascii="Times New Roman" w:hAnsi="Times New Roman" w:cs="Times New Roman"/>
          <w:kern w:val="0"/>
          <w:sz w:val="24"/>
          <w:szCs w:val="24"/>
          <w:highlight w:val="none"/>
          <w:lang w:val="en-US" w:eastAsia="zh-CN"/>
        </w:rPr>
        <w:t>将为其代为办理保险，发生费用直接从</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lang w:val="en-US" w:eastAsia="zh-CN"/>
        </w:rPr>
        <w:t>应得工程款中扣除</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8、因建设单位原因出现停工、停建、变更等情况造成承包范围增减，招标人不承担任何责任。招标人有权对中标人施工范围做出调整。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中标人必须负责所在施工区域的文明施工及安全保护措施（施工范围内日常清理及各种检查的文明清理，场内场外运输，所在施工区域内的文明施工及安全保护措施等都在招标范围之内，直至工程竣工验收移交前的所有文明施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10、中标人应充分熟悉当地环保等相关政策，中标人在投标报价过程中应充分考虑一切可能存在的风险，相关费用已包含在投标报价中。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11、安全文明施工标准：实施该项目安全文明施工必须达到 “安徽省安全文明标准化示范工地”，“扬尘治理优秀（A类）示范工地”标准，责任伤亡事故为零，责任火灾、大型机械设备事故为零；各级测评、检查安全文明成绩合格并符合建设单位相关要求。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项目在实施过程中招标人会不定期对项目安全文明施工进行评审、验收，中标人对施工过程中存在问题进行整改，拒不整改的，由招标人派人员进行整改，费用从中标人工程款中扣除（若建设单位提高创优标准，则按照建设单位要求执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13、满足主管部门、建设单位、招标人的其他安全相关管理制度。</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注：为满足创标要求，现场机械设备，施工工具、器材单独存放，达不到招标人合同规定的安全质量标准，由此给招标人造成的经济处罚、名誉损失等一切责任，由中标人全部承担。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中标人须组织对设计图纸进行交底及会审，指出设计图纸上任何不符施工常规、惯例或规范之处，以及设计图纸中错、漏、碰问题，并做好综合平衡工作。开工前认真核查设计图纸，进行现场核对并提交图纸审查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中标人须按照合同要求进行各项施工准备工作（包括但不限于施工范围的施工组织设计、施工计划及其他各项工程施工有关的管理方案、措施的编制）。如需组织专家论证，则此部分费用中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16、中标人应完成的工作包括图纸和答疑（包含招标人及建设单位答疑）所包含的所有明示内容，包括不限于承包范围、工程规范、措施费报价说明等合同约定的所有工作内容。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17、中标人要配合其他专业分包施工，此部分费用中标人须综合考虑入投标报价中。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18、中标人应配备具有建筑工程相关专业中级及以上职称的技术负责人1名、施工员1名、质量员1名、安全员1名、资料员1名、取样员或试验员（可兼任）1名。主要管理人员每月现场履职时间需满足招标人要求（每月不少于22天，且施工期间所有岗位人员均不少于1人在场。）</w:t>
      </w: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亳州逸合府一期施工总承包项目防水工程专业分包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65"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ermEnd w:id="65"/>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247514246"/>
      <w:bookmarkStart w:id="381" w:name="_Toc144974856"/>
      <w:bookmarkStart w:id="382" w:name="_Toc300835209"/>
      <w:bookmarkStart w:id="383" w:name="_Toc152045787"/>
      <w:bookmarkStart w:id="384" w:name="_Toc152042576"/>
      <w:bookmarkStart w:id="385" w:name="_Toc247527827"/>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44974857"/>
      <w:bookmarkStart w:id="387" w:name="_Toc247514247"/>
      <w:bookmarkStart w:id="388" w:name="_Toc152045788"/>
      <w:bookmarkStart w:id="389" w:name="_Toc152042577"/>
      <w:bookmarkStart w:id="390" w:name="_Toc300835210"/>
      <w:bookmarkStart w:id="391" w:name="_Toc247527828"/>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247527829"/>
      <w:bookmarkStart w:id="393" w:name="_Toc152045789"/>
      <w:bookmarkStart w:id="394" w:name="_Toc300835211"/>
      <w:bookmarkStart w:id="395" w:name="_Toc144974858"/>
      <w:bookmarkStart w:id="396" w:name="_Toc247514248"/>
      <w:bookmarkStart w:id="397" w:name="_Toc152042578"/>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亳州逸合府一期施工总承包项目防水工程专业分包</w:t>
      </w:r>
      <w:r>
        <w:rPr>
          <w:rFonts w:hint="default" w:ascii="Times New Roman" w:hAnsi="Times New Roman" w:cs="Times New Roman"/>
          <w:szCs w:val="21"/>
        </w:rPr>
        <w:t>招标文件的全部内容，愿意</w:t>
      </w:r>
      <w:permStart w:id="66" w:edGrp="everyone"/>
      <w:r>
        <w:rPr>
          <w:rFonts w:hint="default" w:ascii="Times New Roman" w:hAnsi="Times New Roman" w:cs="Times New Roman"/>
          <w:szCs w:val="21"/>
          <w:lang w:val="en-US" w:eastAsia="zh-CN"/>
        </w:rPr>
        <w:t>以建设单位提供的清单控制价防水</w:t>
      </w:r>
      <w:r>
        <w:rPr>
          <w:rFonts w:hint="eastAsia" w:ascii="Times New Roman" w:hAnsi="Times New Roman" w:cs="Times New Roman"/>
          <w:szCs w:val="21"/>
          <w:lang w:val="en-US" w:eastAsia="zh-CN"/>
        </w:rPr>
        <w:t>工程专业部分</w:t>
      </w:r>
      <w:r>
        <w:rPr>
          <w:rFonts w:hint="default" w:ascii="Times New Roman" w:hAnsi="Times New Roman" w:cs="Times New Roman"/>
          <w:szCs w:val="21"/>
          <w:lang w:val="en-US" w:eastAsia="zh-CN"/>
        </w:rPr>
        <w:t>为基数</w:t>
      </w:r>
      <w:r>
        <w:rPr>
          <w:rFonts w:hint="eastAsia" w:ascii="Times New Roman" w:hAnsi="Times New Roman" w:cs="Times New Roman"/>
          <w:szCs w:val="21"/>
          <w:lang w:val="en-US" w:eastAsia="zh-CN"/>
        </w:rPr>
        <w:t>，基数的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为投标总报价</w:t>
      </w:r>
      <w:r>
        <w:rPr>
          <w:rFonts w:hint="eastAsia" w:ascii="Times New Roman" w:hAnsi="Times New Roman" w:cs="Times New Roman"/>
          <w:szCs w:val="21"/>
          <w:lang w:val="en-US" w:eastAsia="zh-CN"/>
        </w:rPr>
        <w:t>（其中增值税税率：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66"/>
      <w:r>
        <w:rPr>
          <w:rFonts w:hint="eastAsia" w:ascii="Times New Roman" w:hAnsi="Times New Roman" w:cs="Times New Roman"/>
          <w:szCs w:val="21"/>
          <w:lang w:val="en-US" w:eastAsia="zh-CN"/>
        </w:rPr>
        <w:t>，工期自招标人下达开工指令之日起24个月</w:t>
      </w:r>
      <w:r>
        <w:rPr>
          <w:rFonts w:hint="eastAsia" w:ascii="Times New Roman" w:hAnsi="Times New Roman" w:cs="Times New Roman"/>
          <w:szCs w:val="21"/>
          <w:u w:val="none"/>
          <w:lang w:val="en-US" w:eastAsia="zh-CN"/>
        </w:rPr>
        <w:t>，按合同约定实施和完成承包工程，修补工程中的任何缺陷，工程质量达到</w:t>
      </w:r>
      <w:r>
        <w:rPr>
          <w:rFonts w:hint="eastAsia" w:ascii="Times New Roman" w:hAnsi="Times New Roman" w:cs="Times New Roman"/>
          <w:szCs w:val="21"/>
          <w:u w:val="single"/>
          <w:lang w:val="en-US" w:eastAsia="zh-CN"/>
        </w:rPr>
        <w:t>符合国家、地方、行业现行相关规范合格标准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300835212"/>
      <w:bookmarkStart w:id="399" w:name="_Toc144974859"/>
      <w:bookmarkStart w:id="400" w:name="_Toc152045790"/>
      <w:bookmarkStart w:id="401" w:name="_Toc152042579"/>
      <w:bookmarkStart w:id="402" w:name="_Toc247527830"/>
      <w:bookmarkStart w:id="403" w:name="_Toc247514249"/>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eastAsia" w:ascii="Times New Roman" w:hAnsi="Times New Roman" w:cs="Times New Roman"/>
                <w:szCs w:val="21"/>
                <w:lang w:val="en-US" w:eastAsia="zh-CN"/>
              </w:rPr>
              <w:t>自招标人下达开工指令之日起24个月</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ermStart w:id="67" w:edGrp="everyone"/>
            <w:r>
              <w:rPr>
                <w:rFonts w:hint="default" w:ascii="Times New Roman" w:hAnsi="Times New Roman" w:cs="Times New Roman"/>
                <w:szCs w:val="21"/>
                <w:lang w:val="en-US" w:eastAsia="zh-CN"/>
              </w:rPr>
              <w:t>自竣工验收合格之日起</w:t>
            </w:r>
            <w:r>
              <w:rPr>
                <w:rFonts w:hint="eastAsia" w:ascii="Times New Roman" w:hAnsi="Times New Roman" w:cs="Times New Roman"/>
                <w:szCs w:val="21"/>
                <w:lang w:val="en-US" w:eastAsia="zh-CN"/>
              </w:rPr>
              <w:t>2</w:t>
            </w:r>
            <w:r>
              <w:rPr>
                <w:rFonts w:hint="default" w:ascii="Times New Roman" w:hAnsi="Times New Roman" w:cs="Times New Roman"/>
                <w:szCs w:val="21"/>
                <w:lang w:val="en-US" w:eastAsia="zh-CN"/>
              </w:rPr>
              <w:t>年。</w:t>
            </w:r>
            <w:permEnd w:id="67"/>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44974860"/>
      <w:bookmarkStart w:id="405" w:name="_Toc247527831"/>
      <w:bookmarkStart w:id="406" w:name="_Toc152042580"/>
      <w:bookmarkStart w:id="407" w:name="_Toc247514283"/>
      <w:bookmarkStart w:id="408" w:name="_Toc300835213"/>
      <w:bookmarkStart w:id="409" w:name="_Toc15204579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247527832"/>
      <w:bookmarkStart w:id="411" w:name="_Toc247514284"/>
      <w:bookmarkStart w:id="412" w:name="_Toc152042581"/>
      <w:bookmarkStart w:id="413" w:name="_Toc144974861"/>
      <w:bookmarkStart w:id="414" w:name="_Toc152045792"/>
      <w:bookmarkStart w:id="415" w:name="_Toc300835214"/>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300835216"/>
      <w:bookmarkStart w:id="417" w:name="_Toc247514286"/>
      <w:bookmarkStart w:id="418" w:name="_Toc152045794"/>
      <w:bookmarkStart w:id="419" w:name="_Toc152042583"/>
      <w:bookmarkStart w:id="420" w:name="_Toc247527834"/>
      <w:bookmarkStart w:id="421" w:name="_Toc144974862"/>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152045795"/>
      <w:bookmarkStart w:id="424" w:name="_Toc144974863"/>
      <w:bookmarkStart w:id="425" w:name="_Toc300835218"/>
      <w:bookmarkStart w:id="426" w:name="_Toc247527835"/>
      <w:bookmarkStart w:id="427" w:name="_Toc247514287"/>
      <w:bookmarkStart w:id="428"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300835221"/>
      <w:bookmarkStart w:id="430" w:name="_Toc144974864"/>
      <w:bookmarkStart w:id="431" w:name="_Toc247527836"/>
      <w:bookmarkStart w:id="432" w:name="_Toc152045796"/>
      <w:bookmarkStart w:id="433" w:name="_Toc152042585"/>
      <w:bookmarkStart w:id="434" w:name="_Toc247514288"/>
    </w:p>
    <w:p>
      <w:pP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注：本次无需提供</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44974865"/>
      <w:bookmarkStart w:id="437" w:name="_Toc246997108"/>
      <w:bookmarkStart w:id="438" w:name="_Toc152045797"/>
      <w:bookmarkStart w:id="439" w:name="_Toc152042586"/>
      <w:bookmarkStart w:id="440" w:name="_Toc246996365"/>
      <w:bookmarkStart w:id="441" w:name="_Toc296602610"/>
      <w:bookmarkStart w:id="442" w:name="_Toc179632817"/>
      <w:bookmarkStart w:id="443" w:name="_Toc247085883"/>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46996366"/>
      <w:bookmarkStart w:id="445" w:name="_Toc296602611"/>
      <w:bookmarkStart w:id="446" w:name="_Toc152042588"/>
      <w:bookmarkStart w:id="447" w:name="_Toc152045799"/>
      <w:bookmarkStart w:id="448" w:name="_Toc179632819"/>
      <w:bookmarkStart w:id="449" w:name="_Toc246997109"/>
      <w:bookmarkStart w:id="450" w:name="_Toc247085884"/>
      <w:bookmarkStart w:id="451" w:name="_Toc144974867"/>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144974868"/>
      <w:bookmarkStart w:id="453" w:name="_Toc246996367"/>
      <w:bookmarkStart w:id="454" w:name="_Toc152045800"/>
      <w:bookmarkStart w:id="455" w:name="_Toc179632820"/>
      <w:bookmarkStart w:id="456" w:name="_Toc152042589"/>
      <w:bookmarkStart w:id="457" w:name="_Toc24699711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96602612"/>
      <w:bookmarkStart w:id="459" w:name="_Toc247085885"/>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52042592"/>
      <w:bookmarkStart w:id="461" w:name="_Toc179632823"/>
      <w:bookmarkStart w:id="462" w:name="_Toc246996369"/>
      <w:bookmarkStart w:id="463" w:name="_Toc152045803"/>
      <w:bookmarkStart w:id="464" w:name="_Toc246997112"/>
      <w:bookmarkStart w:id="465" w:name="_Toc296602614"/>
      <w:bookmarkStart w:id="466" w:name="_Toc247085887"/>
      <w:bookmarkStart w:id="467" w:name="_Toc144974871"/>
      <w:bookmarkStart w:id="468" w:name="_Toc152045808"/>
      <w:bookmarkStart w:id="469" w:name="_Toc144974876"/>
      <w:bookmarkStart w:id="470" w:name="_Toc247514300"/>
      <w:bookmarkStart w:id="471" w:name="_Toc300835224"/>
      <w:bookmarkStart w:id="472" w:name="_Toc247527848"/>
      <w:bookmarkStart w:id="473" w:name="_Toc152042597"/>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96602615"/>
      <w:bookmarkStart w:id="475" w:name="_Toc246997113"/>
      <w:bookmarkStart w:id="476" w:name="_Toc247085888"/>
      <w:bookmarkStart w:id="477" w:name="_Toc246996370"/>
      <w:r>
        <w:t>（一）项目管理机构组成表</w:t>
      </w:r>
      <w:bookmarkEnd w:id="474"/>
      <w:bookmarkEnd w:id="475"/>
      <w:bookmarkEnd w:id="476"/>
      <w:bookmarkEnd w:id="4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7085889"/>
      <w:bookmarkStart w:id="479" w:name="_Toc246997114"/>
      <w:bookmarkStart w:id="480" w:name="_Toc296602616"/>
      <w:bookmarkStart w:id="481" w:name="_Toc246996371"/>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lang w:val="en-US" w:eastAsia="zh-CN"/>
        </w:rPr>
        <w:t>应附身份证、执业资格证（或注册证书）、有效的安全考核B证及缴纳养老保险的复印件</w:t>
      </w:r>
      <w:r>
        <w:rPr>
          <w:rFonts w:hint="eastAsia"/>
        </w:rPr>
        <w:t>，管理过的项目业绩须附合同协议书复印件</w:t>
      </w:r>
      <w:r>
        <w:rPr>
          <w:rFonts w:hint="eastAsia"/>
          <w:lang w:eastAsia="zh-CN"/>
        </w:rPr>
        <w:t>（</w:t>
      </w:r>
      <w:r>
        <w:rPr>
          <w:rFonts w:hint="eastAsia"/>
          <w:lang w:val="en-US" w:eastAsia="zh-CN"/>
        </w:rPr>
        <w:t>如有）</w:t>
      </w:r>
      <w:r>
        <w:rPr>
          <w:rFonts w:hint="eastAsia"/>
        </w:rPr>
        <w:t>。</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296602617"/>
      <w:bookmarkStart w:id="483" w:name="_Toc152042596"/>
      <w:bookmarkStart w:id="484" w:name="_Toc179632827"/>
      <w:bookmarkStart w:id="485" w:name="_Toc246997115"/>
      <w:bookmarkStart w:id="486" w:name="_Toc246996372"/>
      <w:bookmarkStart w:id="487" w:name="_Toc144974875"/>
      <w:bookmarkStart w:id="488" w:name="_Toc152045807"/>
      <w:bookmarkStart w:id="489" w:name="_Toc247085890"/>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47085891"/>
      <w:bookmarkStart w:id="491" w:name="_Toc179632828"/>
      <w:bookmarkStart w:id="492" w:name="_Toc246997116"/>
      <w:bookmarkStart w:id="493" w:name="_Toc246996373"/>
      <w:bookmarkStart w:id="494" w:name="_Toc296602618"/>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44974877"/>
      <w:bookmarkStart w:id="496" w:name="_Toc300835225"/>
      <w:bookmarkStart w:id="497" w:name="_Toc247514301"/>
      <w:bookmarkStart w:id="498" w:name="_Toc247527849"/>
      <w:bookmarkStart w:id="499" w:name="_Toc152045809"/>
      <w:bookmarkStart w:id="500" w:name="_Toc152042598"/>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300835226"/>
      <w:bookmarkStart w:id="502" w:name="_Toc247527850"/>
      <w:bookmarkStart w:id="503" w:name="_Toc247514302"/>
      <w:bookmarkStart w:id="504" w:name="_Toc152045810"/>
      <w:bookmarkStart w:id="505" w:name="_Toc144974878"/>
      <w:bookmarkStart w:id="506" w:name="_Toc152042599"/>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247514303"/>
      <w:bookmarkStart w:id="508" w:name="_Toc144974879"/>
      <w:bookmarkStart w:id="509" w:name="_Toc152045811"/>
      <w:bookmarkStart w:id="510" w:name="_Toc152042600"/>
      <w:bookmarkStart w:id="511"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152045812"/>
      <w:bookmarkStart w:id="514" w:name="_Toc144974880"/>
      <w:bookmarkStart w:id="515" w:name="_Toc247527852"/>
      <w:bookmarkStart w:id="516" w:name="_Toc247514304"/>
      <w:bookmarkStart w:id="517" w:name="_Toc152042601"/>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8" w:edGrp="everyone"/>
      <w:r>
        <w:rPr>
          <w:rFonts w:ascii="Times New Roman" w:hAnsi="Times New Roman"/>
        </w:rPr>
        <w:t>注：</w:t>
      </w:r>
      <w:r>
        <w:rPr>
          <w:rFonts w:hint="eastAsia" w:ascii="Times New Roman" w:hAnsi="Times New Roman"/>
          <w:lang w:val="en-US" w:eastAsia="zh-CN"/>
        </w:rPr>
        <w:t>如有，按招标文件要求提供。</w:t>
      </w:r>
    </w:p>
    <w:permEnd w:id="68"/>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30162"/>
      <w:bookmarkStart w:id="519" w:name="_Toc152045813"/>
      <w:bookmarkStart w:id="520" w:name="_Toc247514305"/>
      <w:bookmarkStart w:id="521" w:name="_Toc144974881"/>
      <w:bookmarkStart w:id="522" w:name="_Toc152042602"/>
      <w:bookmarkStart w:id="523" w:name="_Toc247527853"/>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9"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9"/>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5474E3"/>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7A2618"/>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DF17AA"/>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23E54"/>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2E84200"/>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A4012"/>
    <w:rsid w:val="1C2B6CB4"/>
    <w:rsid w:val="1C3774BA"/>
    <w:rsid w:val="1C5D5F8B"/>
    <w:rsid w:val="1C6E241C"/>
    <w:rsid w:val="1CB07DF9"/>
    <w:rsid w:val="1CC3681B"/>
    <w:rsid w:val="1CF251D3"/>
    <w:rsid w:val="1CFF3217"/>
    <w:rsid w:val="1D0C3E62"/>
    <w:rsid w:val="1D1D0D81"/>
    <w:rsid w:val="1D545355"/>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661DC"/>
    <w:rsid w:val="244A5E9A"/>
    <w:rsid w:val="244C4BB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B92E99"/>
    <w:rsid w:val="2AC90C66"/>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43756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9649E"/>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157E8F"/>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50E45"/>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4A44AC"/>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4654D"/>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238AC"/>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6B01A4"/>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34F8C"/>
    <w:rsid w:val="62140656"/>
    <w:rsid w:val="62210A89"/>
    <w:rsid w:val="62285DB7"/>
    <w:rsid w:val="626857C6"/>
    <w:rsid w:val="62923991"/>
    <w:rsid w:val="62966DA1"/>
    <w:rsid w:val="62F20D03"/>
    <w:rsid w:val="62F26EC0"/>
    <w:rsid w:val="62F75B83"/>
    <w:rsid w:val="63095375"/>
    <w:rsid w:val="6312135F"/>
    <w:rsid w:val="632A3D0D"/>
    <w:rsid w:val="633443AB"/>
    <w:rsid w:val="635A48CD"/>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9A5523"/>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5FB1C99"/>
    <w:rsid w:val="761867BE"/>
    <w:rsid w:val="76365AD0"/>
    <w:rsid w:val="765D57EA"/>
    <w:rsid w:val="7688585F"/>
    <w:rsid w:val="76F54CF0"/>
    <w:rsid w:val="76FD5906"/>
    <w:rsid w:val="77072866"/>
    <w:rsid w:val="770B684E"/>
    <w:rsid w:val="771D50F3"/>
    <w:rsid w:val="77204CB1"/>
    <w:rsid w:val="777C1603"/>
    <w:rsid w:val="77A14CDE"/>
    <w:rsid w:val="77AA2F7D"/>
    <w:rsid w:val="77B25AC7"/>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947A56"/>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10788</Words>
  <Characters>12113</Characters>
  <Lines>0</Lines>
  <Paragraphs>0</Paragraphs>
  <TotalTime>2</TotalTime>
  <ScaleCrop>false</ScaleCrop>
  <LinksUpToDate>false</LinksUpToDate>
  <CharactersWithSpaces>13701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2024-05-21T00:36:00Z</cp:lastPrinted>
  <dcterms:modified xsi:type="dcterms:W3CDTF">2024-05-22T08:19:21Z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