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84C" w:rsidRDefault="007029BB">
      <w:pPr>
        <w:pStyle w:val="Style2"/>
        <w:ind w:firstLineChars="0" w:firstLine="0"/>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特种设备生产许可证－</w:t>
      </w:r>
      <w:r>
        <w:rPr>
          <w:rFonts w:ascii="方正小标宋简体" w:eastAsia="方正小标宋简体" w:hAnsi="方正小标宋简体" w:cs="方正小标宋简体" w:hint="eastAsia"/>
          <w:sz w:val="40"/>
          <w:szCs w:val="40"/>
        </w:rPr>
        <w:t>B</w:t>
      </w:r>
      <w:r>
        <w:rPr>
          <w:rFonts w:ascii="方正小标宋简体" w:eastAsia="方正小标宋简体" w:hAnsi="方正小标宋简体" w:cs="方正小标宋简体" w:hint="eastAsia"/>
          <w:sz w:val="40"/>
          <w:szCs w:val="40"/>
        </w:rPr>
        <w:t>级电梯安装（含修理）资质办理咨询服务采购需求</w:t>
      </w:r>
    </w:p>
    <w:p w:rsidR="0076584C" w:rsidRDefault="0076584C">
      <w:pPr>
        <w:pStyle w:val="Style2"/>
        <w:ind w:firstLineChars="0" w:firstLine="0"/>
        <w:rPr>
          <w:rFonts w:ascii="Calibri" w:hAnsi="Calibri"/>
          <w:b/>
          <w:bCs/>
          <w:color w:val="FF0000"/>
          <w:kern w:val="4"/>
          <w:sz w:val="28"/>
          <w:szCs w:val="28"/>
        </w:rPr>
      </w:pPr>
    </w:p>
    <w:p w:rsidR="0076584C" w:rsidRDefault="007029BB">
      <w:pPr>
        <w:pStyle w:val="Style2"/>
        <w:ind w:firstLine="640"/>
        <w:rPr>
          <w:rFonts w:ascii="仿宋" w:eastAsia="仿宋" w:hAnsi="仿宋" w:cs="仿宋"/>
          <w:kern w:val="4"/>
          <w:sz w:val="32"/>
          <w:szCs w:val="32"/>
        </w:rPr>
      </w:pPr>
      <w:r>
        <w:rPr>
          <w:rFonts w:ascii="仿宋" w:eastAsia="仿宋" w:hAnsi="仿宋" w:cs="仿宋" w:hint="eastAsia"/>
          <w:kern w:val="4"/>
          <w:sz w:val="32"/>
          <w:szCs w:val="32"/>
        </w:rPr>
        <w:t>采购需求为中标人按照《特种设备安装改造维修单位资格许可》《</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特种设备安全技术规范》及特种设备生产许可证相关审批法规、政策要求，提供特种设备生产许可证－</w:t>
      </w:r>
      <w:r>
        <w:rPr>
          <w:rFonts w:ascii="仿宋" w:eastAsia="仿宋" w:hAnsi="仿宋" w:cs="仿宋" w:hint="eastAsia"/>
          <w:kern w:val="4"/>
          <w:sz w:val="32"/>
          <w:szCs w:val="32"/>
        </w:rPr>
        <w:t>B</w:t>
      </w:r>
      <w:r>
        <w:rPr>
          <w:rFonts w:ascii="仿宋" w:eastAsia="仿宋" w:hAnsi="仿宋" w:cs="仿宋" w:hint="eastAsia"/>
          <w:kern w:val="4"/>
          <w:sz w:val="32"/>
          <w:szCs w:val="32"/>
        </w:rPr>
        <w:t>级电梯安装（含修理）资质办理咨询服务，提供包括不限于完成许可子项目为曳引驱动乘客电梯</w:t>
      </w:r>
      <w:r>
        <w:rPr>
          <w:rFonts w:ascii="仿宋" w:eastAsia="仿宋" w:hAnsi="仿宋" w:cs="仿宋" w:hint="eastAsia"/>
          <w:kern w:val="4"/>
          <w:sz w:val="32"/>
          <w:szCs w:val="32"/>
        </w:rPr>
        <w:t>(</w:t>
      </w:r>
      <w:r>
        <w:rPr>
          <w:rFonts w:ascii="仿宋" w:eastAsia="仿宋" w:hAnsi="仿宋" w:cs="仿宋" w:hint="eastAsia"/>
          <w:kern w:val="4"/>
          <w:sz w:val="32"/>
          <w:szCs w:val="32"/>
        </w:rPr>
        <w:t>含消防员电梯</w:t>
      </w:r>
      <w:r>
        <w:rPr>
          <w:rFonts w:ascii="仿宋" w:eastAsia="仿宋" w:hAnsi="仿宋" w:cs="仿宋" w:hint="eastAsia"/>
          <w:kern w:val="4"/>
          <w:sz w:val="32"/>
          <w:szCs w:val="32"/>
        </w:rPr>
        <w:t>)(B)</w:t>
      </w:r>
      <w:r>
        <w:rPr>
          <w:rFonts w:ascii="仿宋" w:eastAsia="仿宋" w:hAnsi="仿宋" w:cs="仿宋" w:hint="eastAsia"/>
          <w:kern w:val="4"/>
          <w:sz w:val="32"/>
          <w:szCs w:val="32"/>
        </w:rPr>
        <w:t>、曳引驱动载货电梯和强制驱动载货电梯</w:t>
      </w:r>
      <w:r>
        <w:rPr>
          <w:rFonts w:ascii="仿宋" w:eastAsia="仿宋" w:hAnsi="仿宋" w:cs="仿宋" w:hint="eastAsia"/>
          <w:kern w:val="4"/>
          <w:sz w:val="32"/>
          <w:szCs w:val="32"/>
        </w:rPr>
        <w:t>(</w:t>
      </w:r>
      <w:r>
        <w:rPr>
          <w:rFonts w:ascii="仿宋" w:eastAsia="仿宋" w:hAnsi="仿宋" w:cs="仿宋" w:hint="eastAsia"/>
          <w:kern w:val="4"/>
          <w:sz w:val="32"/>
          <w:szCs w:val="32"/>
        </w:rPr>
        <w:t>含防爆电梯中的载货电梯</w:t>
      </w:r>
      <w:r>
        <w:rPr>
          <w:rFonts w:ascii="仿宋" w:eastAsia="仿宋" w:hAnsi="仿宋" w:cs="仿宋" w:hint="eastAsia"/>
          <w:kern w:val="4"/>
          <w:sz w:val="32"/>
          <w:szCs w:val="32"/>
        </w:rPr>
        <w:t>)</w:t>
      </w:r>
      <w:r>
        <w:rPr>
          <w:rFonts w:ascii="仿宋" w:eastAsia="仿宋" w:hAnsi="仿宋" w:cs="仿宋" w:hint="eastAsia"/>
          <w:kern w:val="4"/>
          <w:sz w:val="32"/>
          <w:szCs w:val="32"/>
        </w:rPr>
        <w:t>、自动扶梯与自动人行道、液压驱动电梯、杂物电梯</w:t>
      </w:r>
      <w:r>
        <w:rPr>
          <w:rFonts w:ascii="仿宋" w:eastAsia="仿宋" w:hAnsi="仿宋" w:cs="仿宋" w:hint="eastAsia"/>
          <w:kern w:val="4"/>
          <w:sz w:val="32"/>
          <w:szCs w:val="32"/>
        </w:rPr>
        <w:t>(</w:t>
      </w:r>
      <w:r>
        <w:rPr>
          <w:rFonts w:ascii="仿宋" w:eastAsia="仿宋" w:hAnsi="仿宋" w:cs="仿宋" w:hint="eastAsia"/>
          <w:kern w:val="4"/>
          <w:sz w:val="32"/>
          <w:szCs w:val="32"/>
        </w:rPr>
        <w:t>含防爆电梯中的杂物电梯</w:t>
      </w:r>
      <w:r>
        <w:rPr>
          <w:rFonts w:ascii="仿宋" w:eastAsia="仿宋" w:hAnsi="仿宋" w:cs="仿宋" w:hint="eastAsia"/>
          <w:kern w:val="4"/>
          <w:sz w:val="32"/>
          <w:szCs w:val="32"/>
        </w:rPr>
        <w:t>)</w:t>
      </w:r>
      <w:r>
        <w:rPr>
          <w:rFonts w:ascii="仿宋" w:eastAsia="仿宋" w:hAnsi="仿宋" w:cs="仿宋" w:hint="eastAsia"/>
          <w:kern w:val="4"/>
          <w:sz w:val="32"/>
          <w:szCs w:val="32"/>
        </w:rPr>
        <w:t>等资质办理咨询的全部服务，投标人的投标报价应包括为完成本项目招标范围内各阶段工作内容所需的全部费用，中</w:t>
      </w:r>
      <w:r>
        <w:rPr>
          <w:rFonts w:ascii="仿宋" w:eastAsia="仿宋" w:hAnsi="仿宋" w:cs="仿宋" w:hint="eastAsia"/>
          <w:kern w:val="4"/>
          <w:sz w:val="32"/>
          <w:szCs w:val="32"/>
        </w:rPr>
        <w:t>标后不予调整，其他未尽事宜应统一考虑在报价内。主要包含以下服务。</w:t>
      </w:r>
    </w:p>
    <w:p w:rsidR="0076584C" w:rsidRDefault="007029BB">
      <w:pPr>
        <w:pStyle w:val="Style2"/>
        <w:ind w:firstLine="640"/>
        <w:rPr>
          <w:rFonts w:ascii="黑体" w:eastAsia="黑体" w:hAnsi="黑体" w:cs="黑体"/>
          <w:kern w:val="4"/>
          <w:sz w:val="32"/>
          <w:szCs w:val="32"/>
        </w:rPr>
      </w:pPr>
      <w:r>
        <w:rPr>
          <w:rFonts w:ascii="黑体" w:eastAsia="黑体" w:hAnsi="黑体" w:cs="黑体" w:hint="eastAsia"/>
          <w:kern w:val="4"/>
          <w:sz w:val="32"/>
          <w:szCs w:val="32"/>
        </w:rPr>
        <w:t>一、资质办理、评审、维护咨询服务</w:t>
      </w:r>
    </w:p>
    <w:p w:rsidR="0076584C" w:rsidRDefault="007029BB">
      <w:pPr>
        <w:pStyle w:val="Style2"/>
        <w:ind w:firstLine="640"/>
        <w:rPr>
          <w:rFonts w:ascii="仿宋" w:eastAsia="仿宋" w:hAnsi="仿宋" w:cs="仿宋"/>
          <w:b/>
          <w:bCs/>
          <w:kern w:val="4"/>
          <w:sz w:val="32"/>
          <w:szCs w:val="32"/>
        </w:rPr>
      </w:pPr>
      <w:r>
        <w:rPr>
          <w:rFonts w:ascii="仿宋" w:eastAsia="仿宋" w:hAnsi="仿宋" w:cs="仿宋" w:hint="eastAsia"/>
          <w:kern w:val="4"/>
          <w:sz w:val="32"/>
          <w:szCs w:val="32"/>
        </w:rPr>
        <w:t>提供符合《</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特种设备安全技术规范》附件</w:t>
      </w:r>
      <w:r>
        <w:rPr>
          <w:rFonts w:ascii="仿宋" w:eastAsia="仿宋" w:hAnsi="仿宋" w:cs="仿宋" w:hint="eastAsia"/>
          <w:kern w:val="4"/>
          <w:sz w:val="32"/>
          <w:szCs w:val="32"/>
        </w:rPr>
        <w:t>G</w:t>
      </w:r>
      <w:r>
        <w:rPr>
          <w:rFonts w:ascii="仿宋" w:eastAsia="仿宋" w:hAnsi="仿宋" w:cs="仿宋" w:hint="eastAsia"/>
          <w:kern w:val="4"/>
          <w:sz w:val="32"/>
          <w:szCs w:val="32"/>
        </w:rPr>
        <w:t>电梯生产单位许可条件证书、人员等相关要求。</w:t>
      </w:r>
    </w:p>
    <w:p w:rsidR="0076584C" w:rsidRDefault="007029BB">
      <w:pPr>
        <w:pStyle w:val="Style2"/>
        <w:ind w:firstLine="643"/>
        <w:rPr>
          <w:rFonts w:ascii="仿宋" w:eastAsia="仿宋" w:hAnsi="仿宋" w:cs="仿宋"/>
          <w:kern w:val="4"/>
          <w:sz w:val="32"/>
          <w:szCs w:val="32"/>
        </w:rPr>
      </w:pPr>
      <w:r>
        <w:rPr>
          <w:rFonts w:ascii="仿宋" w:eastAsia="仿宋" w:hAnsi="仿宋" w:cs="仿宋" w:hint="eastAsia"/>
          <w:b/>
          <w:bCs/>
          <w:kern w:val="4"/>
          <w:sz w:val="32"/>
          <w:szCs w:val="32"/>
        </w:rPr>
        <w:t>资质证书服务</w:t>
      </w:r>
      <w:r>
        <w:rPr>
          <w:rFonts w:ascii="仿宋" w:eastAsia="仿宋" w:hAnsi="仿宋" w:cs="仿宋" w:hint="eastAsia"/>
          <w:kern w:val="4"/>
          <w:sz w:val="32"/>
          <w:szCs w:val="32"/>
        </w:rPr>
        <w:t>：由投标人负责按照《特种设备安装改造维修单位资格许可》《</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特种设备安全技术规范》及特种设备生产许可证相关审批法规、政策要求，提供包括不限于满足特种设备生产许可证－（</w:t>
      </w:r>
      <w:r>
        <w:rPr>
          <w:rFonts w:ascii="仿宋" w:eastAsia="仿宋" w:hAnsi="仿宋" w:cs="仿宋" w:hint="eastAsia"/>
          <w:kern w:val="4"/>
          <w:sz w:val="32"/>
          <w:szCs w:val="32"/>
        </w:rPr>
        <w:t>B</w:t>
      </w:r>
      <w:r>
        <w:rPr>
          <w:rFonts w:ascii="仿宋" w:eastAsia="仿宋" w:hAnsi="仿宋" w:cs="仿宋" w:hint="eastAsia"/>
          <w:kern w:val="4"/>
          <w:sz w:val="32"/>
          <w:szCs w:val="32"/>
        </w:rPr>
        <w:t>级）电梯安装（含修理）资质办理所需的人员技术证书（符合《</w:t>
      </w:r>
      <w:r>
        <w:rPr>
          <w:rFonts w:ascii="仿宋" w:eastAsia="仿宋" w:hAnsi="仿宋" w:cs="仿宋" w:hint="eastAsia"/>
          <w:kern w:val="4"/>
          <w:sz w:val="32"/>
          <w:szCs w:val="32"/>
        </w:rPr>
        <w:t>TSG07-2019</w:t>
      </w:r>
      <w:r>
        <w:rPr>
          <w:rFonts w:ascii="仿宋" w:eastAsia="仿宋" w:hAnsi="仿宋" w:cs="仿宋" w:hint="eastAsia"/>
          <w:kern w:val="4"/>
          <w:sz w:val="32"/>
          <w:szCs w:val="32"/>
        </w:rPr>
        <w:t>特种</w:t>
      </w:r>
      <w:r>
        <w:rPr>
          <w:rFonts w:ascii="仿宋" w:eastAsia="仿宋" w:hAnsi="仿宋" w:cs="仿宋" w:hint="eastAsia"/>
          <w:kern w:val="4"/>
          <w:sz w:val="32"/>
          <w:szCs w:val="32"/>
        </w:rPr>
        <w:lastRenderedPageBreak/>
        <w:t>设备安全技术规范》</w:t>
      </w:r>
      <w:r>
        <w:rPr>
          <w:rFonts w:ascii="仿宋" w:eastAsia="仿宋" w:hAnsi="仿宋" w:cs="仿宋" w:hint="eastAsia"/>
          <w:kern w:val="4"/>
          <w:sz w:val="32"/>
          <w:szCs w:val="32"/>
        </w:rPr>
        <w:t>G</w:t>
      </w:r>
      <w:r>
        <w:rPr>
          <w:rFonts w:ascii="仿宋" w:eastAsia="仿宋" w:hAnsi="仿宋" w:cs="仿宋" w:hint="eastAsia"/>
          <w:kern w:val="4"/>
          <w:sz w:val="32"/>
          <w:szCs w:val="32"/>
        </w:rPr>
        <w:t>，</w:t>
      </w:r>
      <w:r>
        <w:rPr>
          <w:rFonts w:ascii="仿宋" w:eastAsia="仿宋" w:hAnsi="仿宋" w:cs="仿宋" w:hint="eastAsia"/>
          <w:kern w:val="4"/>
          <w:sz w:val="32"/>
          <w:szCs w:val="32"/>
        </w:rPr>
        <w:t>G3.3</w:t>
      </w:r>
      <w:r>
        <w:rPr>
          <w:rFonts w:ascii="仿宋" w:eastAsia="仿宋" w:hAnsi="仿宋" w:cs="仿宋" w:hint="eastAsia"/>
          <w:kern w:val="4"/>
          <w:sz w:val="32"/>
          <w:szCs w:val="32"/>
        </w:rPr>
        <w:t>，</w:t>
      </w:r>
      <w:r>
        <w:rPr>
          <w:rFonts w:ascii="仿宋" w:eastAsia="仿宋" w:hAnsi="仿宋" w:cs="仿宋" w:hint="eastAsia"/>
          <w:kern w:val="4"/>
          <w:sz w:val="32"/>
          <w:szCs w:val="32"/>
        </w:rPr>
        <w:t>G</w:t>
      </w:r>
      <w:r>
        <w:rPr>
          <w:rFonts w:ascii="仿宋" w:eastAsia="仿宋" w:hAnsi="仿宋" w:cs="仿宋" w:hint="eastAsia"/>
          <w:kern w:val="4"/>
          <w:sz w:val="32"/>
          <w:szCs w:val="32"/>
        </w:rPr>
        <w:t>3.3.6</w:t>
      </w:r>
      <w:r>
        <w:rPr>
          <w:rFonts w:ascii="仿宋" w:eastAsia="仿宋" w:hAnsi="仿宋" w:cs="仿宋" w:hint="eastAsia"/>
          <w:kern w:val="4"/>
          <w:sz w:val="32"/>
          <w:szCs w:val="32"/>
        </w:rPr>
        <w:t>），由投标人负责缴纳满足评审要求的资质证书及人员的社保（招标人单位</w:t>
      </w:r>
      <w:r>
        <w:rPr>
          <w:rFonts w:ascii="仿宋" w:eastAsia="仿宋" w:hAnsi="仿宋" w:cs="仿宋" w:hint="eastAsia"/>
          <w:kern w:val="4"/>
          <w:sz w:val="32"/>
          <w:szCs w:val="32"/>
        </w:rPr>
        <w:t>10</w:t>
      </w:r>
      <w:r>
        <w:rPr>
          <w:rFonts w:ascii="仿宋" w:eastAsia="仿宋" w:hAnsi="仿宋" w:cs="仿宋" w:hint="eastAsia"/>
          <w:kern w:val="4"/>
          <w:sz w:val="32"/>
          <w:szCs w:val="32"/>
        </w:rPr>
        <w:t>名电梯操作员（</w:t>
      </w:r>
      <w:r>
        <w:rPr>
          <w:rFonts w:ascii="仿宋" w:eastAsia="仿宋" w:hAnsi="仿宋" w:cs="仿宋" w:hint="eastAsia"/>
          <w:kern w:val="4"/>
          <w:sz w:val="32"/>
          <w:szCs w:val="32"/>
        </w:rPr>
        <w:t>T</w:t>
      </w:r>
      <w:r>
        <w:rPr>
          <w:rFonts w:ascii="仿宋" w:eastAsia="仿宋" w:hAnsi="仿宋" w:cs="仿宋" w:hint="eastAsia"/>
          <w:kern w:val="4"/>
          <w:sz w:val="32"/>
          <w:szCs w:val="32"/>
        </w:rPr>
        <w:t>证）社保由招标人自行承担，不在本报价内）（符合《</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w:t>
      </w:r>
      <w:r>
        <w:rPr>
          <w:rFonts w:ascii="仿宋" w:eastAsia="仿宋" w:hAnsi="仿宋" w:cs="仿宋" w:hint="eastAsia"/>
          <w:kern w:val="4"/>
          <w:sz w:val="32"/>
          <w:szCs w:val="32"/>
        </w:rPr>
        <w:t>M</w:t>
      </w:r>
      <w:r>
        <w:rPr>
          <w:rFonts w:ascii="仿宋" w:eastAsia="仿宋" w:hAnsi="仿宋" w:cs="仿宋" w:hint="eastAsia"/>
          <w:kern w:val="4"/>
          <w:sz w:val="32"/>
          <w:szCs w:val="32"/>
        </w:rPr>
        <w:t>，</w:t>
      </w:r>
      <w:r>
        <w:rPr>
          <w:rFonts w:ascii="仿宋" w:eastAsia="仿宋" w:hAnsi="仿宋" w:cs="仿宋" w:hint="eastAsia"/>
          <w:kern w:val="4"/>
          <w:sz w:val="32"/>
          <w:szCs w:val="32"/>
        </w:rPr>
        <w:t>M3.14</w:t>
      </w:r>
      <w:r>
        <w:rPr>
          <w:rFonts w:ascii="仿宋" w:eastAsia="仿宋" w:hAnsi="仿宋" w:cs="仿宋" w:hint="eastAsia"/>
          <w:kern w:val="4"/>
          <w:sz w:val="32"/>
          <w:szCs w:val="32"/>
        </w:rPr>
        <w:t>（</w:t>
      </w:r>
      <w:r>
        <w:rPr>
          <w:rFonts w:ascii="仿宋" w:eastAsia="仿宋" w:hAnsi="仿宋" w:cs="仿宋" w:hint="eastAsia"/>
          <w:kern w:val="4"/>
          <w:sz w:val="32"/>
          <w:szCs w:val="32"/>
        </w:rPr>
        <w:t>3</w:t>
      </w:r>
      <w:r>
        <w:rPr>
          <w:rFonts w:ascii="仿宋" w:eastAsia="仿宋" w:hAnsi="仿宋" w:cs="仿宋" w:hint="eastAsia"/>
          <w:kern w:val="4"/>
          <w:sz w:val="32"/>
          <w:szCs w:val="32"/>
        </w:rPr>
        <w:t>））；由投标人负责本项目</w:t>
      </w:r>
      <w:r>
        <w:rPr>
          <w:rFonts w:ascii="仿宋" w:eastAsia="仿宋" w:hAnsi="仿宋" w:cs="仿宋" w:hint="eastAsia"/>
          <w:kern w:val="4"/>
          <w:sz w:val="32"/>
          <w:szCs w:val="32"/>
        </w:rPr>
        <w:t>4</w:t>
      </w:r>
      <w:r>
        <w:rPr>
          <w:rFonts w:ascii="仿宋" w:eastAsia="仿宋" w:hAnsi="仿宋" w:cs="仿宋" w:hint="eastAsia"/>
          <w:kern w:val="4"/>
          <w:sz w:val="32"/>
          <w:szCs w:val="32"/>
        </w:rPr>
        <w:t>年资质维保服务，如投标人证书人员发生调整及时替换补充（仅证书）；由投标人负责安排提供技术证书的技术人员、工程师等人员，参加评审、答辩产生的全部住宿费、交通费、餐饮费等全部费用，其他未尽事宜投标人应统一考虑在报价内，中标后不予调整。</w:t>
      </w:r>
    </w:p>
    <w:p w:rsidR="0076584C" w:rsidRDefault="007029BB">
      <w:pPr>
        <w:pStyle w:val="Style2"/>
        <w:ind w:firstLine="643"/>
        <w:rPr>
          <w:rFonts w:ascii="仿宋" w:eastAsia="仿宋" w:hAnsi="仿宋" w:cs="仿宋"/>
          <w:kern w:val="4"/>
          <w:sz w:val="32"/>
          <w:szCs w:val="32"/>
        </w:rPr>
      </w:pPr>
      <w:r>
        <w:rPr>
          <w:rFonts w:ascii="仿宋" w:eastAsia="仿宋" w:hAnsi="仿宋" w:cs="仿宋" w:hint="eastAsia"/>
          <w:b/>
          <w:bCs/>
          <w:kern w:val="4"/>
          <w:sz w:val="32"/>
          <w:szCs w:val="32"/>
        </w:rPr>
        <w:t>资质评审服务：</w:t>
      </w:r>
      <w:r>
        <w:rPr>
          <w:rFonts w:ascii="仿宋" w:eastAsia="仿宋" w:hAnsi="仿宋" w:cs="仿宋" w:hint="eastAsia"/>
          <w:kern w:val="4"/>
          <w:sz w:val="32"/>
          <w:szCs w:val="32"/>
        </w:rPr>
        <w:t>由投标人负责按照《特种设备安装改造维</w:t>
      </w:r>
      <w:r>
        <w:rPr>
          <w:rFonts w:ascii="仿宋" w:eastAsia="仿宋" w:hAnsi="仿宋" w:cs="仿宋" w:hint="eastAsia"/>
          <w:kern w:val="4"/>
          <w:sz w:val="32"/>
          <w:szCs w:val="32"/>
        </w:rPr>
        <w:t>修单位资格许可》《</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及特种设备生产许可证相关审批法规、政策要求，由投标人负责准备评审所需的全部资料、证书，负责协调主管部门组织评审活动，负责组织评审专家现场评审、验收、问题整改等全部工作，由投标人负责资质评审产生的全部费用，其他未尽事宜投标人应统一考虑在报价内，中标后不予调整。</w:t>
      </w:r>
    </w:p>
    <w:p w:rsidR="0076584C" w:rsidRDefault="007029BB">
      <w:pPr>
        <w:pStyle w:val="Style2"/>
        <w:ind w:firstLine="640"/>
        <w:rPr>
          <w:rFonts w:ascii="黑体" w:eastAsia="黑体" w:hAnsi="黑体" w:cs="黑体"/>
          <w:kern w:val="4"/>
          <w:sz w:val="32"/>
          <w:szCs w:val="32"/>
        </w:rPr>
      </w:pPr>
      <w:r>
        <w:rPr>
          <w:rFonts w:ascii="黑体" w:eastAsia="黑体" w:hAnsi="黑体" w:cs="黑体" w:hint="eastAsia"/>
          <w:kern w:val="4"/>
          <w:sz w:val="32"/>
          <w:szCs w:val="32"/>
        </w:rPr>
        <w:t>二、试安装（含修理）咨询服务</w:t>
      </w:r>
    </w:p>
    <w:p w:rsidR="0076584C" w:rsidRDefault="007029BB">
      <w:pPr>
        <w:pStyle w:val="Style2"/>
        <w:ind w:firstLine="640"/>
        <w:rPr>
          <w:rFonts w:ascii="仿宋" w:eastAsia="仿宋" w:hAnsi="仿宋" w:cs="仿宋"/>
          <w:kern w:val="4"/>
          <w:sz w:val="32"/>
          <w:szCs w:val="32"/>
        </w:rPr>
      </w:pPr>
      <w:r>
        <w:rPr>
          <w:rFonts w:ascii="仿宋" w:eastAsia="仿宋" w:hAnsi="仿宋" w:cs="仿宋" w:hint="eastAsia"/>
          <w:kern w:val="4"/>
          <w:sz w:val="32"/>
          <w:szCs w:val="32"/>
        </w:rPr>
        <w:t>符合《</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特种设备安全技术规范》附件</w:t>
      </w:r>
      <w:r>
        <w:rPr>
          <w:rFonts w:ascii="仿宋" w:eastAsia="仿宋" w:hAnsi="仿宋" w:cs="仿宋" w:hint="eastAsia"/>
          <w:kern w:val="4"/>
          <w:sz w:val="32"/>
          <w:szCs w:val="32"/>
        </w:rPr>
        <w:t>G</w:t>
      </w:r>
      <w:r>
        <w:rPr>
          <w:rFonts w:ascii="仿宋" w:eastAsia="仿宋" w:hAnsi="仿宋" w:cs="仿宋" w:hint="eastAsia"/>
          <w:kern w:val="4"/>
          <w:sz w:val="32"/>
          <w:szCs w:val="32"/>
        </w:rPr>
        <w:t>电梯生产单位许可条件附件</w:t>
      </w:r>
      <w:r>
        <w:rPr>
          <w:rFonts w:ascii="仿宋" w:eastAsia="仿宋" w:hAnsi="仿宋" w:cs="仿宋" w:hint="eastAsia"/>
          <w:kern w:val="4"/>
          <w:sz w:val="32"/>
          <w:szCs w:val="32"/>
        </w:rPr>
        <w:t>G1.8</w:t>
      </w:r>
      <w:r>
        <w:rPr>
          <w:rFonts w:ascii="仿宋" w:eastAsia="仿宋" w:hAnsi="仿宋" w:cs="仿宋" w:hint="eastAsia"/>
          <w:kern w:val="4"/>
          <w:sz w:val="32"/>
          <w:szCs w:val="32"/>
        </w:rPr>
        <w:t>试安装要求。</w:t>
      </w:r>
    </w:p>
    <w:p w:rsidR="0076584C" w:rsidRDefault="007029BB">
      <w:pPr>
        <w:pStyle w:val="Style2"/>
        <w:ind w:firstLine="640"/>
        <w:rPr>
          <w:rFonts w:ascii="仿宋" w:eastAsia="仿宋" w:hAnsi="仿宋" w:cs="仿宋"/>
          <w:kern w:val="4"/>
          <w:sz w:val="32"/>
          <w:szCs w:val="32"/>
        </w:rPr>
      </w:pPr>
      <w:r>
        <w:rPr>
          <w:rFonts w:ascii="仿宋" w:eastAsia="仿宋" w:hAnsi="仿宋" w:cs="仿宋" w:hint="eastAsia"/>
          <w:kern w:val="4"/>
          <w:sz w:val="32"/>
          <w:szCs w:val="32"/>
        </w:rPr>
        <w:t>需提供对应</w:t>
      </w:r>
      <w:r>
        <w:rPr>
          <w:rFonts w:ascii="仿宋" w:eastAsia="仿宋" w:hAnsi="仿宋" w:cs="仿宋" w:hint="eastAsia"/>
          <w:kern w:val="4"/>
          <w:sz w:val="32"/>
          <w:szCs w:val="32"/>
        </w:rPr>
        <w:t>B</w:t>
      </w:r>
      <w:r>
        <w:rPr>
          <w:rFonts w:ascii="仿宋" w:eastAsia="仿宋" w:hAnsi="仿宋" w:cs="仿宋" w:hint="eastAsia"/>
          <w:kern w:val="4"/>
          <w:sz w:val="32"/>
          <w:szCs w:val="32"/>
        </w:rPr>
        <w:t>级电梯安装（含修理）资质的子项目，</w:t>
      </w:r>
      <w:r>
        <w:rPr>
          <w:rFonts w:ascii="仿宋" w:eastAsia="仿宋" w:hAnsi="仿宋" w:cs="仿宋" w:hint="eastAsia"/>
          <w:b/>
          <w:bCs/>
          <w:kern w:val="4"/>
          <w:sz w:val="32"/>
          <w:szCs w:val="32"/>
        </w:rPr>
        <w:t>乘客电梯、载货电梯、杂物电梯、自动扶梯</w:t>
      </w:r>
      <w:r>
        <w:rPr>
          <w:rFonts w:ascii="仿宋" w:eastAsia="仿宋" w:hAnsi="仿宋" w:cs="仿宋" w:hint="eastAsia"/>
          <w:kern w:val="4"/>
          <w:sz w:val="32"/>
          <w:szCs w:val="32"/>
        </w:rPr>
        <w:t>，各</w:t>
      </w:r>
      <w:r>
        <w:rPr>
          <w:rFonts w:ascii="仿宋" w:eastAsia="仿宋" w:hAnsi="仿宋" w:cs="仿宋" w:hint="eastAsia"/>
          <w:kern w:val="4"/>
          <w:sz w:val="32"/>
          <w:szCs w:val="32"/>
        </w:rPr>
        <w:t>1</w:t>
      </w:r>
      <w:r>
        <w:rPr>
          <w:rFonts w:ascii="仿宋" w:eastAsia="仿宋" w:hAnsi="仿宋" w:cs="仿宋" w:hint="eastAsia"/>
          <w:kern w:val="4"/>
          <w:sz w:val="32"/>
          <w:szCs w:val="32"/>
        </w:rPr>
        <w:t>台试安装工程，如评审要求增加，需按照评审要求增加。其中，曳引驱</w:t>
      </w:r>
      <w:r>
        <w:rPr>
          <w:rFonts w:ascii="仿宋" w:eastAsia="仿宋" w:hAnsi="仿宋" w:cs="仿宋" w:hint="eastAsia"/>
          <w:kern w:val="4"/>
          <w:sz w:val="32"/>
          <w:szCs w:val="32"/>
        </w:rPr>
        <w:lastRenderedPageBreak/>
        <w:t>动乘客电梯</w:t>
      </w:r>
      <w:r>
        <w:rPr>
          <w:rFonts w:ascii="仿宋" w:eastAsia="仿宋" w:hAnsi="仿宋" w:cs="仿宋" w:hint="eastAsia"/>
          <w:kern w:val="4"/>
          <w:sz w:val="32"/>
          <w:szCs w:val="32"/>
        </w:rPr>
        <w:t>V</w:t>
      </w:r>
      <w:r>
        <w:rPr>
          <w:rFonts w:ascii="仿宋" w:eastAsia="仿宋" w:hAnsi="仿宋" w:cs="仿宋" w:hint="eastAsia"/>
          <w:kern w:val="4"/>
          <w:sz w:val="32"/>
          <w:szCs w:val="32"/>
        </w:rPr>
        <w:t>≤</w:t>
      </w:r>
      <w:r>
        <w:rPr>
          <w:rFonts w:ascii="仿宋" w:eastAsia="仿宋" w:hAnsi="仿宋" w:cs="仿宋" w:hint="eastAsia"/>
          <w:kern w:val="4"/>
          <w:sz w:val="32"/>
          <w:szCs w:val="32"/>
        </w:rPr>
        <w:t>2.5m/s</w:t>
      </w:r>
      <w:r>
        <w:rPr>
          <w:rFonts w:ascii="仿宋" w:eastAsia="仿宋" w:hAnsi="仿宋" w:cs="仿宋" w:hint="eastAsia"/>
          <w:kern w:val="4"/>
          <w:sz w:val="32"/>
          <w:szCs w:val="32"/>
        </w:rPr>
        <w:t>，载货电梯</w:t>
      </w:r>
      <w:r>
        <w:rPr>
          <w:rFonts w:ascii="仿宋" w:eastAsia="仿宋" w:hAnsi="仿宋" w:cs="仿宋" w:hint="eastAsia"/>
          <w:kern w:val="4"/>
          <w:sz w:val="32"/>
          <w:szCs w:val="32"/>
        </w:rPr>
        <w:t>Q</w:t>
      </w:r>
      <w:r>
        <w:rPr>
          <w:rFonts w:ascii="仿宋" w:eastAsia="仿宋" w:hAnsi="仿宋" w:cs="仿宋" w:hint="eastAsia"/>
          <w:kern w:val="4"/>
          <w:sz w:val="32"/>
          <w:szCs w:val="32"/>
        </w:rPr>
        <w:t>≥</w:t>
      </w:r>
      <w:r>
        <w:rPr>
          <w:rFonts w:ascii="仿宋" w:eastAsia="仿宋" w:hAnsi="仿宋" w:cs="仿宋" w:hint="eastAsia"/>
          <w:kern w:val="4"/>
          <w:sz w:val="32"/>
          <w:szCs w:val="32"/>
        </w:rPr>
        <w:t>1000kg</w:t>
      </w:r>
      <w:r>
        <w:rPr>
          <w:rFonts w:ascii="仿宋" w:eastAsia="仿宋" w:hAnsi="仿宋" w:cs="仿宋" w:hint="eastAsia"/>
          <w:kern w:val="4"/>
          <w:sz w:val="32"/>
          <w:szCs w:val="32"/>
        </w:rPr>
        <w:t>，杂物梯参数不限，自动扶梯提升高度</w:t>
      </w:r>
      <w:r>
        <w:rPr>
          <w:rFonts w:ascii="仿宋" w:eastAsia="仿宋" w:hAnsi="仿宋" w:cs="仿宋" w:hint="eastAsia"/>
          <w:kern w:val="4"/>
          <w:sz w:val="32"/>
          <w:szCs w:val="32"/>
        </w:rPr>
        <w:t>H</w:t>
      </w:r>
      <w:r>
        <w:rPr>
          <w:rFonts w:ascii="仿宋" w:eastAsia="仿宋" w:hAnsi="仿宋" w:cs="仿宋" w:hint="eastAsia"/>
          <w:kern w:val="4"/>
          <w:sz w:val="32"/>
          <w:szCs w:val="32"/>
        </w:rPr>
        <w:t>≥</w:t>
      </w:r>
      <w:r>
        <w:rPr>
          <w:rFonts w:ascii="仿宋" w:eastAsia="仿宋" w:hAnsi="仿宋" w:cs="仿宋" w:hint="eastAsia"/>
          <w:kern w:val="4"/>
          <w:sz w:val="32"/>
          <w:szCs w:val="32"/>
        </w:rPr>
        <w:t>6m</w:t>
      </w:r>
      <w:r>
        <w:rPr>
          <w:rFonts w:ascii="仿宋" w:eastAsia="仿宋" w:hAnsi="仿宋" w:cs="仿宋" w:hint="eastAsia"/>
          <w:kern w:val="4"/>
          <w:sz w:val="32"/>
          <w:szCs w:val="32"/>
        </w:rPr>
        <w:t>或自动人行道使用区段长度</w:t>
      </w:r>
      <w:r>
        <w:rPr>
          <w:rFonts w:ascii="仿宋" w:eastAsia="仿宋" w:hAnsi="仿宋" w:cs="仿宋" w:hint="eastAsia"/>
          <w:kern w:val="4"/>
          <w:sz w:val="32"/>
          <w:szCs w:val="32"/>
        </w:rPr>
        <w:t>L</w:t>
      </w:r>
      <w:r>
        <w:rPr>
          <w:rFonts w:ascii="仿宋" w:eastAsia="仿宋" w:hAnsi="仿宋" w:cs="仿宋" w:hint="eastAsia"/>
          <w:kern w:val="4"/>
          <w:sz w:val="32"/>
          <w:szCs w:val="32"/>
        </w:rPr>
        <w:t>≥</w:t>
      </w:r>
      <w:r>
        <w:rPr>
          <w:rFonts w:ascii="仿宋" w:eastAsia="仿宋" w:hAnsi="仿宋" w:cs="仿宋" w:hint="eastAsia"/>
          <w:kern w:val="4"/>
          <w:sz w:val="32"/>
          <w:szCs w:val="32"/>
        </w:rPr>
        <w:t>30</w:t>
      </w:r>
      <w:r>
        <w:rPr>
          <w:rFonts w:ascii="仿宋" w:eastAsia="仿宋" w:hAnsi="仿宋" w:cs="仿宋" w:hint="eastAsia"/>
          <w:kern w:val="4"/>
          <w:sz w:val="32"/>
          <w:szCs w:val="32"/>
        </w:rPr>
        <w:t>米，由中标人与主管部门、评审专家协调确定试安装场地或电梯制造厂的试验塔</w:t>
      </w:r>
      <w:r>
        <w:rPr>
          <w:rFonts w:ascii="仿宋" w:eastAsia="仿宋" w:hAnsi="仿宋" w:cs="仿宋" w:hint="eastAsia"/>
          <w:kern w:val="4"/>
          <w:sz w:val="32"/>
          <w:szCs w:val="32"/>
        </w:rPr>
        <w:t>/</w:t>
      </w:r>
      <w:r>
        <w:rPr>
          <w:rFonts w:ascii="仿宋" w:eastAsia="仿宋" w:hAnsi="仿宋" w:cs="仿宋" w:hint="eastAsia"/>
          <w:kern w:val="4"/>
          <w:sz w:val="32"/>
          <w:szCs w:val="32"/>
        </w:rPr>
        <w:t>试验场地（招标人不指定），完成对应的试安装样梯。</w:t>
      </w:r>
    </w:p>
    <w:p w:rsidR="0076584C" w:rsidRDefault="007029BB">
      <w:pPr>
        <w:pStyle w:val="Style2"/>
        <w:ind w:firstLine="640"/>
        <w:rPr>
          <w:rFonts w:ascii="黑体" w:eastAsia="黑体" w:hAnsi="黑体" w:cs="黑体"/>
          <w:kern w:val="4"/>
          <w:sz w:val="32"/>
          <w:szCs w:val="32"/>
        </w:rPr>
      </w:pPr>
      <w:r>
        <w:rPr>
          <w:rFonts w:ascii="黑体" w:eastAsia="黑体" w:hAnsi="黑体" w:cs="黑体" w:hint="eastAsia"/>
          <w:kern w:val="4"/>
          <w:sz w:val="32"/>
          <w:szCs w:val="32"/>
        </w:rPr>
        <w:t>三、硬件设备及体系文件咨询服务</w:t>
      </w:r>
    </w:p>
    <w:p w:rsidR="0076584C" w:rsidRDefault="007029BB">
      <w:pPr>
        <w:pStyle w:val="Style2"/>
        <w:ind w:firstLine="640"/>
        <w:rPr>
          <w:rFonts w:ascii="仿宋" w:eastAsia="仿宋" w:hAnsi="仿宋" w:cs="仿宋"/>
          <w:kern w:val="4"/>
          <w:sz w:val="32"/>
          <w:szCs w:val="32"/>
        </w:rPr>
      </w:pPr>
      <w:r>
        <w:rPr>
          <w:rFonts w:ascii="仿宋" w:eastAsia="仿宋" w:hAnsi="仿宋" w:cs="仿宋" w:hint="eastAsia"/>
          <w:kern w:val="4"/>
          <w:sz w:val="32"/>
          <w:szCs w:val="32"/>
        </w:rPr>
        <w:t>符合《</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特种设备安全技术规范》附件</w:t>
      </w:r>
      <w:r>
        <w:rPr>
          <w:rFonts w:ascii="仿宋" w:eastAsia="仿宋" w:hAnsi="仿宋" w:cs="仿宋" w:hint="eastAsia"/>
          <w:kern w:val="4"/>
          <w:sz w:val="32"/>
          <w:szCs w:val="32"/>
        </w:rPr>
        <w:t>G</w:t>
      </w:r>
      <w:r>
        <w:rPr>
          <w:rFonts w:ascii="仿宋" w:eastAsia="仿宋" w:hAnsi="仿宋" w:cs="仿宋" w:hint="eastAsia"/>
          <w:kern w:val="4"/>
          <w:sz w:val="32"/>
          <w:szCs w:val="32"/>
        </w:rPr>
        <w:t>电梯生产单位许可条件、附件</w:t>
      </w:r>
      <w:r>
        <w:rPr>
          <w:rFonts w:ascii="仿宋" w:eastAsia="仿宋" w:hAnsi="仿宋" w:cs="仿宋" w:hint="eastAsia"/>
          <w:kern w:val="4"/>
          <w:sz w:val="32"/>
          <w:szCs w:val="32"/>
        </w:rPr>
        <w:t>M</w:t>
      </w:r>
      <w:r>
        <w:rPr>
          <w:rFonts w:ascii="仿宋" w:eastAsia="仿宋" w:hAnsi="仿宋" w:cs="仿宋" w:hint="eastAsia"/>
          <w:kern w:val="4"/>
          <w:sz w:val="32"/>
          <w:szCs w:val="32"/>
        </w:rPr>
        <w:t>特种设备生产单位质量保证体系基本要求。</w:t>
      </w:r>
    </w:p>
    <w:p w:rsidR="0076584C" w:rsidRDefault="007029BB">
      <w:pPr>
        <w:pStyle w:val="Style2"/>
        <w:ind w:firstLine="640"/>
        <w:rPr>
          <w:rFonts w:ascii="仿宋" w:eastAsia="仿宋" w:hAnsi="仿宋" w:cs="仿宋"/>
          <w:kern w:val="4"/>
          <w:sz w:val="32"/>
          <w:szCs w:val="32"/>
        </w:rPr>
      </w:pPr>
      <w:r>
        <w:rPr>
          <w:rFonts w:ascii="仿宋" w:eastAsia="仿宋" w:hAnsi="仿宋" w:cs="仿宋" w:hint="eastAsia"/>
          <w:kern w:val="4"/>
          <w:sz w:val="32"/>
          <w:szCs w:val="32"/>
        </w:rPr>
        <w:t>按照</w:t>
      </w:r>
      <w:r>
        <w:rPr>
          <w:rFonts w:ascii="仿宋" w:eastAsia="仿宋" w:hAnsi="仿宋" w:cs="仿宋" w:hint="eastAsia"/>
          <w:kern w:val="4"/>
          <w:sz w:val="32"/>
          <w:szCs w:val="32"/>
        </w:rPr>
        <w:t>《特种设备安装改造维修单位资格许可》《</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特种设备安全技术规范》及特种设备生产许可证相关审批法规、政策要求，</w:t>
      </w:r>
      <w:r>
        <w:rPr>
          <w:rFonts w:ascii="仿宋" w:eastAsia="仿宋" w:hAnsi="仿宋" w:cs="仿宋" w:hint="eastAsia"/>
          <w:b/>
          <w:bCs/>
          <w:kern w:val="4"/>
          <w:sz w:val="32"/>
          <w:szCs w:val="32"/>
        </w:rPr>
        <w:t>采购</w:t>
      </w:r>
      <w:r>
        <w:rPr>
          <w:rFonts w:ascii="仿宋" w:eastAsia="仿宋" w:hAnsi="仿宋" w:cs="仿宋" w:hint="eastAsia"/>
          <w:b/>
          <w:bCs/>
          <w:kern w:val="4"/>
          <w:sz w:val="32"/>
          <w:szCs w:val="32"/>
        </w:rPr>
        <w:t>1</w:t>
      </w:r>
      <w:r>
        <w:rPr>
          <w:rFonts w:ascii="仿宋" w:eastAsia="仿宋" w:hAnsi="仿宋" w:cs="仿宋" w:hint="eastAsia"/>
          <w:b/>
          <w:bCs/>
          <w:kern w:val="4"/>
          <w:sz w:val="32"/>
          <w:szCs w:val="32"/>
        </w:rPr>
        <w:t>套施工工具（符合《技术规范》</w:t>
      </w:r>
      <w:r>
        <w:rPr>
          <w:rFonts w:ascii="仿宋" w:eastAsia="仿宋" w:hAnsi="仿宋" w:cs="仿宋" w:hint="eastAsia"/>
          <w:b/>
          <w:bCs/>
          <w:kern w:val="4"/>
          <w:sz w:val="32"/>
          <w:szCs w:val="32"/>
        </w:rPr>
        <w:t>G</w:t>
      </w:r>
      <w:r>
        <w:rPr>
          <w:rFonts w:ascii="仿宋" w:eastAsia="仿宋" w:hAnsi="仿宋" w:cs="仿宋" w:hint="eastAsia"/>
          <w:b/>
          <w:bCs/>
          <w:kern w:val="4"/>
          <w:sz w:val="32"/>
          <w:szCs w:val="32"/>
        </w:rPr>
        <w:t>，</w:t>
      </w:r>
      <w:r>
        <w:rPr>
          <w:rFonts w:ascii="仿宋" w:eastAsia="仿宋" w:hAnsi="仿宋" w:cs="仿宋" w:hint="eastAsia"/>
          <w:b/>
          <w:bCs/>
          <w:kern w:val="4"/>
          <w:sz w:val="32"/>
          <w:szCs w:val="32"/>
        </w:rPr>
        <w:t>G1.3</w:t>
      </w:r>
      <w:r>
        <w:rPr>
          <w:rFonts w:ascii="仿宋" w:eastAsia="仿宋" w:hAnsi="仿宋" w:cs="仿宋" w:hint="eastAsia"/>
          <w:b/>
          <w:bCs/>
          <w:kern w:val="4"/>
          <w:sz w:val="32"/>
          <w:szCs w:val="32"/>
        </w:rPr>
        <w:t>）</w:t>
      </w:r>
      <w:r>
        <w:rPr>
          <w:rFonts w:ascii="仿宋" w:eastAsia="仿宋" w:hAnsi="仿宋" w:cs="仿宋" w:hint="eastAsia"/>
          <w:kern w:val="4"/>
          <w:sz w:val="32"/>
          <w:szCs w:val="32"/>
        </w:rPr>
        <w:t>，</w:t>
      </w:r>
      <w:r>
        <w:rPr>
          <w:rFonts w:ascii="仿宋" w:eastAsia="仿宋" w:hAnsi="仿宋" w:cs="仿宋" w:hint="eastAsia"/>
          <w:b/>
          <w:bCs/>
          <w:kern w:val="4"/>
          <w:sz w:val="32"/>
          <w:szCs w:val="32"/>
        </w:rPr>
        <w:t>采购</w:t>
      </w:r>
      <w:r>
        <w:rPr>
          <w:rFonts w:ascii="仿宋" w:eastAsia="仿宋" w:hAnsi="仿宋" w:cs="仿宋" w:hint="eastAsia"/>
          <w:b/>
          <w:bCs/>
          <w:kern w:val="4"/>
          <w:sz w:val="32"/>
          <w:szCs w:val="32"/>
        </w:rPr>
        <w:t>1</w:t>
      </w:r>
      <w:r>
        <w:rPr>
          <w:rFonts w:ascii="仿宋" w:eastAsia="仿宋" w:hAnsi="仿宋" w:cs="仿宋" w:hint="eastAsia"/>
          <w:b/>
          <w:bCs/>
          <w:kern w:val="4"/>
          <w:sz w:val="32"/>
          <w:szCs w:val="32"/>
        </w:rPr>
        <w:t>套检验工具（符合《技术规范》</w:t>
      </w:r>
      <w:r>
        <w:rPr>
          <w:rFonts w:ascii="仿宋" w:eastAsia="仿宋" w:hAnsi="仿宋" w:cs="仿宋" w:hint="eastAsia"/>
          <w:b/>
          <w:bCs/>
          <w:kern w:val="4"/>
          <w:sz w:val="32"/>
          <w:szCs w:val="32"/>
        </w:rPr>
        <w:t>G</w:t>
      </w:r>
      <w:r>
        <w:rPr>
          <w:rFonts w:ascii="仿宋" w:eastAsia="仿宋" w:hAnsi="仿宋" w:cs="仿宋" w:hint="eastAsia"/>
          <w:b/>
          <w:bCs/>
          <w:kern w:val="4"/>
          <w:sz w:val="32"/>
          <w:szCs w:val="32"/>
        </w:rPr>
        <w:t>，</w:t>
      </w:r>
      <w:r>
        <w:rPr>
          <w:rFonts w:ascii="仿宋" w:eastAsia="仿宋" w:hAnsi="仿宋" w:cs="仿宋" w:hint="eastAsia"/>
          <w:b/>
          <w:bCs/>
          <w:kern w:val="4"/>
          <w:sz w:val="32"/>
          <w:szCs w:val="32"/>
        </w:rPr>
        <w:t>G1.4</w:t>
      </w:r>
      <w:r>
        <w:rPr>
          <w:rFonts w:ascii="仿宋" w:eastAsia="仿宋" w:hAnsi="仿宋" w:cs="仿宋" w:hint="eastAsia"/>
          <w:b/>
          <w:bCs/>
          <w:kern w:val="4"/>
          <w:sz w:val="32"/>
          <w:szCs w:val="32"/>
        </w:rPr>
        <w:t>，表</w:t>
      </w:r>
      <w:r>
        <w:rPr>
          <w:rFonts w:ascii="仿宋" w:eastAsia="仿宋" w:hAnsi="仿宋" w:cs="仿宋" w:hint="eastAsia"/>
          <w:b/>
          <w:bCs/>
          <w:kern w:val="4"/>
          <w:sz w:val="32"/>
          <w:szCs w:val="32"/>
        </w:rPr>
        <w:t>G-2</w:t>
      </w:r>
      <w:r>
        <w:rPr>
          <w:rFonts w:ascii="仿宋" w:eastAsia="仿宋" w:hAnsi="仿宋" w:cs="仿宋" w:hint="eastAsia"/>
          <w:b/>
          <w:bCs/>
          <w:kern w:val="4"/>
          <w:sz w:val="32"/>
          <w:szCs w:val="32"/>
        </w:rPr>
        <w:t>）</w:t>
      </w:r>
      <w:r>
        <w:rPr>
          <w:rFonts w:ascii="仿宋" w:eastAsia="仿宋" w:hAnsi="仿宋" w:cs="仿宋" w:hint="eastAsia"/>
          <w:kern w:val="4"/>
          <w:sz w:val="32"/>
          <w:szCs w:val="32"/>
        </w:rPr>
        <w:t>，</w:t>
      </w:r>
      <w:r>
        <w:rPr>
          <w:rFonts w:ascii="仿宋" w:eastAsia="仿宋" w:hAnsi="仿宋" w:cs="仿宋" w:hint="eastAsia"/>
          <w:kern w:val="4"/>
          <w:sz w:val="32"/>
          <w:szCs w:val="32"/>
        </w:rPr>
        <w:t>办理仪器检定校准，取得校准证书（符合《技术规范》</w:t>
      </w:r>
      <w:r>
        <w:rPr>
          <w:rFonts w:ascii="仿宋" w:eastAsia="仿宋" w:hAnsi="仿宋" w:cs="仿宋" w:hint="eastAsia"/>
          <w:kern w:val="4"/>
          <w:sz w:val="32"/>
          <w:szCs w:val="32"/>
        </w:rPr>
        <w:t>G</w:t>
      </w:r>
      <w:r>
        <w:rPr>
          <w:rFonts w:ascii="仿宋" w:eastAsia="仿宋" w:hAnsi="仿宋" w:cs="仿宋" w:hint="eastAsia"/>
          <w:kern w:val="4"/>
          <w:sz w:val="32"/>
          <w:szCs w:val="32"/>
        </w:rPr>
        <w:t>，表</w:t>
      </w:r>
      <w:r>
        <w:rPr>
          <w:rFonts w:ascii="仿宋" w:eastAsia="仿宋" w:hAnsi="仿宋" w:cs="仿宋" w:hint="eastAsia"/>
          <w:kern w:val="4"/>
          <w:sz w:val="32"/>
          <w:szCs w:val="32"/>
        </w:rPr>
        <w:t>G-2</w:t>
      </w:r>
      <w:r>
        <w:rPr>
          <w:rFonts w:ascii="仿宋" w:eastAsia="仿宋" w:hAnsi="仿宋" w:cs="仿宋" w:hint="eastAsia"/>
          <w:kern w:val="4"/>
          <w:sz w:val="32"/>
          <w:szCs w:val="32"/>
        </w:rPr>
        <w:t>、注</w:t>
      </w:r>
      <w:r>
        <w:rPr>
          <w:rFonts w:ascii="仿宋" w:eastAsia="仿宋" w:hAnsi="仿宋" w:cs="仿宋" w:hint="eastAsia"/>
          <w:kern w:val="4"/>
          <w:sz w:val="32"/>
          <w:szCs w:val="32"/>
        </w:rPr>
        <w:t>G-3</w:t>
      </w:r>
      <w:r>
        <w:rPr>
          <w:rFonts w:ascii="仿宋" w:eastAsia="仿宋" w:hAnsi="仿宋" w:cs="仿宋" w:hint="eastAsia"/>
          <w:kern w:val="4"/>
          <w:sz w:val="32"/>
          <w:szCs w:val="32"/>
        </w:rPr>
        <w:t>），负责按照体系文件完成“一梯一档”体系建立等工作（符合《技术规范》附件</w:t>
      </w:r>
      <w:r>
        <w:rPr>
          <w:rFonts w:ascii="仿宋" w:eastAsia="仿宋" w:hAnsi="仿宋" w:cs="仿宋" w:hint="eastAsia"/>
          <w:kern w:val="4"/>
          <w:sz w:val="32"/>
          <w:szCs w:val="32"/>
        </w:rPr>
        <w:t>M</w:t>
      </w:r>
      <w:r>
        <w:rPr>
          <w:rFonts w:ascii="仿宋" w:eastAsia="仿宋" w:hAnsi="仿宋" w:cs="仿宋" w:hint="eastAsia"/>
          <w:kern w:val="4"/>
          <w:sz w:val="32"/>
          <w:szCs w:val="32"/>
        </w:rPr>
        <w:t>），负责质量管理标准化制度，制作全套制度、内审制度、操作办法等展板上墙，不少于</w:t>
      </w:r>
      <w:r>
        <w:rPr>
          <w:rFonts w:ascii="仿宋" w:eastAsia="仿宋" w:hAnsi="仿宋" w:cs="仿宋" w:hint="eastAsia"/>
          <w:kern w:val="4"/>
          <w:sz w:val="32"/>
          <w:szCs w:val="32"/>
        </w:rPr>
        <w:t>15</w:t>
      </w:r>
      <w:r>
        <w:rPr>
          <w:rFonts w:ascii="仿宋" w:eastAsia="仿宋" w:hAnsi="仿宋" w:cs="仿宋" w:hint="eastAsia"/>
          <w:kern w:val="4"/>
          <w:sz w:val="32"/>
          <w:szCs w:val="32"/>
        </w:rPr>
        <w:t>个展板（符合《技术规范》</w:t>
      </w:r>
      <w:r>
        <w:rPr>
          <w:rFonts w:ascii="仿宋" w:eastAsia="仿宋" w:hAnsi="仿宋" w:cs="仿宋" w:hint="eastAsia"/>
          <w:kern w:val="4"/>
          <w:sz w:val="32"/>
          <w:szCs w:val="32"/>
        </w:rPr>
        <w:t>附件</w:t>
      </w:r>
      <w:r>
        <w:rPr>
          <w:rFonts w:ascii="仿宋" w:eastAsia="仿宋" w:hAnsi="仿宋" w:cs="仿宋" w:hint="eastAsia"/>
          <w:kern w:val="4"/>
          <w:sz w:val="32"/>
          <w:szCs w:val="32"/>
        </w:rPr>
        <w:t>M</w:t>
      </w:r>
      <w:r>
        <w:rPr>
          <w:rFonts w:ascii="仿宋" w:eastAsia="仿宋" w:hAnsi="仿宋" w:cs="仿宋" w:hint="eastAsia"/>
          <w:kern w:val="4"/>
          <w:sz w:val="32"/>
          <w:szCs w:val="32"/>
        </w:rPr>
        <w:t>）。</w:t>
      </w:r>
    </w:p>
    <w:p w:rsidR="0076584C" w:rsidRDefault="007029BB">
      <w:pPr>
        <w:pStyle w:val="Style2"/>
        <w:ind w:firstLine="640"/>
        <w:rPr>
          <w:rFonts w:ascii="黑体" w:eastAsia="黑体" w:hAnsi="黑体" w:cs="黑体"/>
          <w:kern w:val="4"/>
          <w:sz w:val="32"/>
          <w:szCs w:val="32"/>
        </w:rPr>
      </w:pPr>
      <w:r>
        <w:rPr>
          <w:rFonts w:ascii="黑体" w:eastAsia="黑体" w:hAnsi="黑体" w:cs="黑体" w:hint="eastAsia"/>
          <w:kern w:val="4"/>
          <w:sz w:val="32"/>
          <w:szCs w:val="32"/>
        </w:rPr>
        <w:t>四、培训咨询服务</w:t>
      </w:r>
    </w:p>
    <w:p w:rsidR="0076584C" w:rsidRDefault="007029BB">
      <w:pPr>
        <w:pStyle w:val="Style2"/>
        <w:ind w:firstLine="640"/>
        <w:rPr>
          <w:rFonts w:ascii="仿宋" w:eastAsia="仿宋" w:hAnsi="仿宋" w:cs="仿宋"/>
          <w:kern w:val="4"/>
          <w:sz w:val="32"/>
          <w:szCs w:val="32"/>
        </w:rPr>
      </w:pPr>
      <w:r>
        <w:rPr>
          <w:rFonts w:ascii="仿宋" w:eastAsia="仿宋" w:hAnsi="仿宋" w:cs="仿宋" w:hint="eastAsia"/>
          <w:kern w:val="4"/>
          <w:sz w:val="32"/>
          <w:szCs w:val="32"/>
        </w:rPr>
        <w:t>按照《特种设备安装改造维修单位资格许可》《</w:t>
      </w:r>
      <w:r>
        <w:rPr>
          <w:rFonts w:ascii="仿宋" w:eastAsia="仿宋" w:hAnsi="仿宋" w:cs="仿宋" w:hint="eastAsia"/>
          <w:kern w:val="4"/>
          <w:sz w:val="32"/>
          <w:szCs w:val="32"/>
        </w:rPr>
        <w:t>TSG07-2019</w:t>
      </w:r>
      <w:r>
        <w:rPr>
          <w:rFonts w:ascii="仿宋" w:eastAsia="仿宋" w:hAnsi="仿宋" w:cs="仿宋" w:hint="eastAsia"/>
          <w:kern w:val="4"/>
          <w:sz w:val="32"/>
          <w:szCs w:val="32"/>
        </w:rPr>
        <w:t>特种设备安全技术规范》及特种设备生产许可</w:t>
      </w:r>
      <w:r>
        <w:rPr>
          <w:rFonts w:ascii="仿宋" w:eastAsia="仿宋" w:hAnsi="仿宋" w:cs="仿宋" w:hint="eastAsia"/>
          <w:kern w:val="4"/>
          <w:sz w:val="32"/>
          <w:szCs w:val="32"/>
        </w:rPr>
        <w:lastRenderedPageBreak/>
        <w:t>证相关审批法规、政策要求，负责提供招标人</w:t>
      </w:r>
      <w:r>
        <w:rPr>
          <w:rFonts w:ascii="仿宋" w:eastAsia="仿宋" w:hAnsi="仿宋" w:cs="仿宋" w:hint="eastAsia"/>
          <w:kern w:val="4"/>
          <w:sz w:val="32"/>
          <w:szCs w:val="32"/>
        </w:rPr>
        <w:t>10</w:t>
      </w:r>
      <w:r>
        <w:rPr>
          <w:rFonts w:ascii="仿宋" w:eastAsia="仿宋" w:hAnsi="仿宋" w:cs="仿宋" w:hint="eastAsia"/>
          <w:kern w:val="4"/>
          <w:sz w:val="32"/>
          <w:szCs w:val="32"/>
        </w:rPr>
        <w:t>名工作人员取得电梯操作员（</w:t>
      </w:r>
      <w:r>
        <w:rPr>
          <w:rFonts w:ascii="仿宋" w:eastAsia="仿宋" w:hAnsi="仿宋" w:cs="仿宋" w:hint="eastAsia"/>
          <w:kern w:val="4"/>
          <w:sz w:val="32"/>
          <w:szCs w:val="32"/>
        </w:rPr>
        <w:t>T</w:t>
      </w:r>
      <w:r>
        <w:rPr>
          <w:rFonts w:ascii="仿宋" w:eastAsia="仿宋" w:hAnsi="仿宋" w:cs="仿宋" w:hint="eastAsia"/>
          <w:kern w:val="4"/>
          <w:sz w:val="32"/>
          <w:szCs w:val="32"/>
        </w:rPr>
        <w:t>证）涉及的培训、考试、取证相关的住宿费、交通费、餐饮费等全部费用，其他未尽事宜投标人应统一考虑在报价内，中标后不予调整（人员外出培训、考试所在地由投标人自行选择）。</w:t>
      </w:r>
    </w:p>
    <w:p w:rsidR="0076584C" w:rsidRDefault="0076584C">
      <w:pPr>
        <w:rPr>
          <w:rFonts w:ascii="Calibri" w:hAnsi="Calibri"/>
          <w:kern w:val="4"/>
          <w:sz w:val="28"/>
          <w:szCs w:val="28"/>
        </w:rPr>
        <w:sectPr w:rsidR="0076584C">
          <w:pgSz w:w="11906" w:h="16838"/>
          <w:pgMar w:top="1440" w:right="1800" w:bottom="1440" w:left="1800" w:header="851" w:footer="992" w:gutter="0"/>
          <w:cols w:space="425"/>
          <w:docGrid w:type="lines" w:linePitch="312"/>
        </w:sectPr>
      </w:pPr>
    </w:p>
    <w:p w:rsidR="0076584C" w:rsidRDefault="0076584C">
      <w:pPr>
        <w:rPr>
          <w:rFonts w:ascii="Calibri" w:hAnsi="Calibri"/>
          <w:kern w:val="4"/>
          <w:sz w:val="28"/>
          <w:szCs w:val="28"/>
        </w:rPr>
      </w:pPr>
    </w:p>
    <w:tbl>
      <w:tblPr>
        <w:tblW w:w="21220" w:type="dxa"/>
        <w:tblInd w:w="93" w:type="dxa"/>
        <w:shd w:val="clear" w:color="auto" w:fill="FFFFFF" w:themeFill="background1"/>
        <w:tblLook w:val="04A0"/>
      </w:tblPr>
      <w:tblGrid>
        <w:gridCol w:w="1002"/>
        <w:gridCol w:w="1950"/>
        <w:gridCol w:w="2465"/>
        <w:gridCol w:w="6803"/>
        <w:gridCol w:w="9000"/>
      </w:tblGrid>
      <w:tr w:rsidR="0076584C" w:rsidTr="007029BB">
        <w:trPr>
          <w:trHeight w:val="800"/>
        </w:trPr>
        <w:tc>
          <w:tcPr>
            <w:tcW w:w="21220" w:type="dxa"/>
            <w:gridSpan w:val="5"/>
            <w:tcBorders>
              <w:top w:val="nil"/>
              <w:left w:val="nil"/>
              <w:bottom w:val="nil"/>
              <w:right w:val="nil"/>
            </w:tcBorders>
            <w:shd w:val="clear" w:color="auto" w:fill="FFFFFF" w:themeFill="background1"/>
            <w:noWrap/>
            <w:vAlign w:val="center"/>
          </w:tcPr>
          <w:p w:rsidR="0076584C" w:rsidRDefault="007029BB">
            <w:pPr>
              <w:widowControl/>
              <w:jc w:val="center"/>
              <w:textAlignment w:val="center"/>
              <w:rPr>
                <w:rFonts w:ascii="宋体" w:hAnsi="宋体" w:cs="宋体"/>
                <w:b/>
                <w:bCs/>
                <w:color w:val="000000"/>
                <w:sz w:val="36"/>
                <w:szCs w:val="36"/>
              </w:rPr>
            </w:pPr>
            <w:r>
              <w:rPr>
                <w:rFonts w:ascii="宋体" w:hAnsi="宋体" w:cs="宋体" w:hint="eastAsia"/>
                <w:b/>
                <w:bCs/>
                <w:color w:val="000000"/>
                <w:kern w:val="0"/>
                <w:sz w:val="36"/>
                <w:szCs w:val="36"/>
                <w:lang/>
              </w:rPr>
              <w:t>特种设备生产许可证－</w:t>
            </w:r>
            <w:r>
              <w:rPr>
                <w:rFonts w:ascii="宋体" w:hAnsi="宋体" w:cs="宋体" w:hint="eastAsia"/>
                <w:b/>
                <w:bCs/>
                <w:color w:val="000000"/>
                <w:kern w:val="0"/>
                <w:sz w:val="36"/>
                <w:szCs w:val="36"/>
                <w:lang/>
              </w:rPr>
              <w:t>B</w:t>
            </w:r>
            <w:r>
              <w:rPr>
                <w:rFonts w:ascii="宋体" w:hAnsi="宋体" w:cs="宋体" w:hint="eastAsia"/>
                <w:b/>
                <w:bCs/>
                <w:color w:val="000000"/>
                <w:kern w:val="0"/>
                <w:sz w:val="36"/>
                <w:szCs w:val="36"/>
                <w:lang/>
              </w:rPr>
              <w:t>级电梯安装（含修理）资质办理咨询服务报价表</w:t>
            </w:r>
          </w:p>
        </w:tc>
      </w:tr>
      <w:tr w:rsidR="0076584C" w:rsidTr="007029BB">
        <w:trPr>
          <w:trHeight w:val="80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报价单位：</w:t>
            </w:r>
            <w:r>
              <w:rPr>
                <w:rStyle w:val="font12"/>
                <w:rFonts w:hint="default"/>
                <w:lang/>
              </w:rPr>
              <w:t>（盖章）</w:t>
            </w:r>
          </w:p>
        </w:tc>
        <w:tc>
          <w:tcPr>
            <w:tcW w:w="0" w:type="auto"/>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rPr>
              <w:t>联系人：</w:t>
            </w:r>
            <w:r>
              <w:rPr>
                <w:rStyle w:val="font12"/>
                <w:rFonts w:hint="default"/>
                <w:lang/>
              </w:rPr>
              <w:t xml:space="preserve"> </w:t>
            </w:r>
            <w:r>
              <w:rPr>
                <w:rStyle w:val="font12"/>
                <w:rFonts w:hint="default"/>
                <w:lang/>
              </w:rPr>
              <w:t>；联系方式：</w:t>
            </w:r>
          </w:p>
        </w:tc>
        <w:tc>
          <w:tcPr>
            <w:tcW w:w="0" w:type="auto"/>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时间：</w:t>
            </w:r>
            <w:r>
              <w:rPr>
                <w:rStyle w:val="font161"/>
                <w:rFonts w:hint="default"/>
                <w:lang/>
              </w:rPr>
              <w:t xml:space="preserve"> 2024  </w:t>
            </w:r>
            <w:r>
              <w:rPr>
                <w:rStyle w:val="font01"/>
                <w:rFonts w:hint="default"/>
                <w:lang/>
              </w:rPr>
              <w:t>年月</w:t>
            </w:r>
            <w:r>
              <w:rPr>
                <w:rStyle w:val="font01"/>
                <w:rFonts w:hint="default"/>
                <w:lang/>
              </w:rPr>
              <w:t>日</w:t>
            </w:r>
          </w:p>
        </w:tc>
      </w:tr>
      <w:tr w:rsidR="0076584C" w:rsidTr="007029BB">
        <w:trPr>
          <w:trHeight w:val="56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center"/>
              <w:textAlignment w:val="center"/>
              <w:rPr>
                <w:rFonts w:ascii="黑体" w:eastAsia="黑体" w:hAnsi="宋体" w:cs="黑体"/>
                <w:b/>
                <w:bCs/>
                <w:color w:val="000000"/>
                <w:sz w:val="22"/>
                <w:szCs w:val="22"/>
              </w:rPr>
            </w:pPr>
            <w:r>
              <w:rPr>
                <w:rFonts w:ascii="黑体" w:eastAsia="黑体" w:hAnsi="宋体" w:cs="黑体" w:hint="eastAsia"/>
                <w:b/>
                <w:bCs/>
                <w:color w:val="000000"/>
                <w:kern w:val="0"/>
                <w:sz w:val="22"/>
                <w:szCs w:val="22"/>
                <w:lang/>
              </w:rPr>
              <w:t>序号</w:t>
            </w:r>
          </w:p>
        </w:tc>
        <w:tc>
          <w:tcPr>
            <w:tcW w:w="1905" w:type="dxa"/>
            <w:vMerge w:val="restart"/>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029BB">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rPr>
              <w:t>类别</w:t>
            </w:r>
          </w:p>
        </w:tc>
        <w:tc>
          <w:tcPr>
            <w:tcW w:w="239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rPr>
              <w:t>分项</w:t>
            </w:r>
          </w:p>
        </w:tc>
        <w:tc>
          <w:tcPr>
            <w:tcW w:w="6408" w:type="dxa"/>
            <w:vMerge w:val="restart"/>
            <w:tcBorders>
              <w:top w:val="single" w:sz="4" w:space="0" w:color="000000"/>
              <w:left w:val="nil"/>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rPr>
              <w:t>单</w:t>
            </w:r>
            <w:r>
              <w:rPr>
                <w:rFonts w:ascii="黑体" w:eastAsia="黑体" w:hAnsi="宋体" w:cs="黑体" w:hint="eastAsia"/>
                <w:b/>
                <w:bCs/>
                <w:color w:val="000000"/>
                <w:kern w:val="0"/>
                <w:szCs w:val="21"/>
                <w:lang/>
              </w:rPr>
              <w:t xml:space="preserve"> </w:t>
            </w:r>
            <w:r>
              <w:rPr>
                <w:rFonts w:ascii="黑体" w:eastAsia="黑体" w:hAnsi="宋体" w:cs="黑体" w:hint="eastAsia"/>
                <w:b/>
                <w:bCs/>
                <w:color w:val="000000"/>
                <w:kern w:val="0"/>
                <w:szCs w:val="21"/>
                <w:lang/>
              </w:rPr>
              <w:t>价</w:t>
            </w:r>
            <w:r>
              <w:rPr>
                <w:rFonts w:ascii="黑体" w:eastAsia="黑体" w:hAnsi="宋体" w:cs="黑体" w:hint="eastAsia"/>
                <w:b/>
                <w:bCs/>
                <w:color w:val="000000"/>
                <w:kern w:val="0"/>
                <w:szCs w:val="21"/>
                <w:lang/>
              </w:rPr>
              <w:br/>
            </w:r>
            <w:r>
              <w:rPr>
                <w:rFonts w:ascii="黑体" w:eastAsia="黑体" w:hAnsi="宋体" w:cs="黑体" w:hint="eastAsia"/>
                <w:b/>
                <w:bCs/>
                <w:color w:val="000000"/>
                <w:kern w:val="0"/>
                <w:szCs w:val="21"/>
                <w:lang/>
              </w:rPr>
              <w:t>（单位：元）</w:t>
            </w:r>
          </w:p>
        </w:tc>
        <w:tc>
          <w:tcPr>
            <w:tcW w:w="951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b/>
                <w:bCs/>
                <w:color w:val="000000"/>
                <w:szCs w:val="21"/>
              </w:rPr>
            </w:pPr>
            <w:r>
              <w:rPr>
                <w:rFonts w:ascii="黑体" w:eastAsia="黑体" w:hAnsi="宋体" w:cs="黑体" w:hint="eastAsia"/>
                <w:b/>
                <w:bCs/>
                <w:color w:val="000000"/>
                <w:kern w:val="0"/>
                <w:szCs w:val="21"/>
                <w:lang/>
              </w:rPr>
              <w:t>服务内容（备注）</w:t>
            </w:r>
          </w:p>
        </w:tc>
      </w:tr>
      <w:tr w:rsidR="0076584C" w:rsidTr="007029BB">
        <w:trPr>
          <w:trHeight w:val="560"/>
        </w:trPr>
        <w:tc>
          <w:tcPr>
            <w:tcW w:w="0" w:type="auto"/>
            <w:vMerge/>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6584C">
            <w:pPr>
              <w:jc w:val="center"/>
              <w:rPr>
                <w:rFonts w:ascii="黑体" w:eastAsia="黑体" w:hAnsi="宋体" w:cs="黑体"/>
                <w:b/>
                <w:bCs/>
                <w:color w:val="000000"/>
                <w:sz w:val="22"/>
                <w:szCs w:val="22"/>
              </w:rPr>
            </w:pPr>
          </w:p>
        </w:tc>
        <w:tc>
          <w:tcPr>
            <w:tcW w:w="1905" w:type="dxa"/>
            <w:vMerge/>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6584C">
            <w:pPr>
              <w:jc w:val="center"/>
              <w:rPr>
                <w:rFonts w:ascii="黑体" w:eastAsia="黑体" w:hAnsi="宋体" w:cs="黑体"/>
                <w:b/>
                <w:bCs/>
                <w:color w:val="000000"/>
                <w:szCs w:val="21"/>
              </w:rPr>
            </w:pPr>
          </w:p>
        </w:tc>
        <w:tc>
          <w:tcPr>
            <w:tcW w:w="2391"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6584C">
            <w:pPr>
              <w:jc w:val="center"/>
              <w:rPr>
                <w:rFonts w:ascii="黑体" w:eastAsia="黑体" w:hAnsi="宋体" w:cs="黑体"/>
                <w:b/>
                <w:bCs/>
                <w:color w:val="000000"/>
                <w:szCs w:val="21"/>
              </w:rPr>
            </w:pPr>
          </w:p>
        </w:tc>
        <w:tc>
          <w:tcPr>
            <w:tcW w:w="6408" w:type="dxa"/>
            <w:vMerge/>
            <w:tcBorders>
              <w:top w:val="single" w:sz="4" w:space="0" w:color="000000"/>
              <w:left w:val="nil"/>
              <w:bottom w:val="single" w:sz="4" w:space="0" w:color="000000"/>
              <w:right w:val="single" w:sz="4" w:space="0" w:color="000000"/>
            </w:tcBorders>
            <w:shd w:val="clear" w:color="auto" w:fill="FFFFFF" w:themeFill="background1"/>
            <w:vAlign w:val="center"/>
          </w:tcPr>
          <w:p w:rsidR="0076584C" w:rsidRDefault="0076584C">
            <w:pPr>
              <w:jc w:val="center"/>
              <w:rPr>
                <w:rFonts w:ascii="黑体" w:eastAsia="黑体" w:hAnsi="宋体" w:cs="黑体"/>
                <w:b/>
                <w:bCs/>
                <w:color w:val="000000"/>
                <w:szCs w:val="21"/>
              </w:rPr>
            </w:pPr>
          </w:p>
        </w:tc>
        <w:tc>
          <w:tcPr>
            <w:tcW w:w="9513" w:type="dxa"/>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6584C">
            <w:pPr>
              <w:jc w:val="center"/>
              <w:rPr>
                <w:rFonts w:ascii="黑体" w:eastAsia="黑体" w:hAnsi="宋体" w:cs="黑体"/>
                <w:b/>
                <w:bCs/>
                <w:color w:val="000000"/>
                <w:szCs w:val="21"/>
              </w:rPr>
            </w:pPr>
          </w:p>
        </w:tc>
      </w:tr>
      <w:tr w:rsidR="0076584C" w:rsidTr="007029BB">
        <w:trPr>
          <w:trHeight w:val="246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center"/>
              <w:textAlignment w:val="center"/>
              <w:rPr>
                <w:color w:val="000000"/>
                <w:sz w:val="22"/>
                <w:szCs w:val="22"/>
              </w:rPr>
            </w:pPr>
            <w:r>
              <w:rPr>
                <w:color w:val="000000"/>
                <w:kern w:val="0"/>
                <w:sz w:val="22"/>
                <w:szCs w:val="22"/>
                <w:lang/>
              </w:rPr>
              <w:t>1</w:t>
            </w:r>
          </w:p>
        </w:tc>
        <w:tc>
          <w:tcPr>
            <w:tcW w:w="1905" w:type="dxa"/>
            <w:vMerge w:val="restart"/>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资质办理、评审</w:t>
            </w:r>
            <w:r>
              <w:rPr>
                <w:rStyle w:val="font101"/>
                <w:rFonts w:eastAsia="黑体"/>
                <w:lang/>
              </w:rPr>
              <w:br/>
            </w:r>
            <w:r>
              <w:rPr>
                <w:rStyle w:val="font81"/>
                <w:rFonts w:hint="default"/>
                <w:lang/>
              </w:rPr>
              <w:t>、维护</w:t>
            </w:r>
            <w:r>
              <w:rPr>
                <w:rStyle w:val="font71"/>
                <w:rFonts w:hint="default"/>
                <w:lang/>
              </w:rPr>
              <w:t>咨询服务</w:t>
            </w:r>
          </w:p>
        </w:tc>
        <w:tc>
          <w:tcPr>
            <w:tcW w:w="239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资质证书服务</w:t>
            </w:r>
          </w:p>
        </w:tc>
        <w:tc>
          <w:tcPr>
            <w:tcW w:w="6408" w:type="dxa"/>
            <w:tcBorders>
              <w:top w:val="single" w:sz="4" w:space="0" w:color="000000"/>
              <w:left w:val="nil"/>
              <w:bottom w:val="single" w:sz="4" w:space="0" w:color="000000"/>
              <w:right w:val="single" w:sz="4" w:space="0" w:color="000000"/>
            </w:tcBorders>
            <w:shd w:val="clear" w:color="auto" w:fill="FFFFFF" w:themeFill="background1"/>
            <w:vAlign w:val="center"/>
          </w:tcPr>
          <w:p w:rsidR="0076584C" w:rsidRDefault="0076584C">
            <w:pPr>
              <w:jc w:val="center"/>
              <w:rPr>
                <w:rFonts w:ascii="宋体" w:hAnsi="宋体" w:cs="宋体"/>
                <w:color w:val="000000"/>
                <w:szCs w:val="21"/>
              </w:rPr>
            </w:pPr>
            <w:bookmarkStart w:id="0" w:name="_GoBack"/>
            <w:bookmarkEnd w:id="0"/>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rPr>
              <w:t>按照《特种设备安装改造维修单位资格许可》《</w:t>
            </w:r>
            <w:r>
              <w:rPr>
                <w:rFonts w:ascii="仿宋" w:eastAsia="仿宋" w:hAnsi="仿宋" w:cs="仿宋" w:hint="eastAsia"/>
                <w:color w:val="000000"/>
                <w:kern w:val="0"/>
                <w:sz w:val="22"/>
                <w:szCs w:val="22"/>
                <w:lang/>
              </w:rPr>
              <w:t>TSG07-2019</w:t>
            </w:r>
            <w:r>
              <w:rPr>
                <w:rFonts w:ascii="仿宋" w:eastAsia="仿宋" w:hAnsi="仿宋" w:cs="仿宋" w:hint="eastAsia"/>
                <w:color w:val="000000"/>
                <w:kern w:val="0"/>
                <w:sz w:val="22"/>
                <w:szCs w:val="22"/>
                <w:lang/>
              </w:rPr>
              <w:t>特种设备安全技术规范》及特种设备生产许可证相关审批法规、政策要求，</w:t>
            </w:r>
            <w:r>
              <w:rPr>
                <w:rStyle w:val="font181"/>
                <w:rFonts w:hint="default"/>
                <w:lang/>
              </w:rPr>
              <w:t>提供包括不限于满足特种设备生产许可证－（</w:t>
            </w:r>
            <w:r>
              <w:rPr>
                <w:rStyle w:val="font181"/>
                <w:rFonts w:hint="default"/>
                <w:lang/>
              </w:rPr>
              <w:t>B</w:t>
            </w:r>
            <w:r>
              <w:rPr>
                <w:rStyle w:val="font181"/>
                <w:rFonts w:hint="default"/>
                <w:lang/>
              </w:rPr>
              <w:t>级）电梯安装（含修理）资质办理所需的人员技术证书</w:t>
            </w:r>
            <w:r>
              <w:rPr>
                <w:rStyle w:val="font91"/>
                <w:rFonts w:hint="default"/>
                <w:lang/>
              </w:rPr>
              <w:t>（符合《</w:t>
            </w:r>
            <w:r>
              <w:rPr>
                <w:rStyle w:val="font91"/>
                <w:rFonts w:hint="default"/>
                <w:lang/>
              </w:rPr>
              <w:t>TSG07-2019</w:t>
            </w:r>
            <w:r>
              <w:rPr>
                <w:rStyle w:val="font91"/>
                <w:rFonts w:hint="default"/>
                <w:lang/>
              </w:rPr>
              <w:t>特种设备安全技术规范》</w:t>
            </w:r>
            <w:r>
              <w:rPr>
                <w:rStyle w:val="font91"/>
                <w:rFonts w:hint="default"/>
                <w:lang/>
              </w:rPr>
              <w:t>G</w:t>
            </w:r>
            <w:r>
              <w:rPr>
                <w:rStyle w:val="font91"/>
                <w:rFonts w:hint="default"/>
                <w:lang/>
              </w:rPr>
              <w:t>，</w:t>
            </w:r>
            <w:r>
              <w:rPr>
                <w:rStyle w:val="font91"/>
                <w:rFonts w:hint="default"/>
                <w:lang/>
              </w:rPr>
              <w:t>G3.3</w:t>
            </w:r>
            <w:r>
              <w:rPr>
                <w:rStyle w:val="font91"/>
                <w:rFonts w:hint="default"/>
                <w:lang/>
              </w:rPr>
              <w:t>，</w:t>
            </w:r>
            <w:r>
              <w:rPr>
                <w:rStyle w:val="font91"/>
                <w:rFonts w:hint="default"/>
                <w:lang/>
              </w:rPr>
              <w:t>G3.3.6</w:t>
            </w:r>
            <w:r>
              <w:rPr>
                <w:rStyle w:val="font91"/>
                <w:rFonts w:hint="default"/>
                <w:lang/>
              </w:rPr>
              <w:t>），</w:t>
            </w:r>
            <w:r>
              <w:rPr>
                <w:rStyle w:val="font181"/>
                <w:rFonts w:hint="default"/>
                <w:lang/>
              </w:rPr>
              <w:t>由投标人负责缴纳满足评审要求的资质证书及人员的社保（招标人单位</w:t>
            </w:r>
            <w:r>
              <w:rPr>
                <w:rStyle w:val="font181"/>
                <w:rFonts w:hint="default"/>
                <w:lang/>
              </w:rPr>
              <w:t>10</w:t>
            </w:r>
            <w:r>
              <w:rPr>
                <w:rStyle w:val="font181"/>
                <w:rFonts w:hint="default"/>
                <w:lang/>
              </w:rPr>
              <w:t>名电梯操作员（</w:t>
            </w:r>
            <w:r>
              <w:rPr>
                <w:rStyle w:val="font181"/>
                <w:rFonts w:hint="default"/>
                <w:lang/>
              </w:rPr>
              <w:t>T</w:t>
            </w:r>
            <w:r>
              <w:rPr>
                <w:rStyle w:val="font181"/>
                <w:rFonts w:hint="default"/>
                <w:lang/>
              </w:rPr>
              <w:t>证）社保由招标人自行承担，不在本报价内）</w:t>
            </w:r>
            <w:r>
              <w:rPr>
                <w:rStyle w:val="font91"/>
                <w:rFonts w:hint="default"/>
                <w:lang/>
              </w:rPr>
              <w:t>（符合《</w:t>
            </w:r>
            <w:r>
              <w:rPr>
                <w:rStyle w:val="font91"/>
                <w:rFonts w:hint="default"/>
                <w:lang/>
              </w:rPr>
              <w:t>TSG07-2019</w:t>
            </w:r>
            <w:r>
              <w:rPr>
                <w:rStyle w:val="font91"/>
                <w:rFonts w:hint="default"/>
                <w:lang/>
              </w:rPr>
              <w:t>特种设备安全技术规范》</w:t>
            </w:r>
            <w:r>
              <w:rPr>
                <w:rStyle w:val="font91"/>
                <w:rFonts w:hint="default"/>
                <w:lang/>
              </w:rPr>
              <w:t>M</w:t>
            </w:r>
            <w:r>
              <w:rPr>
                <w:rStyle w:val="font91"/>
                <w:rFonts w:hint="default"/>
                <w:lang/>
              </w:rPr>
              <w:t>，</w:t>
            </w:r>
            <w:r>
              <w:rPr>
                <w:rStyle w:val="font91"/>
                <w:rFonts w:hint="default"/>
                <w:lang/>
              </w:rPr>
              <w:t>M3.14</w:t>
            </w:r>
            <w:r>
              <w:rPr>
                <w:rStyle w:val="font91"/>
                <w:rFonts w:hint="default"/>
                <w:lang/>
              </w:rPr>
              <w:t>（</w:t>
            </w:r>
            <w:r>
              <w:rPr>
                <w:rStyle w:val="font91"/>
                <w:rFonts w:hint="default"/>
                <w:lang/>
              </w:rPr>
              <w:t>3</w:t>
            </w:r>
            <w:r>
              <w:rPr>
                <w:rStyle w:val="font91"/>
                <w:rFonts w:hint="default"/>
                <w:lang/>
              </w:rPr>
              <w:t>））；</w:t>
            </w:r>
            <w:r>
              <w:rPr>
                <w:rStyle w:val="font181"/>
                <w:rFonts w:hint="default"/>
                <w:lang/>
              </w:rPr>
              <w:t>由投标人负责本项目</w:t>
            </w:r>
            <w:r>
              <w:rPr>
                <w:rStyle w:val="font181"/>
                <w:rFonts w:hint="default"/>
                <w:lang/>
              </w:rPr>
              <w:t>4</w:t>
            </w:r>
            <w:r>
              <w:rPr>
                <w:rStyle w:val="font181"/>
                <w:rFonts w:hint="default"/>
                <w:lang/>
              </w:rPr>
              <w:t>年资质维保服务，如投标人证书人员发生调整及时替换补充</w:t>
            </w:r>
            <w:r>
              <w:rPr>
                <w:rStyle w:val="font91"/>
                <w:rFonts w:hint="default"/>
                <w:lang/>
              </w:rPr>
              <w:t>（仅证书）；</w:t>
            </w:r>
            <w:r>
              <w:rPr>
                <w:rStyle w:val="font181"/>
                <w:rFonts w:hint="default"/>
                <w:lang/>
              </w:rPr>
              <w:t>由投标人负责安排提供技术证书的技术人员、工程师等人员，参加评审、答辩产生的全部住宿费、交通费、餐饮费等全部费用</w:t>
            </w:r>
            <w:r>
              <w:rPr>
                <w:rStyle w:val="font91"/>
                <w:rFonts w:hint="default"/>
                <w:lang/>
              </w:rPr>
              <w:t>，其他未尽事宜投标人应统一考虑在报价内，中标后不予调整。</w:t>
            </w:r>
          </w:p>
        </w:tc>
      </w:tr>
      <w:tr w:rsidR="0076584C" w:rsidTr="007029BB">
        <w:trPr>
          <w:trHeight w:val="1560"/>
        </w:trPr>
        <w:tc>
          <w:tcPr>
            <w:tcW w:w="0" w:type="auto"/>
            <w:vMerge/>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6584C">
            <w:pPr>
              <w:jc w:val="center"/>
              <w:rPr>
                <w:color w:val="000000"/>
                <w:sz w:val="22"/>
                <w:szCs w:val="22"/>
              </w:rPr>
            </w:pPr>
          </w:p>
        </w:tc>
        <w:tc>
          <w:tcPr>
            <w:tcW w:w="1905" w:type="dxa"/>
            <w:vMerge/>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6584C">
            <w:pPr>
              <w:jc w:val="center"/>
              <w:rPr>
                <w:rFonts w:ascii="黑体" w:eastAsia="黑体" w:hAnsi="宋体" w:cs="黑体"/>
                <w:color w:val="000000"/>
                <w:szCs w:val="21"/>
              </w:rPr>
            </w:pPr>
          </w:p>
        </w:tc>
        <w:tc>
          <w:tcPr>
            <w:tcW w:w="239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资质评审服务</w:t>
            </w:r>
          </w:p>
        </w:tc>
        <w:tc>
          <w:tcPr>
            <w:tcW w:w="6408" w:type="dxa"/>
            <w:tcBorders>
              <w:top w:val="single" w:sz="4" w:space="0" w:color="000000"/>
              <w:left w:val="nil"/>
              <w:bottom w:val="single" w:sz="4" w:space="0" w:color="000000"/>
              <w:right w:val="single" w:sz="4" w:space="0" w:color="000000"/>
            </w:tcBorders>
            <w:shd w:val="clear" w:color="auto" w:fill="FFFFFF" w:themeFill="background1"/>
            <w:vAlign w:val="center"/>
          </w:tcPr>
          <w:p w:rsidR="0076584C" w:rsidRDefault="0076584C">
            <w:pPr>
              <w:jc w:val="center"/>
              <w:rPr>
                <w:rFonts w:ascii="宋体" w:hAnsi="宋体" w:cs="宋体"/>
                <w:color w:val="000000"/>
                <w:szCs w:val="21"/>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rPr>
              <w:t>按照《特种设备安装改造维修单位资格许可》《</w:t>
            </w:r>
            <w:r>
              <w:rPr>
                <w:rFonts w:ascii="仿宋" w:eastAsia="仿宋" w:hAnsi="仿宋" w:cs="仿宋" w:hint="eastAsia"/>
                <w:color w:val="000000"/>
                <w:kern w:val="0"/>
                <w:sz w:val="22"/>
                <w:szCs w:val="22"/>
                <w:lang/>
              </w:rPr>
              <w:t>TSG07-2019</w:t>
            </w:r>
            <w:r>
              <w:rPr>
                <w:rFonts w:ascii="仿宋" w:eastAsia="仿宋" w:hAnsi="仿宋" w:cs="仿宋" w:hint="eastAsia"/>
                <w:color w:val="000000"/>
                <w:kern w:val="0"/>
                <w:sz w:val="22"/>
                <w:szCs w:val="22"/>
                <w:lang/>
              </w:rPr>
              <w:t>特种设备安全技术规范》及特种设备生产许可证相关审批法规、政策要求，</w:t>
            </w:r>
            <w:r>
              <w:rPr>
                <w:rStyle w:val="font181"/>
                <w:rFonts w:hint="default"/>
                <w:lang/>
              </w:rPr>
              <w:t>由投标人负责准备评审所需的全部资料、证书，负责协调主管部门组织评审活动，负责组织评审专家现场评审、验收、问题整改等全部工作，由投标人负责资质评审产生的全部费用</w:t>
            </w:r>
            <w:r>
              <w:rPr>
                <w:rStyle w:val="font91"/>
                <w:rFonts w:hint="default"/>
                <w:lang/>
              </w:rPr>
              <w:t>，其他未尽事宜投标人应统一考虑在报价内，中标后不予调整。</w:t>
            </w:r>
          </w:p>
        </w:tc>
      </w:tr>
      <w:tr w:rsidR="0076584C" w:rsidTr="007029BB">
        <w:trPr>
          <w:trHeight w:val="88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center"/>
              <w:textAlignment w:val="center"/>
              <w:rPr>
                <w:color w:val="000000"/>
                <w:sz w:val="22"/>
                <w:szCs w:val="22"/>
              </w:rPr>
            </w:pPr>
            <w:r>
              <w:rPr>
                <w:color w:val="000000"/>
                <w:kern w:val="0"/>
                <w:sz w:val="22"/>
                <w:szCs w:val="22"/>
                <w:lang/>
              </w:rPr>
              <w:t>2</w:t>
            </w:r>
          </w:p>
        </w:tc>
        <w:tc>
          <w:tcPr>
            <w:tcW w:w="1905" w:type="dxa"/>
            <w:vMerge w:val="restart"/>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试安装（含修理）咨询服务</w:t>
            </w:r>
          </w:p>
        </w:tc>
        <w:tc>
          <w:tcPr>
            <w:tcW w:w="239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样梯</w:t>
            </w:r>
            <w:r>
              <w:rPr>
                <w:rStyle w:val="font101"/>
                <w:rFonts w:eastAsia="黑体"/>
                <w:lang/>
              </w:rPr>
              <w:t>-</w:t>
            </w:r>
            <w:r>
              <w:rPr>
                <w:rStyle w:val="font71"/>
                <w:rFonts w:hint="default"/>
                <w:lang/>
              </w:rPr>
              <w:t>曳引驱动乘客电梯</w:t>
            </w:r>
            <w:r>
              <w:rPr>
                <w:rStyle w:val="font71"/>
                <w:rFonts w:hint="default"/>
                <w:lang/>
              </w:rPr>
              <w:t>(</w:t>
            </w:r>
            <w:r>
              <w:rPr>
                <w:rStyle w:val="font71"/>
                <w:rFonts w:hint="default"/>
                <w:lang/>
              </w:rPr>
              <w:t>含消防员电梯</w:t>
            </w:r>
            <w:r>
              <w:rPr>
                <w:rStyle w:val="font71"/>
                <w:rFonts w:hint="default"/>
                <w:lang/>
              </w:rPr>
              <w:t>)(B)</w:t>
            </w:r>
          </w:p>
        </w:tc>
        <w:tc>
          <w:tcPr>
            <w:tcW w:w="6408" w:type="dxa"/>
            <w:tcBorders>
              <w:top w:val="single" w:sz="4" w:space="0" w:color="000000"/>
              <w:left w:val="nil"/>
              <w:bottom w:val="single" w:sz="4" w:space="0" w:color="000000"/>
              <w:right w:val="single" w:sz="4" w:space="0" w:color="000000"/>
            </w:tcBorders>
            <w:shd w:val="clear" w:color="auto" w:fill="FFFFFF" w:themeFill="background1"/>
            <w:vAlign w:val="center"/>
          </w:tcPr>
          <w:p w:rsidR="0076584C" w:rsidRDefault="0076584C">
            <w:pPr>
              <w:jc w:val="center"/>
              <w:rPr>
                <w:rFonts w:ascii="宋体" w:hAnsi="宋体" w:cs="宋体"/>
                <w:color w:val="000000"/>
                <w:szCs w:val="21"/>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Cs w:val="21"/>
              </w:rPr>
            </w:pPr>
            <w:r>
              <w:rPr>
                <w:rFonts w:ascii="仿宋" w:eastAsia="仿宋" w:hAnsi="仿宋" w:cs="仿宋" w:hint="eastAsia"/>
                <w:color w:val="000000"/>
                <w:kern w:val="0"/>
                <w:szCs w:val="21"/>
                <w:lang/>
              </w:rPr>
              <w:t>提供试安装样梯场景，</w:t>
            </w:r>
            <w:r>
              <w:rPr>
                <w:rStyle w:val="font191"/>
                <w:rFonts w:hint="default"/>
                <w:lang/>
              </w:rPr>
              <w:t>运行速度</w:t>
            </w:r>
            <w:r>
              <w:rPr>
                <w:rStyle w:val="font191"/>
                <w:rFonts w:hint="default"/>
                <w:lang/>
              </w:rPr>
              <w:t xml:space="preserve"> V ≤ 2.5 m/s</w:t>
            </w:r>
            <w:r>
              <w:rPr>
                <w:rStyle w:val="font122"/>
                <w:rFonts w:hint="default"/>
                <w:lang/>
              </w:rPr>
              <w:t>（技术参数符合《</w:t>
            </w:r>
            <w:r>
              <w:rPr>
                <w:rStyle w:val="font122"/>
                <w:rFonts w:hint="default"/>
                <w:lang/>
              </w:rPr>
              <w:t>TSG07-2019</w:t>
            </w:r>
            <w:r>
              <w:rPr>
                <w:rStyle w:val="font122"/>
                <w:rFonts w:hint="default"/>
                <w:lang/>
              </w:rPr>
              <w:t>特种设备安全技术规范》</w:t>
            </w:r>
            <w:r>
              <w:rPr>
                <w:rStyle w:val="font122"/>
                <w:rFonts w:hint="default"/>
                <w:lang/>
              </w:rPr>
              <w:t>G</w:t>
            </w:r>
            <w:r>
              <w:rPr>
                <w:rStyle w:val="font122"/>
                <w:rFonts w:hint="default"/>
                <w:lang/>
              </w:rPr>
              <w:t>，</w:t>
            </w:r>
            <w:r>
              <w:rPr>
                <w:rStyle w:val="font122"/>
                <w:rFonts w:hint="default"/>
                <w:lang/>
              </w:rPr>
              <w:t>G1.8</w:t>
            </w:r>
            <w:r>
              <w:rPr>
                <w:rStyle w:val="font122"/>
                <w:rFonts w:hint="default"/>
                <w:lang/>
              </w:rPr>
              <w:t>试安装要求）</w:t>
            </w:r>
          </w:p>
        </w:tc>
      </w:tr>
      <w:tr w:rsidR="0076584C" w:rsidTr="007029BB">
        <w:trPr>
          <w:trHeight w:val="1200"/>
        </w:trPr>
        <w:tc>
          <w:tcPr>
            <w:tcW w:w="0" w:type="auto"/>
            <w:vMerge/>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6584C">
            <w:pPr>
              <w:jc w:val="center"/>
              <w:rPr>
                <w:color w:val="000000"/>
                <w:sz w:val="22"/>
                <w:szCs w:val="22"/>
              </w:rPr>
            </w:pPr>
          </w:p>
        </w:tc>
        <w:tc>
          <w:tcPr>
            <w:tcW w:w="1905" w:type="dxa"/>
            <w:vMerge/>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6584C">
            <w:pPr>
              <w:jc w:val="center"/>
              <w:rPr>
                <w:rFonts w:ascii="黑体" w:eastAsia="黑体" w:hAnsi="宋体" w:cs="黑体"/>
                <w:color w:val="000000"/>
                <w:sz w:val="22"/>
                <w:szCs w:val="22"/>
              </w:rPr>
            </w:pPr>
          </w:p>
        </w:tc>
        <w:tc>
          <w:tcPr>
            <w:tcW w:w="239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样梯</w:t>
            </w:r>
            <w:r>
              <w:rPr>
                <w:rFonts w:ascii="黑体" w:eastAsia="黑体" w:hAnsi="宋体" w:cs="黑体" w:hint="eastAsia"/>
                <w:color w:val="000000"/>
                <w:kern w:val="0"/>
                <w:szCs w:val="21"/>
                <w:lang/>
              </w:rPr>
              <w:t>-</w:t>
            </w:r>
            <w:r>
              <w:rPr>
                <w:rFonts w:ascii="黑体" w:eastAsia="黑体" w:hAnsi="宋体" w:cs="黑体" w:hint="eastAsia"/>
                <w:color w:val="000000"/>
                <w:kern w:val="0"/>
                <w:szCs w:val="21"/>
                <w:lang/>
              </w:rPr>
              <w:t>曳引驱动载货电梯和强制驱动载货电梯</w:t>
            </w:r>
            <w:r>
              <w:rPr>
                <w:rFonts w:ascii="黑体" w:eastAsia="黑体" w:hAnsi="宋体" w:cs="黑体" w:hint="eastAsia"/>
                <w:color w:val="000000"/>
                <w:kern w:val="0"/>
                <w:szCs w:val="21"/>
                <w:lang/>
              </w:rPr>
              <w:t>(</w:t>
            </w:r>
            <w:r>
              <w:rPr>
                <w:rFonts w:ascii="黑体" w:eastAsia="黑体" w:hAnsi="宋体" w:cs="黑体" w:hint="eastAsia"/>
                <w:color w:val="000000"/>
                <w:kern w:val="0"/>
                <w:szCs w:val="21"/>
                <w:lang/>
              </w:rPr>
              <w:t>含防爆电梯中的载货电梯</w:t>
            </w:r>
            <w:r>
              <w:rPr>
                <w:rFonts w:ascii="黑体" w:eastAsia="黑体" w:hAnsi="宋体" w:cs="黑体" w:hint="eastAsia"/>
                <w:color w:val="000000"/>
                <w:kern w:val="0"/>
                <w:szCs w:val="21"/>
                <w:lang/>
              </w:rPr>
              <w:t>)</w:t>
            </w:r>
          </w:p>
        </w:tc>
        <w:tc>
          <w:tcPr>
            <w:tcW w:w="6408" w:type="dxa"/>
            <w:tcBorders>
              <w:top w:val="single" w:sz="4" w:space="0" w:color="000000"/>
              <w:left w:val="nil"/>
              <w:bottom w:val="single" w:sz="4" w:space="0" w:color="000000"/>
              <w:right w:val="single" w:sz="4" w:space="0" w:color="000000"/>
            </w:tcBorders>
            <w:shd w:val="clear" w:color="auto" w:fill="FFFFFF" w:themeFill="background1"/>
            <w:vAlign w:val="center"/>
          </w:tcPr>
          <w:p w:rsidR="0076584C" w:rsidRDefault="0076584C">
            <w:pPr>
              <w:jc w:val="center"/>
              <w:rPr>
                <w:rFonts w:ascii="宋体" w:hAnsi="宋体" w:cs="宋体"/>
                <w:color w:val="000000"/>
                <w:szCs w:val="21"/>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Cs w:val="21"/>
              </w:rPr>
            </w:pPr>
            <w:r>
              <w:rPr>
                <w:rFonts w:ascii="仿宋" w:eastAsia="仿宋" w:hAnsi="仿宋" w:cs="仿宋" w:hint="eastAsia"/>
                <w:color w:val="000000"/>
                <w:kern w:val="0"/>
                <w:szCs w:val="21"/>
                <w:lang/>
              </w:rPr>
              <w:t>提供试安装样梯场景，</w:t>
            </w:r>
            <w:r>
              <w:rPr>
                <w:rStyle w:val="font191"/>
                <w:rFonts w:hint="default"/>
                <w:lang/>
              </w:rPr>
              <w:t>载重</w:t>
            </w:r>
            <w:r>
              <w:rPr>
                <w:rStyle w:val="font191"/>
                <w:rFonts w:hint="default"/>
                <w:lang/>
              </w:rPr>
              <w:t xml:space="preserve"> Q ≥ 1000 </w:t>
            </w:r>
            <w:r>
              <w:rPr>
                <w:rStyle w:val="font191"/>
                <w:rFonts w:hint="default"/>
                <w:lang/>
              </w:rPr>
              <w:t>公斤</w:t>
            </w:r>
            <w:r>
              <w:rPr>
                <w:rStyle w:val="font122"/>
                <w:rFonts w:hint="default"/>
                <w:lang/>
              </w:rPr>
              <w:t>（技术参数符合《</w:t>
            </w:r>
            <w:r>
              <w:rPr>
                <w:rStyle w:val="font122"/>
                <w:rFonts w:hint="default"/>
                <w:lang/>
              </w:rPr>
              <w:t>TSG07-2019</w:t>
            </w:r>
            <w:r>
              <w:rPr>
                <w:rStyle w:val="font122"/>
                <w:rFonts w:hint="default"/>
                <w:lang/>
              </w:rPr>
              <w:t>特种设备安全技术规范》</w:t>
            </w:r>
            <w:r>
              <w:rPr>
                <w:rStyle w:val="font122"/>
                <w:rFonts w:hint="default"/>
                <w:lang/>
              </w:rPr>
              <w:t>G</w:t>
            </w:r>
            <w:r>
              <w:rPr>
                <w:rStyle w:val="font122"/>
                <w:rFonts w:hint="default"/>
                <w:lang/>
              </w:rPr>
              <w:t>，</w:t>
            </w:r>
            <w:r>
              <w:rPr>
                <w:rStyle w:val="font122"/>
                <w:rFonts w:hint="default"/>
                <w:lang/>
              </w:rPr>
              <w:t>G1.8</w:t>
            </w:r>
            <w:r>
              <w:rPr>
                <w:rStyle w:val="font122"/>
                <w:rFonts w:hint="default"/>
                <w:lang/>
              </w:rPr>
              <w:t>试安装要求）</w:t>
            </w:r>
          </w:p>
        </w:tc>
      </w:tr>
      <w:tr w:rsidR="0076584C" w:rsidTr="007029BB">
        <w:trPr>
          <w:trHeight w:val="840"/>
        </w:trPr>
        <w:tc>
          <w:tcPr>
            <w:tcW w:w="0" w:type="auto"/>
            <w:vMerge/>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6584C">
            <w:pPr>
              <w:jc w:val="center"/>
              <w:rPr>
                <w:color w:val="000000"/>
                <w:sz w:val="22"/>
                <w:szCs w:val="22"/>
              </w:rPr>
            </w:pPr>
          </w:p>
        </w:tc>
        <w:tc>
          <w:tcPr>
            <w:tcW w:w="1905" w:type="dxa"/>
            <w:vMerge/>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6584C">
            <w:pPr>
              <w:jc w:val="center"/>
              <w:rPr>
                <w:rFonts w:ascii="黑体" w:eastAsia="黑体" w:hAnsi="宋体" w:cs="黑体"/>
                <w:color w:val="000000"/>
                <w:sz w:val="22"/>
                <w:szCs w:val="22"/>
              </w:rPr>
            </w:pPr>
          </w:p>
        </w:tc>
        <w:tc>
          <w:tcPr>
            <w:tcW w:w="239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样梯</w:t>
            </w:r>
            <w:r>
              <w:rPr>
                <w:rStyle w:val="font101"/>
                <w:rFonts w:eastAsia="黑体"/>
                <w:lang/>
              </w:rPr>
              <w:t>-</w:t>
            </w:r>
            <w:r>
              <w:rPr>
                <w:rStyle w:val="font71"/>
                <w:rFonts w:hint="default"/>
                <w:lang/>
              </w:rPr>
              <w:t>杂物电梯</w:t>
            </w:r>
            <w:r>
              <w:rPr>
                <w:rStyle w:val="font71"/>
                <w:rFonts w:hint="default"/>
                <w:lang/>
              </w:rPr>
              <w:t>(</w:t>
            </w:r>
            <w:r>
              <w:rPr>
                <w:rStyle w:val="font71"/>
                <w:rFonts w:hint="default"/>
                <w:lang/>
              </w:rPr>
              <w:t>含防爆电梯中的杂物电梯</w:t>
            </w:r>
            <w:r>
              <w:rPr>
                <w:rStyle w:val="font71"/>
                <w:rFonts w:hint="default"/>
                <w:lang/>
              </w:rPr>
              <w:t>)</w:t>
            </w:r>
          </w:p>
        </w:tc>
        <w:tc>
          <w:tcPr>
            <w:tcW w:w="6408" w:type="dxa"/>
            <w:tcBorders>
              <w:top w:val="single" w:sz="4" w:space="0" w:color="000000"/>
              <w:left w:val="nil"/>
              <w:bottom w:val="single" w:sz="4" w:space="0" w:color="000000"/>
              <w:right w:val="single" w:sz="4" w:space="0" w:color="000000"/>
            </w:tcBorders>
            <w:shd w:val="clear" w:color="auto" w:fill="FFFFFF" w:themeFill="background1"/>
            <w:vAlign w:val="center"/>
          </w:tcPr>
          <w:p w:rsidR="0076584C" w:rsidRDefault="0076584C">
            <w:pPr>
              <w:jc w:val="center"/>
              <w:rPr>
                <w:rFonts w:ascii="宋体" w:hAnsi="宋体" w:cs="宋体"/>
                <w:color w:val="000000"/>
                <w:szCs w:val="21"/>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Cs w:val="21"/>
              </w:rPr>
            </w:pPr>
            <w:r>
              <w:rPr>
                <w:rFonts w:ascii="仿宋" w:eastAsia="仿宋" w:hAnsi="仿宋" w:cs="仿宋" w:hint="eastAsia"/>
                <w:color w:val="000000"/>
                <w:kern w:val="0"/>
                <w:szCs w:val="21"/>
                <w:lang/>
              </w:rPr>
              <w:t>提供试安装样梯场景，参数不限（技术参数符合《</w:t>
            </w:r>
            <w:r>
              <w:rPr>
                <w:rFonts w:ascii="仿宋" w:eastAsia="仿宋" w:hAnsi="仿宋" w:cs="仿宋" w:hint="eastAsia"/>
                <w:color w:val="000000"/>
                <w:kern w:val="0"/>
                <w:szCs w:val="21"/>
                <w:lang/>
              </w:rPr>
              <w:t>TSG07-2019</w:t>
            </w:r>
            <w:r>
              <w:rPr>
                <w:rFonts w:ascii="仿宋" w:eastAsia="仿宋" w:hAnsi="仿宋" w:cs="仿宋" w:hint="eastAsia"/>
                <w:color w:val="000000"/>
                <w:kern w:val="0"/>
                <w:szCs w:val="21"/>
                <w:lang/>
              </w:rPr>
              <w:t>特种设备安全技术规范》</w:t>
            </w:r>
            <w:r>
              <w:rPr>
                <w:rFonts w:ascii="仿宋" w:eastAsia="仿宋" w:hAnsi="仿宋" w:cs="仿宋" w:hint="eastAsia"/>
                <w:color w:val="000000"/>
                <w:kern w:val="0"/>
                <w:szCs w:val="21"/>
                <w:lang/>
              </w:rPr>
              <w:t>G</w:t>
            </w:r>
            <w:r>
              <w:rPr>
                <w:rFonts w:ascii="仿宋" w:eastAsia="仿宋" w:hAnsi="仿宋" w:cs="仿宋" w:hint="eastAsia"/>
                <w:color w:val="000000"/>
                <w:kern w:val="0"/>
                <w:szCs w:val="21"/>
                <w:lang/>
              </w:rPr>
              <w:t>，</w:t>
            </w:r>
            <w:r>
              <w:rPr>
                <w:rFonts w:ascii="仿宋" w:eastAsia="仿宋" w:hAnsi="仿宋" w:cs="仿宋" w:hint="eastAsia"/>
                <w:color w:val="000000"/>
                <w:kern w:val="0"/>
                <w:szCs w:val="21"/>
                <w:lang/>
              </w:rPr>
              <w:t>G1.8</w:t>
            </w:r>
            <w:r>
              <w:rPr>
                <w:rFonts w:ascii="仿宋" w:eastAsia="仿宋" w:hAnsi="仿宋" w:cs="仿宋" w:hint="eastAsia"/>
                <w:color w:val="000000"/>
                <w:kern w:val="0"/>
                <w:szCs w:val="21"/>
                <w:lang/>
              </w:rPr>
              <w:t>试安装要求）</w:t>
            </w:r>
          </w:p>
        </w:tc>
      </w:tr>
      <w:tr w:rsidR="0076584C" w:rsidTr="007029BB">
        <w:trPr>
          <w:trHeight w:val="960"/>
        </w:trPr>
        <w:tc>
          <w:tcPr>
            <w:tcW w:w="0" w:type="auto"/>
            <w:vMerge/>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6584C">
            <w:pPr>
              <w:jc w:val="center"/>
              <w:rPr>
                <w:color w:val="000000"/>
                <w:sz w:val="22"/>
                <w:szCs w:val="22"/>
              </w:rPr>
            </w:pPr>
          </w:p>
        </w:tc>
        <w:tc>
          <w:tcPr>
            <w:tcW w:w="1905" w:type="dxa"/>
            <w:vMerge/>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6584C">
            <w:pPr>
              <w:jc w:val="center"/>
              <w:rPr>
                <w:rFonts w:ascii="黑体" w:eastAsia="黑体" w:hAnsi="宋体" w:cs="黑体"/>
                <w:color w:val="000000"/>
                <w:sz w:val="22"/>
                <w:szCs w:val="22"/>
              </w:rPr>
            </w:pPr>
          </w:p>
        </w:tc>
        <w:tc>
          <w:tcPr>
            <w:tcW w:w="239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样梯</w:t>
            </w:r>
            <w:r>
              <w:rPr>
                <w:rStyle w:val="font101"/>
                <w:rFonts w:eastAsia="黑体"/>
                <w:lang/>
              </w:rPr>
              <w:t>-</w:t>
            </w:r>
            <w:r>
              <w:rPr>
                <w:rStyle w:val="font71"/>
                <w:rFonts w:hint="default"/>
                <w:lang/>
              </w:rPr>
              <w:t>自动扶梯与自动人行道</w:t>
            </w:r>
          </w:p>
        </w:tc>
        <w:tc>
          <w:tcPr>
            <w:tcW w:w="6408" w:type="dxa"/>
            <w:tcBorders>
              <w:top w:val="single" w:sz="4" w:space="0" w:color="000000"/>
              <w:left w:val="nil"/>
              <w:bottom w:val="single" w:sz="4" w:space="0" w:color="000000"/>
              <w:right w:val="single" w:sz="4" w:space="0" w:color="000000"/>
            </w:tcBorders>
            <w:shd w:val="clear" w:color="auto" w:fill="FFFFFF" w:themeFill="background1"/>
            <w:vAlign w:val="center"/>
          </w:tcPr>
          <w:p w:rsidR="0076584C" w:rsidRDefault="0076584C">
            <w:pPr>
              <w:jc w:val="center"/>
              <w:rPr>
                <w:rFonts w:ascii="宋体" w:hAnsi="宋体" w:cs="宋体"/>
                <w:color w:val="000000"/>
                <w:szCs w:val="21"/>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Cs w:val="21"/>
              </w:rPr>
            </w:pPr>
            <w:r>
              <w:rPr>
                <w:rFonts w:ascii="仿宋" w:eastAsia="仿宋" w:hAnsi="仿宋" w:cs="仿宋" w:hint="eastAsia"/>
                <w:color w:val="000000"/>
                <w:kern w:val="0"/>
                <w:szCs w:val="21"/>
                <w:lang/>
              </w:rPr>
              <w:t>提供试安装样梯场景，</w:t>
            </w:r>
            <w:r>
              <w:rPr>
                <w:rStyle w:val="font191"/>
                <w:rFonts w:hint="default"/>
                <w:lang/>
              </w:rPr>
              <w:t>提升高度</w:t>
            </w:r>
            <w:r>
              <w:rPr>
                <w:rStyle w:val="font191"/>
                <w:rFonts w:hint="default"/>
                <w:lang/>
              </w:rPr>
              <w:t xml:space="preserve"> H ≥ 6 </w:t>
            </w:r>
            <w:r>
              <w:rPr>
                <w:rStyle w:val="font191"/>
                <w:rFonts w:hint="default"/>
                <w:lang/>
              </w:rPr>
              <w:t>米或者使用区段长度</w:t>
            </w:r>
            <w:r>
              <w:rPr>
                <w:rStyle w:val="font191"/>
                <w:rFonts w:hint="default"/>
                <w:lang/>
              </w:rPr>
              <w:t>L≧30</w:t>
            </w:r>
            <w:r>
              <w:rPr>
                <w:rStyle w:val="font191"/>
                <w:rFonts w:hint="default"/>
                <w:lang/>
              </w:rPr>
              <w:t>米</w:t>
            </w:r>
            <w:r>
              <w:rPr>
                <w:rStyle w:val="font122"/>
                <w:rFonts w:hint="default"/>
                <w:lang/>
              </w:rPr>
              <w:t>（技术参数符合《</w:t>
            </w:r>
            <w:r>
              <w:rPr>
                <w:rStyle w:val="font122"/>
                <w:rFonts w:hint="default"/>
                <w:lang/>
              </w:rPr>
              <w:t>TSG07-2019</w:t>
            </w:r>
            <w:r>
              <w:rPr>
                <w:rStyle w:val="font122"/>
                <w:rFonts w:hint="default"/>
                <w:lang/>
              </w:rPr>
              <w:t>特种设备安全技术规范》</w:t>
            </w:r>
            <w:r>
              <w:rPr>
                <w:rStyle w:val="font122"/>
                <w:rFonts w:hint="default"/>
                <w:lang/>
              </w:rPr>
              <w:t>G</w:t>
            </w:r>
            <w:r>
              <w:rPr>
                <w:rStyle w:val="font122"/>
                <w:rFonts w:hint="default"/>
                <w:lang/>
              </w:rPr>
              <w:t>，</w:t>
            </w:r>
            <w:r>
              <w:rPr>
                <w:rStyle w:val="font122"/>
                <w:rFonts w:hint="default"/>
                <w:lang/>
              </w:rPr>
              <w:t>G1.8</w:t>
            </w:r>
            <w:r>
              <w:rPr>
                <w:rStyle w:val="font122"/>
                <w:rFonts w:hint="default"/>
                <w:lang/>
              </w:rPr>
              <w:t>试安装要求）</w:t>
            </w:r>
          </w:p>
        </w:tc>
      </w:tr>
      <w:tr w:rsidR="0076584C" w:rsidTr="007029BB">
        <w:trPr>
          <w:trHeight w:val="174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center"/>
              <w:textAlignment w:val="center"/>
              <w:rPr>
                <w:color w:val="000000"/>
                <w:sz w:val="22"/>
                <w:szCs w:val="22"/>
              </w:rPr>
            </w:pPr>
            <w:r>
              <w:rPr>
                <w:color w:val="000000"/>
                <w:kern w:val="0"/>
                <w:sz w:val="22"/>
                <w:szCs w:val="22"/>
                <w:lang/>
              </w:rPr>
              <w:lastRenderedPageBreak/>
              <w:t>3</w:t>
            </w:r>
          </w:p>
        </w:tc>
        <w:tc>
          <w:tcPr>
            <w:tcW w:w="1905" w:type="dxa"/>
            <w:vMerge w:val="restart"/>
            <w:tcBorders>
              <w:top w:val="single" w:sz="4" w:space="0" w:color="000000"/>
              <w:left w:val="single" w:sz="4" w:space="0" w:color="000000"/>
              <w:bottom w:val="single" w:sz="4" w:space="0" w:color="000000"/>
              <w:right w:val="nil"/>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硬件设备及体系文件咨询服务</w:t>
            </w:r>
          </w:p>
        </w:tc>
        <w:tc>
          <w:tcPr>
            <w:tcW w:w="239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color w:val="000000"/>
                <w:szCs w:val="21"/>
              </w:rPr>
            </w:pPr>
            <w:r>
              <w:rPr>
                <w:rStyle w:val="font71"/>
                <w:rFonts w:hint="default"/>
                <w:lang/>
              </w:rPr>
              <w:t>配套工具、仪器</w:t>
            </w:r>
            <w:r>
              <w:rPr>
                <w:rStyle w:val="font101"/>
                <w:lang/>
              </w:rPr>
              <w:br/>
            </w:r>
            <w:r>
              <w:rPr>
                <w:rStyle w:val="font71"/>
                <w:rFonts w:hint="default"/>
                <w:lang/>
              </w:rPr>
              <w:t>（含仪器检定</w:t>
            </w:r>
            <w:r>
              <w:rPr>
                <w:rStyle w:val="font101"/>
                <w:lang/>
              </w:rPr>
              <w:t>/</w:t>
            </w:r>
            <w:r>
              <w:rPr>
                <w:rStyle w:val="font71"/>
                <w:rFonts w:hint="default"/>
                <w:lang/>
              </w:rPr>
              <w:t>校准）</w:t>
            </w:r>
          </w:p>
        </w:tc>
        <w:tc>
          <w:tcPr>
            <w:tcW w:w="6408" w:type="dxa"/>
            <w:tcBorders>
              <w:top w:val="single" w:sz="4" w:space="0" w:color="000000"/>
              <w:left w:val="nil"/>
              <w:right w:val="single" w:sz="4" w:space="0" w:color="000000"/>
            </w:tcBorders>
            <w:shd w:val="clear" w:color="auto" w:fill="FFFFFF" w:themeFill="background1"/>
            <w:vAlign w:val="center"/>
          </w:tcPr>
          <w:p w:rsidR="0076584C" w:rsidRPr="007029BB" w:rsidRDefault="0076584C">
            <w:pPr>
              <w:jc w:val="center"/>
              <w:rPr>
                <w:rFonts w:ascii="宋体" w:hAnsi="宋体" w:cs="宋体"/>
                <w:color w:val="FFFFFF" w:themeColor="background1"/>
                <w:szCs w:val="21"/>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Cs w:val="21"/>
              </w:rPr>
            </w:pPr>
            <w:r>
              <w:rPr>
                <w:rFonts w:ascii="仿宋" w:eastAsia="仿宋" w:hAnsi="仿宋" w:cs="仿宋" w:hint="eastAsia"/>
                <w:color w:val="000000"/>
                <w:kern w:val="0"/>
                <w:szCs w:val="21"/>
                <w:lang/>
              </w:rPr>
              <w:t>按照《特种设备安装改造维修单位资格许可》《</w:t>
            </w:r>
            <w:r>
              <w:rPr>
                <w:rFonts w:ascii="仿宋" w:eastAsia="仿宋" w:hAnsi="仿宋" w:cs="仿宋" w:hint="eastAsia"/>
                <w:color w:val="000000"/>
                <w:kern w:val="0"/>
                <w:szCs w:val="21"/>
                <w:lang/>
              </w:rPr>
              <w:t>TSG07-2019</w:t>
            </w:r>
            <w:r>
              <w:rPr>
                <w:rFonts w:ascii="仿宋" w:eastAsia="仿宋" w:hAnsi="仿宋" w:cs="仿宋" w:hint="eastAsia"/>
                <w:color w:val="000000"/>
                <w:kern w:val="0"/>
                <w:szCs w:val="21"/>
                <w:lang/>
              </w:rPr>
              <w:t>特种设备安全技术规范》及特种设备生产许可证相关审批法规、政策要求，</w:t>
            </w:r>
            <w:r>
              <w:rPr>
                <w:rStyle w:val="font191"/>
                <w:rFonts w:hint="default"/>
                <w:lang/>
              </w:rPr>
              <w:t>采购</w:t>
            </w:r>
            <w:r>
              <w:rPr>
                <w:rStyle w:val="font191"/>
                <w:rFonts w:hint="default"/>
                <w:lang/>
              </w:rPr>
              <w:t>1</w:t>
            </w:r>
            <w:r>
              <w:rPr>
                <w:rStyle w:val="font191"/>
                <w:rFonts w:hint="default"/>
                <w:lang/>
              </w:rPr>
              <w:t>套施工工具</w:t>
            </w:r>
            <w:r>
              <w:rPr>
                <w:rStyle w:val="font122"/>
                <w:rFonts w:hint="default"/>
                <w:lang/>
              </w:rPr>
              <w:t>（符合《技术规范》</w:t>
            </w:r>
            <w:r>
              <w:rPr>
                <w:rStyle w:val="font122"/>
                <w:rFonts w:hint="default"/>
                <w:lang/>
              </w:rPr>
              <w:t>G</w:t>
            </w:r>
            <w:r>
              <w:rPr>
                <w:rStyle w:val="font122"/>
                <w:rFonts w:hint="default"/>
                <w:lang/>
              </w:rPr>
              <w:t>，</w:t>
            </w:r>
            <w:r>
              <w:rPr>
                <w:rStyle w:val="font122"/>
                <w:rFonts w:hint="default"/>
                <w:lang/>
              </w:rPr>
              <w:t>G1.3</w:t>
            </w:r>
            <w:r>
              <w:rPr>
                <w:rStyle w:val="font122"/>
                <w:rFonts w:hint="default"/>
                <w:lang/>
              </w:rPr>
              <w:t>），</w:t>
            </w:r>
            <w:r>
              <w:rPr>
                <w:rStyle w:val="font191"/>
                <w:rFonts w:hint="default"/>
                <w:lang/>
              </w:rPr>
              <w:t>采购</w:t>
            </w:r>
            <w:r>
              <w:rPr>
                <w:rStyle w:val="font191"/>
                <w:rFonts w:hint="default"/>
                <w:lang/>
              </w:rPr>
              <w:t>1</w:t>
            </w:r>
            <w:r>
              <w:rPr>
                <w:rStyle w:val="font191"/>
                <w:rFonts w:hint="default"/>
                <w:lang/>
              </w:rPr>
              <w:t>套检验工具</w:t>
            </w:r>
            <w:r>
              <w:rPr>
                <w:rStyle w:val="font122"/>
                <w:rFonts w:hint="default"/>
                <w:lang/>
              </w:rPr>
              <w:t>（符合《技术规范》</w:t>
            </w:r>
            <w:r>
              <w:rPr>
                <w:rStyle w:val="font122"/>
                <w:rFonts w:hint="default"/>
                <w:lang/>
              </w:rPr>
              <w:t>G</w:t>
            </w:r>
            <w:r>
              <w:rPr>
                <w:rStyle w:val="font122"/>
                <w:rFonts w:hint="default"/>
                <w:lang/>
              </w:rPr>
              <w:t>，</w:t>
            </w:r>
            <w:r>
              <w:rPr>
                <w:rStyle w:val="font122"/>
                <w:rFonts w:hint="default"/>
                <w:lang/>
              </w:rPr>
              <w:t>G1.4</w:t>
            </w:r>
            <w:r>
              <w:rPr>
                <w:rStyle w:val="font122"/>
                <w:rFonts w:hint="default"/>
                <w:lang/>
              </w:rPr>
              <w:t>，表</w:t>
            </w:r>
            <w:r>
              <w:rPr>
                <w:rStyle w:val="font122"/>
                <w:rFonts w:hint="default"/>
                <w:lang/>
              </w:rPr>
              <w:t>G-2</w:t>
            </w:r>
            <w:r>
              <w:rPr>
                <w:rStyle w:val="font122"/>
                <w:rFonts w:hint="default"/>
                <w:lang/>
              </w:rPr>
              <w:t>），</w:t>
            </w:r>
            <w:r>
              <w:rPr>
                <w:rStyle w:val="font191"/>
                <w:rFonts w:hint="default"/>
                <w:lang/>
              </w:rPr>
              <w:t>办理仪器检定校准，取得校准证书</w:t>
            </w:r>
            <w:r>
              <w:rPr>
                <w:rStyle w:val="font122"/>
                <w:rFonts w:hint="default"/>
                <w:lang/>
              </w:rPr>
              <w:t>（符合《技术规范》</w:t>
            </w:r>
            <w:r>
              <w:rPr>
                <w:rStyle w:val="font122"/>
                <w:rFonts w:hint="default"/>
                <w:lang/>
              </w:rPr>
              <w:t>G</w:t>
            </w:r>
            <w:r>
              <w:rPr>
                <w:rStyle w:val="font122"/>
                <w:rFonts w:hint="default"/>
                <w:lang/>
              </w:rPr>
              <w:t>，表</w:t>
            </w:r>
            <w:r>
              <w:rPr>
                <w:rStyle w:val="font122"/>
                <w:rFonts w:hint="default"/>
                <w:lang/>
              </w:rPr>
              <w:t>G-2</w:t>
            </w:r>
            <w:r>
              <w:rPr>
                <w:rStyle w:val="font122"/>
                <w:rFonts w:hint="default"/>
                <w:lang/>
              </w:rPr>
              <w:t>、注</w:t>
            </w:r>
            <w:r>
              <w:rPr>
                <w:rStyle w:val="font122"/>
                <w:rFonts w:hint="default"/>
                <w:lang/>
              </w:rPr>
              <w:t>G-3</w:t>
            </w:r>
            <w:r>
              <w:rPr>
                <w:rStyle w:val="font122"/>
                <w:rFonts w:hint="default"/>
                <w:lang/>
              </w:rPr>
              <w:t>）。</w:t>
            </w:r>
          </w:p>
        </w:tc>
      </w:tr>
      <w:tr w:rsidR="0076584C" w:rsidTr="007029BB">
        <w:trPr>
          <w:trHeight w:val="1360"/>
        </w:trPr>
        <w:tc>
          <w:tcPr>
            <w:tcW w:w="0" w:type="auto"/>
            <w:vMerge/>
            <w:tcBorders>
              <w:left w:val="single" w:sz="4" w:space="0" w:color="000000"/>
              <w:bottom w:val="single" w:sz="4" w:space="0" w:color="000000"/>
              <w:right w:val="single" w:sz="4" w:space="0" w:color="000000"/>
            </w:tcBorders>
            <w:shd w:val="clear" w:color="auto" w:fill="FFFFFF" w:themeFill="background1"/>
            <w:noWrap/>
            <w:vAlign w:val="center"/>
          </w:tcPr>
          <w:p w:rsidR="0076584C" w:rsidRDefault="0076584C">
            <w:pPr>
              <w:jc w:val="center"/>
              <w:rPr>
                <w:color w:val="000000"/>
                <w:sz w:val="22"/>
                <w:szCs w:val="22"/>
              </w:rPr>
            </w:pPr>
          </w:p>
        </w:tc>
        <w:tc>
          <w:tcPr>
            <w:tcW w:w="1905" w:type="dxa"/>
            <w:vMerge/>
            <w:tcBorders>
              <w:left w:val="single" w:sz="4" w:space="0" w:color="000000"/>
              <w:bottom w:val="single" w:sz="4" w:space="0" w:color="000000"/>
              <w:right w:val="nil"/>
            </w:tcBorders>
            <w:shd w:val="clear" w:color="auto" w:fill="FFFFFF" w:themeFill="background1"/>
            <w:vAlign w:val="center"/>
          </w:tcPr>
          <w:p w:rsidR="0076584C" w:rsidRDefault="0076584C">
            <w:pPr>
              <w:jc w:val="center"/>
              <w:rPr>
                <w:rFonts w:ascii="黑体" w:eastAsia="黑体" w:hAnsi="宋体" w:cs="黑体"/>
                <w:color w:val="000000"/>
                <w:szCs w:val="21"/>
              </w:rPr>
            </w:pPr>
          </w:p>
        </w:tc>
        <w:tc>
          <w:tcPr>
            <w:tcW w:w="2391" w:type="dxa"/>
            <w:tcBorders>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color w:val="000000"/>
                <w:szCs w:val="21"/>
              </w:rPr>
            </w:pPr>
            <w:r>
              <w:rPr>
                <w:rStyle w:val="font71"/>
                <w:rFonts w:hint="default"/>
                <w:lang/>
              </w:rPr>
              <w:t>一梯一档档案</w:t>
            </w:r>
            <w:r>
              <w:rPr>
                <w:rStyle w:val="font101"/>
                <w:lang/>
              </w:rPr>
              <w:br/>
            </w:r>
            <w:r>
              <w:rPr>
                <w:rStyle w:val="font71"/>
                <w:rFonts w:hint="default"/>
                <w:lang/>
              </w:rPr>
              <w:t>编制建立及填写</w:t>
            </w:r>
          </w:p>
        </w:tc>
        <w:tc>
          <w:tcPr>
            <w:tcW w:w="6408"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Pr="007029BB" w:rsidRDefault="0076584C">
            <w:pPr>
              <w:jc w:val="center"/>
              <w:rPr>
                <w:rFonts w:ascii="宋体" w:hAnsi="宋体" w:cs="宋体"/>
                <w:color w:val="FFFFFF" w:themeColor="background1"/>
                <w:szCs w:val="21"/>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Cs w:val="21"/>
              </w:rPr>
            </w:pPr>
            <w:r>
              <w:rPr>
                <w:rFonts w:ascii="仿宋" w:eastAsia="仿宋" w:hAnsi="仿宋" w:cs="仿宋" w:hint="eastAsia"/>
                <w:color w:val="000000"/>
                <w:kern w:val="0"/>
                <w:szCs w:val="21"/>
                <w:lang/>
              </w:rPr>
              <w:t>按照《特种设备安装改造维修单位资格许可》《</w:t>
            </w:r>
            <w:r>
              <w:rPr>
                <w:rFonts w:ascii="仿宋" w:eastAsia="仿宋" w:hAnsi="仿宋" w:cs="仿宋" w:hint="eastAsia"/>
                <w:color w:val="000000"/>
                <w:kern w:val="0"/>
                <w:szCs w:val="21"/>
                <w:lang/>
              </w:rPr>
              <w:t>TSG07-2019</w:t>
            </w:r>
            <w:r>
              <w:rPr>
                <w:rFonts w:ascii="仿宋" w:eastAsia="仿宋" w:hAnsi="仿宋" w:cs="仿宋" w:hint="eastAsia"/>
                <w:color w:val="000000"/>
                <w:kern w:val="0"/>
                <w:szCs w:val="21"/>
                <w:lang/>
              </w:rPr>
              <w:t>特种设备安全技术规范》及特种设备生产许可证相关审批法规、政策要求，</w:t>
            </w:r>
            <w:r>
              <w:rPr>
                <w:rStyle w:val="font191"/>
                <w:rFonts w:hint="default"/>
                <w:lang/>
              </w:rPr>
              <w:t>负责按照体系文件完成</w:t>
            </w:r>
            <w:r>
              <w:rPr>
                <w:rStyle w:val="font191"/>
                <w:rFonts w:hint="default"/>
                <w:lang/>
              </w:rPr>
              <w:t>“</w:t>
            </w:r>
            <w:r>
              <w:rPr>
                <w:rStyle w:val="font191"/>
                <w:rFonts w:hint="default"/>
                <w:lang/>
              </w:rPr>
              <w:t>一梯一档</w:t>
            </w:r>
            <w:r>
              <w:rPr>
                <w:rStyle w:val="font191"/>
                <w:rFonts w:hint="default"/>
                <w:lang/>
              </w:rPr>
              <w:t>”</w:t>
            </w:r>
            <w:r>
              <w:rPr>
                <w:rStyle w:val="font191"/>
                <w:rFonts w:hint="default"/>
                <w:lang/>
              </w:rPr>
              <w:t>体系建立等工作</w:t>
            </w:r>
            <w:r>
              <w:rPr>
                <w:rStyle w:val="font122"/>
                <w:rFonts w:hint="default"/>
                <w:lang/>
              </w:rPr>
              <w:t>。（符合《技术规范》附件</w:t>
            </w:r>
            <w:r>
              <w:rPr>
                <w:rStyle w:val="font122"/>
                <w:rFonts w:hint="default"/>
                <w:lang/>
              </w:rPr>
              <w:t>M</w:t>
            </w:r>
            <w:r>
              <w:rPr>
                <w:rStyle w:val="font122"/>
                <w:rFonts w:hint="default"/>
                <w:lang/>
              </w:rPr>
              <w:t>）。</w:t>
            </w:r>
          </w:p>
        </w:tc>
      </w:tr>
      <w:tr w:rsidR="0076584C" w:rsidTr="007029BB">
        <w:trPr>
          <w:trHeight w:val="1780"/>
        </w:trPr>
        <w:tc>
          <w:tcPr>
            <w:tcW w:w="0" w:type="auto"/>
            <w:vMerge/>
            <w:tcBorders>
              <w:left w:val="single" w:sz="4" w:space="0" w:color="000000"/>
              <w:bottom w:val="single" w:sz="4" w:space="0" w:color="000000"/>
              <w:right w:val="single" w:sz="4" w:space="0" w:color="000000"/>
            </w:tcBorders>
            <w:shd w:val="clear" w:color="auto" w:fill="FFFFFF" w:themeFill="background1"/>
            <w:noWrap/>
            <w:vAlign w:val="center"/>
          </w:tcPr>
          <w:p w:rsidR="0076584C" w:rsidRDefault="0076584C">
            <w:pPr>
              <w:jc w:val="center"/>
              <w:rPr>
                <w:color w:val="000000"/>
                <w:sz w:val="22"/>
                <w:szCs w:val="22"/>
              </w:rPr>
            </w:pPr>
          </w:p>
        </w:tc>
        <w:tc>
          <w:tcPr>
            <w:tcW w:w="1905" w:type="dxa"/>
            <w:vMerge/>
            <w:tcBorders>
              <w:left w:val="single" w:sz="4" w:space="0" w:color="000000"/>
              <w:bottom w:val="single" w:sz="4" w:space="0" w:color="000000"/>
              <w:right w:val="nil"/>
            </w:tcBorders>
            <w:shd w:val="clear" w:color="auto" w:fill="FFFFFF" w:themeFill="background1"/>
            <w:vAlign w:val="center"/>
          </w:tcPr>
          <w:p w:rsidR="0076584C" w:rsidRDefault="0076584C">
            <w:pPr>
              <w:jc w:val="center"/>
              <w:rPr>
                <w:rFonts w:ascii="黑体" w:eastAsia="黑体" w:hAnsi="宋体" w:cs="黑体"/>
                <w:color w:val="000000"/>
                <w:szCs w:val="21"/>
              </w:rPr>
            </w:pPr>
          </w:p>
        </w:tc>
        <w:tc>
          <w:tcPr>
            <w:tcW w:w="239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center"/>
              <w:textAlignment w:val="center"/>
              <w:rPr>
                <w:color w:val="000000"/>
                <w:szCs w:val="21"/>
              </w:rPr>
            </w:pPr>
            <w:r>
              <w:rPr>
                <w:rStyle w:val="font71"/>
                <w:rFonts w:hint="default"/>
                <w:lang/>
              </w:rPr>
              <w:t>法规标准书籍</w:t>
            </w:r>
            <w:r>
              <w:rPr>
                <w:rStyle w:val="font101"/>
                <w:lang/>
              </w:rPr>
              <w:br/>
            </w:r>
            <w:r>
              <w:rPr>
                <w:rStyle w:val="font71"/>
                <w:rFonts w:hint="default"/>
                <w:lang/>
              </w:rPr>
              <w:t>、制度</w:t>
            </w:r>
          </w:p>
        </w:tc>
        <w:tc>
          <w:tcPr>
            <w:tcW w:w="6408" w:type="dxa"/>
            <w:tcBorders>
              <w:left w:val="nil"/>
              <w:bottom w:val="single" w:sz="4" w:space="0" w:color="000000"/>
              <w:right w:val="single" w:sz="4" w:space="0" w:color="000000"/>
            </w:tcBorders>
            <w:shd w:val="clear" w:color="auto" w:fill="FFFFFF" w:themeFill="background1"/>
            <w:vAlign w:val="center"/>
          </w:tcPr>
          <w:p w:rsidR="0076584C" w:rsidRPr="007029BB" w:rsidRDefault="0076584C">
            <w:pPr>
              <w:jc w:val="center"/>
              <w:rPr>
                <w:rFonts w:ascii="宋体" w:hAnsi="宋体" w:cs="宋体"/>
                <w:color w:val="FFFFFF" w:themeColor="background1"/>
                <w:szCs w:val="21"/>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Cs w:val="21"/>
              </w:rPr>
            </w:pPr>
            <w:r>
              <w:rPr>
                <w:rFonts w:ascii="仿宋" w:eastAsia="仿宋" w:hAnsi="仿宋" w:cs="仿宋" w:hint="eastAsia"/>
                <w:color w:val="000000"/>
                <w:kern w:val="0"/>
                <w:szCs w:val="21"/>
                <w:lang/>
              </w:rPr>
              <w:t>按照《特种设备安装改造维修单位资格许可》《</w:t>
            </w:r>
            <w:r>
              <w:rPr>
                <w:rFonts w:ascii="仿宋" w:eastAsia="仿宋" w:hAnsi="仿宋" w:cs="仿宋" w:hint="eastAsia"/>
                <w:color w:val="000000"/>
                <w:kern w:val="0"/>
                <w:szCs w:val="21"/>
                <w:lang/>
              </w:rPr>
              <w:t>TSG07-2019</w:t>
            </w:r>
            <w:r>
              <w:rPr>
                <w:rFonts w:ascii="仿宋" w:eastAsia="仿宋" w:hAnsi="仿宋" w:cs="仿宋" w:hint="eastAsia"/>
                <w:color w:val="000000"/>
                <w:kern w:val="0"/>
                <w:szCs w:val="21"/>
                <w:lang/>
              </w:rPr>
              <w:t>特种设备安全技术规范》及特种设备生产许可证相关审批法规、政策要求，</w:t>
            </w:r>
            <w:r>
              <w:rPr>
                <w:rStyle w:val="font191"/>
                <w:rFonts w:hint="default"/>
                <w:lang/>
              </w:rPr>
              <w:t>负责质量管理标准化制度，制作全套制度、内审制度、操作办法等展板上墙，不少于</w:t>
            </w:r>
            <w:r>
              <w:rPr>
                <w:rStyle w:val="font191"/>
                <w:rFonts w:hint="default"/>
                <w:lang/>
              </w:rPr>
              <w:t>15</w:t>
            </w:r>
            <w:r>
              <w:rPr>
                <w:rStyle w:val="font191"/>
                <w:rFonts w:hint="default"/>
                <w:lang/>
              </w:rPr>
              <w:t>个展板</w:t>
            </w:r>
            <w:r>
              <w:rPr>
                <w:rStyle w:val="font122"/>
                <w:rFonts w:hint="default"/>
                <w:lang/>
              </w:rPr>
              <w:t>（符合《技术规范》）。</w:t>
            </w:r>
          </w:p>
        </w:tc>
      </w:tr>
      <w:tr w:rsidR="0076584C" w:rsidTr="007029BB">
        <w:trPr>
          <w:trHeight w:val="1080"/>
        </w:trPr>
        <w:tc>
          <w:tcPr>
            <w:tcW w:w="0" w:type="auto"/>
            <w:tcBorders>
              <w:top w:val="single" w:sz="4" w:space="0" w:color="000000"/>
              <w:left w:val="single" w:sz="4" w:space="0" w:color="000000"/>
              <w:bottom w:val="nil"/>
              <w:right w:val="single" w:sz="4" w:space="0" w:color="000000"/>
            </w:tcBorders>
            <w:shd w:val="clear" w:color="auto" w:fill="FFFFFF" w:themeFill="background1"/>
            <w:noWrap/>
            <w:vAlign w:val="center"/>
          </w:tcPr>
          <w:p w:rsidR="0076584C" w:rsidRDefault="007029BB">
            <w:pPr>
              <w:widowControl/>
              <w:jc w:val="center"/>
              <w:textAlignment w:val="center"/>
              <w:rPr>
                <w:color w:val="000000"/>
                <w:sz w:val="22"/>
                <w:szCs w:val="22"/>
              </w:rPr>
            </w:pPr>
            <w:r>
              <w:rPr>
                <w:color w:val="000000"/>
                <w:kern w:val="0"/>
                <w:sz w:val="22"/>
                <w:szCs w:val="22"/>
                <w:lang/>
              </w:rPr>
              <w:t>4</w:t>
            </w:r>
          </w:p>
        </w:tc>
        <w:tc>
          <w:tcPr>
            <w:tcW w:w="1905" w:type="dxa"/>
            <w:tcBorders>
              <w:top w:val="single" w:sz="4" w:space="0" w:color="000000"/>
              <w:left w:val="single" w:sz="4" w:space="0" w:color="000000"/>
              <w:bottom w:val="nil"/>
              <w:right w:val="nil"/>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培训咨询服务</w:t>
            </w:r>
          </w:p>
        </w:tc>
        <w:tc>
          <w:tcPr>
            <w:tcW w:w="2391" w:type="dxa"/>
            <w:tcBorders>
              <w:top w:val="single" w:sz="4" w:space="0" w:color="000000"/>
              <w:left w:val="single" w:sz="4" w:space="0" w:color="000000"/>
              <w:bottom w:val="nil"/>
              <w:right w:val="single" w:sz="4" w:space="0" w:color="000000"/>
            </w:tcBorders>
            <w:shd w:val="clear" w:color="auto" w:fill="FFFFFF" w:themeFill="background1"/>
            <w:vAlign w:val="center"/>
          </w:tcPr>
          <w:p w:rsidR="0076584C" w:rsidRDefault="007029BB">
            <w:pPr>
              <w:widowControl/>
              <w:jc w:val="center"/>
              <w:textAlignment w:val="center"/>
              <w:rPr>
                <w:rFonts w:ascii="黑体" w:eastAsia="黑体" w:hAnsi="宋体" w:cs="黑体"/>
                <w:color w:val="000000"/>
                <w:szCs w:val="21"/>
              </w:rPr>
            </w:pPr>
            <w:r>
              <w:rPr>
                <w:rFonts w:ascii="黑体" w:eastAsia="黑体" w:hAnsi="宋体" w:cs="黑体" w:hint="eastAsia"/>
                <w:color w:val="000000"/>
                <w:kern w:val="0"/>
                <w:szCs w:val="21"/>
                <w:lang/>
              </w:rPr>
              <w:t>电梯操作员（</w:t>
            </w:r>
            <w:r>
              <w:rPr>
                <w:rStyle w:val="font101"/>
                <w:rFonts w:eastAsia="黑体"/>
                <w:lang/>
              </w:rPr>
              <w:t>T</w:t>
            </w:r>
            <w:r>
              <w:rPr>
                <w:rStyle w:val="font71"/>
                <w:rFonts w:hint="default"/>
                <w:lang/>
              </w:rPr>
              <w:t>证）培训、考试、取证</w:t>
            </w:r>
          </w:p>
        </w:tc>
        <w:tc>
          <w:tcPr>
            <w:tcW w:w="6408" w:type="dxa"/>
            <w:tcBorders>
              <w:top w:val="single" w:sz="4" w:space="0" w:color="000000"/>
              <w:left w:val="nil"/>
              <w:bottom w:val="nil"/>
              <w:right w:val="single" w:sz="4" w:space="0" w:color="000000"/>
            </w:tcBorders>
            <w:shd w:val="clear" w:color="auto" w:fill="FFFFFF" w:themeFill="background1"/>
            <w:vAlign w:val="center"/>
          </w:tcPr>
          <w:p w:rsidR="0076584C" w:rsidRPr="007029BB" w:rsidRDefault="0076584C">
            <w:pPr>
              <w:jc w:val="center"/>
              <w:rPr>
                <w:rFonts w:ascii="宋体" w:hAnsi="宋体" w:cs="宋体"/>
                <w:color w:val="FFFFFF" w:themeColor="background1"/>
                <w:szCs w:val="21"/>
              </w:rPr>
            </w:pPr>
          </w:p>
        </w:tc>
        <w:tc>
          <w:tcPr>
            <w:tcW w:w="9513" w:type="dxa"/>
            <w:tcBorders>
              <w:top w:val="single" w:sz="4" w:space="0" w:color="000000"/>
              <w:left w:val="single" w:sz="4" w:space="0" w:color="000000"/>
              <w:bottom w:val="nil"/>
              <w:right w:val="single" w:sz="4" w:space="0" w:color="000000"/>
            </w:tcBorders>
            <w:shd w:val="clear" w:color="auto" w:fill="FFFFFF" w:themeFill="background1"/>
            <w:vAlign w:val="center"/>
          </w:tcPr>
          <w:p w:rsidR="0076584C" w:rsidRDefault="007029BB">
            <w:pPr>
              <w:widowControl/>
              <w:jc w:val="left"/>
              <w:textAlignment w:val="center"/>
              <w:rPr>
                <w:rFonts w:ascii="仿宋" w:eastAsia="仿宋" w:hAnsi="仿宋" w:cs="仿宋"/>
                <w:color w:val="000000"/>
                <w:szCs w:val="21"/>
              </w:rPr>
            </w:pPr>
            <w:r>
              <w:rPr>
                <w:rFonts w:ascii="仿宋" w:eastAsia="仿宋" w:hAnsi="仿宋" w:cs="仿宋" w:hint="eastAsia"/>
                <w:color w:val="000000"/>
                <w:kern w:val="0"/>
                <w:szCs w:val="21"/>
                <w:lang/>
              </w:rPr>
              <w:t>按照《特种设备安装改造维修单位资格许可》《</w:t>
            </w:r>
            <w:r>
              <w:rPr>
                <w:rFonts w:ascii="仿宋" w:eastAsia="仿宋" w:hAnsi="仿宋" w:cs="仿宋" w:hint="eastAsia"/>
                <w:color w:val="000000"/>
                <w:kern w:val="0"/>
                <w:szCs w:val="21"/>
                <w:lang/>
              </w:rPr>
              <w:t>TSG07-2019</w:t>
            </w:r>
            <w:r>
              <w:rPr>
                <w:rFonts w:ascii="仿宋" w:eastAsia="仿宋" w:hAnsi="仿宋" w:cs="仿宋" w:hint="eastAsia"/>
                <w:color w:val="000000"/>
                <w:kern w:val="0"/>
                <w:szCs w:val="21"/>
                <w:lang/>
              </w:rPr>
              <w:t>特种设备安全技术规范》及特种设备生产许可证相关审批法规、政策要求，</w:t>
            </w:r>
            <w:r>
              <w:rPr>
                <w:rStyle w:val="font191"/>
                <w:rFonts w:hint="default"/>
                <w:lang/>
              </w:rPr>
              <w:t>负责提供招标人</w:t>
            </w:r>
            <w:r>
              <w:rPr>
                <w:rStyle w:val="font191"/>
                <w:rFonts w:hint="default"/>
                <w:lang/>
              </w:rPr>
              <w:t>10</w:t>
            </w:r>
            <w:r>
              <w:rPr>
                <w:rStyle w:val="font191"/>
                <w:rFonts w:hint="default"/>
                <w:lang/>
              </w:rPr>
              <w:t>名工作人员取得电梯操作员（</w:t>
            </w:r>
            <w:r>
              <w:rPr>
                <w:rStyle w:val="font191"/>
                <w:rFonts w:hint="default"/>
                <w:lang/>
              </w:rPr>
              <w:t>T</w:t>
            </w:r>
            <w:r>
              <w:rPr>
                <w:rStyle w:val="font191"/>
                <w:rFonts w:hint="default"/>
                <w:lang/>
              </w:rPr>
              <w:t>证）涉及的培训、考试、取证相关的住宿费、交通费、餐饮费等全部费用</w:t>
            </w:r>
            <w:r>
              <w:rPr>
                <w:rStyle w:val="font122"/>
                <w:rFonts w:hint="default"/>
                <w:lang/>
              </w:rPr>
              <w:t>，其他未尽事宜投标人应统一考虑在报价内，中标后不予调整。（人员外出培训、考试所在地由投标人自行选择）</w:t>
            </w:r>
          </w:p>
        </w:tc>
      </w:tr>
      <w:tr w:rsidR="0076584C" w:rsidTr="007029BB">
        <w:trPr>
          <w:trHeight w:val="560"/>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lang/>
              </w:rPr>
              <w:t>总价（含税，税率</w:t>
            </w:r>
            <w:r>
              <w:rPr>
                <w:rFonts w:ascii="黑体" w:eastAsia="黑体" w:hAnsi="宋体" w:cs="黑体" w:hint="eastAsia"/>
                <w:color w:val="000000"/>
                <w:kern w:val="0"/>
                <w:sz w:val="22"/>
                <w:szCs w:val="22"/>
                <w:lang/>
              </w:rPr>
              <w:t>3%</w:t>
            </w:r>
            <w:r>
              <w:rPr>
                <w:rFonts w:ascii="黑体" w:eastAsia="黑体" w:hAnsi="宋体" w:cs="黑体" w:hint="eastAsia"/>
                <w:color w:val="000000"/>
                <w:kern w:val="0"/>
                <w:sz w:val="22"/>
                <w:szCs w:val="22"/>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6584C">
            <w:pPr>
              <w:rPr>
                <w:rFonts w:ascii="黑体" w:eastAsia="黑体" w:hAnsi="宋体" w:cs="黑体"/>
                <w:color w:val="000000"/>
                <w:sz w:val="22"/>
                <w:szCs w:val="22"/>
              </w:rPr>
            </w:pPr>
          </w:p>
        </w:tc>
        <w:tc>
          <w:tcPr>
            <w:tcW w:w="9513"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76584C" w:rsidRDefault="0076584C">
            <w:pPr>
              <w:rPr>
                <w:rFonts w:ascii="仿宋" w:eastAsia="仿宋" w:hAnsi="仿宋" w:cs="仿宋"/>
                <w:b/>
                <w:bCs/>
                <w:color w:val="FF0000"/>
                <w:sz w:val="22"/>
                <w:szCs w:val="22"/>
              </w:rPr>
            </w:pPr>
          </w:p>
        </w:tc>
      </w:tr>
      <w:tr w:rsidR="0076584C" w:rsidTr="007029BB">
        <w:trPr>
          <w:trHeight w:val="560"/>
        </w:trPr>
        <w:tc>
          <w:tcPr>
            <w:tcW w:w="0" w:type="auto"/>
            <w:gridSpan w:val="5"/>
            <w:tcBorders>
              <w:top w:val="single" w:sz="4" w:space="0" w:color="000000"/>
              <w:left w:val="single" w:sz="4" w:space="0" w:color="000000"/>
              <w:bottom w:val="single" w:sz="4" w:space="0" w:color="000000"/>
              <w:right w:val="single" w:sz="4" w:space="0" w:color="000000"/>
            </w:tcBorders>
            <w:shd w:val="clear" w:color="auto" w:fill="FFFFFF" w:themeFill="background1"/>
            <w:noWrap/>
            <w:vAlign w:val="center"/>
          </w:tcPr>
          <w:p w:rsidR="0076584C" w:rsidRDefault="007029BB">
            <w:pPr>
              <w:widowControl/>
              <w:jc w:val="center"/>
              <w:textAlignment w:val="center"/>
              <w:rPr>
                <w:rFonts w:ascii="仿宋" w:eastAsia="仿宋" w:hAnsi="仿宋" w:cs="仿宋"/>
                <w:b/>
                <w:bCs/>
                <w:color w:val="000000"/>
                <w:sz w:val="22"/>
                <w:szCs w:val="22"/>
              </w:rPr>
            </w:pPr>
            <w:r>
              <w:rPr>
                <w:rFonts w:ascii="仿宋" w:eastAsia="仿宋" w:hAnsi="仿宋" w:cs="仿宋" w:hint="eastAsia"/>
                <w:b/>
                <w:bCs/>
                <w:color w:val="000000"/>
                <w:kern w:val="0"/>
                <w:sz w:val="22"/>
                <w:szCs w:val="22"/>
                <w:lang/>
              </w:rPr>
              <w:t>备注：投标总价应包括为完成本项目招标范围内各阶段工作内容所需的全部费用，中标后不予调整，其他未尽事宜投标人应统一考虑在报价内。</w:t>
            </w:r>
          </w:p>
        </w:tc>
      </w:tr>
    </w:tbl>
    <w:p w:rsidR="0076584C" w:rsidRDefault="0076584C">
      <w:pPr>
        <w:pStyle w:val="Style2"/>
        <w:ind w:firstLineChars="0" w:firstLine="0"/>
        <w:rPr>
          <w:rFonts w:ascii="Calibri" w:hAnsi="Calibri"/>
          <w:kern w:val="4"/>
          <w:sz w:val="28"/>
          <w:szCs w:val="28"/>
        </w:rPr>
      </w:pPr>
    </w:p>
    <w:sectPr w:rsidR="0076584C" w:rsidSect="0076584C">
      <w:pgSz w:w="23811" w:h="16838"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5DD2D401-3BF3-4E42-85CF-99EE516BE071}"/>
    <w:embedBold r:id="rId2" w:subsetted="1" w:fontKey="{67F88B7A-D76E-4B1A-B0F5-1833FF858BDB}"/>
  </w:font>
  <w:font w:name="仿宋">
    <w:panose1 w:val="02010609060101010101"/>
    <w:charset w:val="86"/>
    <w:family w:val="modern"/>
    <w:pitch w:val="fixed"/>
    <w:sig w:usb0="800002BF" w:usb1="38CF7CFA" w:usb2="00000016" w:usb3="00000000" w:csb0="00040001" w:csb1="00000000"/>
    <w:embedRegular r:id="rId3" w:subsetted="1" w:fontKey="{FB10496F-744A-4A62-8484-17538F1C4980}"/>
    <w:embedBold r:id="rId4" w:subsetted="1" w:fontKey="{32A09136-8150-411F-B378-6149384A3E1B}"/>
  </w:font>
  <w:font w:name="方正小标宋简体">
    <w:panose1 w:val="03000509000000000000"/>
    <w:charset w:val="86"/>
    <w:family w:val="script"/>
    <w:pitch w:val="fixed"/>
    <w:sig w:usb0="00000001" w:usb1="080E0000" w:usb2="00000010" w:usb3="00000000" w:csb0="00040000" w:csb1="00000000"/>
    <w:embedRegular r:id="rId5" w:subsetted="1" w:fontKey="{713A64A4-6CFF-4C12-9C52-B4E7271565E6}"/>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DA1MTFkNzUzODJiYmMxMGFjMTAyNjQwMDdmNzcxZmMifQ=="/>
  </w:docVars>
  <w:rsids>
    <w:rsidRoot w:val="26992EE5"/>
    <w:rsid w:val="007029BB"/>
    <w:rsid w:val="0076584C"/>
    <w:rsid w:val="171347E8"/>
    <w:rsid w:val="1A535F3F"/>
    <w:rsid w:val="26992EE5"/>
    <w:rsid w:val="2EC06222"/>
    <w:rsid w:val="6D1B5A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6584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76584C"/>
    <w:rPr>
      <w:color w:val="000000"/>
      <w:sz w:val="28"/>
    </w:rPr>
  </w:style>
  <w:style w:type="paragraph" w:styleId="a4">
    <w:name w:val="footer"/>
    <w:basedOn w:val="a"/>
    <w:qFormat/>
    <w:rsid w:val="0076584C"/>
    <w:pPr>
      <w:tabs>
        <w:tab w:val="center" w:pos="4153"/>
        <w:tab w:val="right" w:pos="8306"/>
      </w:tabs>
      <w:snapToGrid w:val="0"/>
      <w:jc w:val="left"/>
    </w:pPr>
    <w:rPr>
      <w:sz w:val="18"/>
    </w:rPr>
  </w:style>
  <w:style w:type="paragraph" w:styleId="a5">
    <w:name w:val="header"/>
    <w:basedOn w:val="a"/>
    <w:autoRedefine/>
    <w:qFormat/>
    <w:rsid w:val="0076584C"/>
    <w:pPr>
      <w:pBdr>
        <w:bottom w:val="single" w:sz="6" w:space="1" w:color="auto"/>
      </w:pBdr>
      <w:tabs>
        <w:tab w:val="center" w:pos="4153"/>
        <w:tab w:val="right" w:pos="8306"/>
      </w:tabs>
      <w:snapToGrid w:val="0"/>
      <w:jc w:val="center"/>
    </w:pPr>
    <w:rPr>
      <w:sz w:val="18"/>
    </w:rPr>
  </w:style>
  <w:style w:type="character" w:styleId="a6">
    <w:name w:val="page number"/>
    <w:basedOn w:val="a0"/>
    <w:rsid w:val="0076584C"/>
  </w:style>
  <w:style w:type="paragraph" w:customStyle="1" w:styleId="Style2">
    <w:name w:val="_Style 2"/>
    <w:basedOn w:val="a"/>
    <w:autoRedefine/>
    <w:uiPriority w:val="99"/>
    <w:qFormat/>
    <w:rsid w:val="0076584C"/>
    <w:pPr>
      <w:ind w:firstLineChars="200" w:firstLine="420"/>
    </w:pPr>
  </w:style>
  <w:style w:type="paragraph" w:customStyle="1" w:styleId="CharCharCharChar">
    <w:name w:val="Char Char Char Char"/>
    <w:basedOn w:val="a"/>
    <w:autoRedefine/>
    <w:qFormat/>
    <w:rsid w:val="0076584C"/>
    <w:pPr>
      <w:widowControl/>
      <w:spacing w:line="240" w:lineRule="exact"/>
      <w:jc w:val="left"/>
    </w:pPr>
    <w:rPr>
      <w:rFonts w:ascii="Verdana" w:hAnsi="Verdana"/>
      <w:kern w:val="0"/>
      <w:sz w:val="20"/>
      <w:lang w:eastAsia="en-US"/>
    </w:rPr>
  </w:style>
  <w:style w:type="character" w:customStyle="1" w:styleId="font151">
    <w:name w:val="font151"/>
    <w:basedOn w:val="a0"/>
    <w:rsid w:val="0076584C"/>
    <w:rPr>
      <w:rFonts w:ascii="宋体" w:eastAsia="宋体" w:hAnsi="宋体" w:cs="宋体" w:hint="eastAsia"/>
      <w:color w:val="000000"/>
      <w:sz w:val="22"/>
      <w:szCs w:val="22"/>
      <w:u w:val="single"/>
    </w:rPr>
  </w:style>
  <w:style w:type="character" w:customStyle="1" w:styleId="font12">
    <w:name w:val="font12"/>
    <w:basedOn w:val="a0"/>
    <w:rsid w:val="0076584C"/>
    <w:rPr>
      <w:rFonts w:ascii="宋体" w:eastAsia="宋体" w:hAnsi="宋体" w:cs="宋体" w:hint="eastAsia"/>
      <w:color w:val="000000"/>
      <w:sz w:val="22"/>
      <w:szCs w:val="22"/>
      <w:u w:val="none"/>
    </w:rPr>
  </w:style>
  <w:style w:type="character" w:customStyle="1" w:styleId="font161">
    <w:name w:val="font161"/>
    <w:basedOn w:val="a0"/>
    <w:rsid w:val="0076584C"/>
    <w:rPr>
      <w:rFonts w:ascii="宋体" w:eastAsia="宋体" w:hAnsi="宋体" w:cs="宋体" w:hint="eastAsia"/>
      <w:color w:val="000000"/>
      <w:sz w:val="22"/>
      <w:szCs w:val="22"/>
      <w:u w:val="single"/>
    </w:rPr>
  </w:style>
  <w:style w:type="character" w:customStyle="1" w:styleId="font01">
    <w:name w:val="font01"/>
    <w:basedOn w:val="a0"/>
    <w:rsid w:val="0076584C"/>
    <w:rPr>
      <w:rFonts w:ascii="宋体" w:eastAsia="宋体" w:hAnsi="宋体" w:cs="宋体" w:hint="eastAsia"/>
      <w:color w:val="000000"/>
      <w:sz w:val="22"/>
      <w:szCs w:val="22"/>
      <w:u w:val="none"/>
    </w:rPr>
  </w:style>
  <w:style w:type="character" w:customStyle="1" w:styleId="font101">
    <w:name w:val="font101"/>
    <w:basedOn w:val="a0"/>
    <w:rsid w:val="0076584C"/>
    <w:rPr>
      <w:rFonts w:ascii="Times New Roman" w:hAnsi="Times New Roman" w:cs="Times New Roman" w:hint="default"/>
      <w:color w:val="000000"/>
      <w:sz w:val="21"/>
      <w:szCs w:val="21"/>
      <w:u w:val="none"/>
    </w:rPr>
  </w:style>
  <w:style w:type="character" w:customStyle="1" w:styleId="font81">
    <w:name w:val="font81"/>
    <w:basedOn w:val="a0"/>
    <w:rsid w:val="0076584C"/>
    <w:rPr>
      <w:rFonts w:ascii="宋体" w:eastAsia="宋体" w:hAnsi="宋体" w:cs="宋体" w:hint="eastAsia"/>
      <w:color w:val="000000"/>
      <w:sz w:val="21"/>
      <w:szCs w:val="21"/>
      <w:u w:val="none"/>
    </w:rPr>
  </w:style>
  <w:style w:type="character" w:customStyle="1" w:styleId="font71">
    <w:name w:val="font71"/>
    <w:basedOn w:val="a0"/>
    <w:rsid w:val="0076584C"/>
    <w:rPr>
      <w:rFonts w:ascii="黑体" w:eastAsia="黑体" w:hAnsi="宋体" w:cs="黑体" w:hint="eastAsia"/>
      <w:color w:val="000000"/>
      <w:sz w:val="21"/>
      <w:szCs w:val="21"/>
      <w:u w:val="none"/>
    </w:rPr>
  </w:style>
  <w:style w:type="character" w:customStyle="1" w:styleId="font181">
    <w:name w:val="font181"/>
    <w:basedOn w:val="a0"/>
    <w:rsid w:val="0076584C"/>
    <w:rPr>
      <w:rFonts w:ascii="仿宋" w:eastAsia="仿宋" w:hAnsi="仿宋" w:cs="仿宋" w:hint="eastAsia"/>
      <w:b/>
      <w:bCs/>
      <w:color w:val="000000"/>
      <w:sz w:val="22"/>
      <w:szCs w:val="22"/>
      <w:u w:val="none"/>
    </w:rPr>
  </w:style>
  <w:style w:type="character" w:customStyle="1" w:styleId="font91">
    <w:name w:val="font91"/>
    <w:basedOn w:val="a0"/>
    <w:rsid w:val="0076584C"/>
    <w:rPr>
      <w:rFonts w:ascii="仿宋" w:eastAsia="仿宋" w:hAnsi="仿宋" w:cs="仿宋" w:hint="eastAsia"/>
      <w:color w:val="000000"/>
      <w:sz w:val="22"/>
      <w:szCs w:val="22"/>
      <w:u w:val="none"/>
    </w:rPr>
  </w:style>
  <w:style w:type="character" w:customStyle="1" w:styleId="font191">
    <w:name w:val="font191"/>
    <w:basedOn w:val="a0"/>
    <w:rsid w:val="0076584C"/>
    <w:rPr>
      <w:rFonts w:ascii="仿宋" w:eastAsia="仿宋" w:hAnsi="仿宋" w:cs="仿宋" w:hint="eastAsia"/>
      <w:b/>
      <w:bCs/>
      <w:color w:val="000000"/>
      <w:sz w:val="21"/>
      <w:szCs w:val="21"/>
      <w:u w:val="none"/>
    </w:rPr>
  </w:style>
  <w:style w:type="character" w:customStyle="1" w:styleId="font122">
    <w:name w:val="font122"/>
    <w:basedOn w:val="a0"/>
    <w:rsid w:val="0076584C"/>
    <w:rPr>
      <w:rFonts w:ascii="仿宋" w:eastAsia="仿宋" w:hAnsi="仿宋" w:cs="仿宋"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6</Pages>
  <Words>528</Words>
  <Characters>3015</Characters>
  <Application>Microsoft Office Word</Application>
  <DocSecurity>0</DocSecurity>
  <Lines>25</Lines>
  <Paragraphs>7</Paragraphs>
  <ScaleCrop>false</ScaleCrop>
  <Company/>
  <LinksUpToDate>false</LinksUpToDate>
  <CharactersWithSpaces>3536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公孙 • 钟鸣</dc:creator>
  <cp:lastModifiedBy>张宝石</cp:lastModifiedBy>
  <cp:revision>2</cp:revision>
  <dcterms:created xsi:type="dcterms:W3CDTF">2024-04-17T01:24:00Z</dcterms:created>
  <dcterms:modified xsi:type="dcterms:W3CDTF">2024-04-20T05:17:00Z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A61C756C80D04DBE8115D147A4F382B6_13</vt:lpwstr>
  </property>
</Properties>
</file>