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4辆微循环新能源公交车采购项目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015</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2024年3</w:t>
      </w:r>
      <w:r>
        <w:rPr>
          <w:rFonts w:hint="eastAsia" w:ascii="Times New Roman" w:hAnsi="Times New Roman" w:eastAsia="楷体" w:cs="Times New Roman"/>
          <w:kern w:val="0"/>
          <w:sz w:val="32"/>
          <w:szCs w:val="32"/>
          <w:highlight w:val="none"/>
          <w:u w:val="none"/>
          <w:shd w:val="clear" w:color="auto" w:fill="auto"/>
          <w:lang w:val="en-US" w:eastAsia="zh-CN"/>
        </w:rPr>
        <w:t>月15日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39</w:t>
      </w:r>
      <w:bookmarkStart w:id="486" w:name="_GoBack"/>
      <w:bookmarkEnd w:id="486"/>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亳州市公共交通集团有限公司4辆微循环新能源公交车采购项目</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296602410"/>
      <w:bookmarkStart w:id="2" w:name="_Toc152045519"/>
      <w:bookmarkStart w:id="3" w:name="_Toc247085680"/>
      <w:bookmarkStart w:id="4" w:name="_Toc246996166"/>
      <w:bookmarkStart w:id="5" w:name="_Toc144974487"/>
      <w:bookmarkStart w:id="6" w:name="_Toc246996909"/>
      <w:bookmarkStart w:id="7" w:name="_Toc17963253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910"/>
      <w:bookmarkStart w:id="9" w:name="_Toc247085681"/>
      <w:bookmarkStart w:id="10" w:name="_Toc144974488"/>
      <w:bookmarkStart w:id="11" w:name="_Toc152042296"/>
      <w:bookmarkStart w:id="12" w:name="_Toc296602411"/>
      <w:bookmarkStart w:id="13" w:name="_Toc246996167"/>
      <w:bookmarkStart w:id="14" w:name="_Toc179632537"/>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eastAsiaTheme="minorEastAsia" w:cstheme="minorEastAsia"/>
          <w:sz w:val="28"/>
          <w:szCs w:val="28"/>
          <w:highlight w:val="none"/>
          <w:lang w:val="en-US" w:eastAsia="zh-CN"/>
        </w:rPr>
        <w:t xml:space="preserve"> 亳州市公共交通集团有限公司4辆微循环新能源公交车采购项目</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4" w:edGrp="everyone"/>
      <w:r>
        <w:rPr>
          <w:rFonts w:hint="eastAsia" w:asciiTheme="minorEastAsia" w:hAnsiTheme="minorEastAsia" w:eastAsiaTheme="minorEastAsia" w:cstheme="minorEastAsia"/>
          <w:sz w:val="28"/>
          <w:szCs w:val="28"/>
          <w:highlight w:val="none"/>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015</w:t>
      </w:r>
      <w:r>
        <w:rPr>
          <w:rFonts w:hint="default" w:ascii="Times New Roman" w:hAnsi="Times New Roman" w:eastAsia="楷体" w:cs="Times New Roman"/>
          <w:kern w:val="0"/>
          <w:sz w:val="28"/>
          <w:szCs w:val="28"/>
          <w:highlight w:val="none"/>
          <w:shd w:val="clear" w:color="auto" w:fill="auto"/>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企业自筹</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6" w:edGrp="everyone"/>
      <w:r>
        <w:rPr>
          <w:rFonts w:hint="eastAsia" w:asciiTheme="minorEastAsia" w:hAnsiTheme="minorEastAsia" w:eastAsiaTheme="minorEastAsia" w:cstheme="minorEastAsia"/>
          <w:sz w:val="28"/>
          <w:szCs w:val="28"/>
          <w:highlight w:val="none"/>
          <w:lang w:val="en-US" w:eastAsia="zh-CN"/>
        </w:rPr>
        <w:t xml:space="preserve"> 亳州市公共交通集团有限公司</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r>
        <w:rPr>
          <w:rFonts w:hint="eastAsia" w:asciiTheme="minorEastAsia" w:hAnsiTheme="minorEastAsia" w:cstheme="minorEastAsia"/>
          <w:color w:val="FF0000"/>
          <w:sz w:val="28"/>
          <w:szCs w:val="28"/>
          <w:highlight w:val="none"/>
          <w:lang w:val="en-US" w:eastAsia="zh-CN"/>
        </w:rPr>
        <w:t>为运营微循环线路，我公司拟公开招标采购4辆5米级新能源公交车，预估费用49.5万元/辆。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cstheme="minorEastAsia"/>
          <w:color w:val="FF0000"/>
          <w:sz w:val="28"/>
          <w:szCs w:val="28"/>
          <w:highlight w:val="none"/>
          <w:lang w:val="en-US" w:eastAsia="zh-CN"/>
        </w:rPr>
        <w:t>为招标人提供4辆5米级纯电动公交车的供货、运输、装卸、调试、售后服务等工作。具体技术参数、规格及要求详见招标文件。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技术性能指标</w:t>
      </w:r>
      <w:r>
        <w:rPr>
          <w:rFonts w:hint="eastAsia" w:asciiTheme="minorEastAsia" w:hAnsiTheme="minorEastAsia" w:eastAsiaTheme="minorEastAsia" w:cstheme="minorEastAsia"/>
          <w:sz w:val="28"/>
          <w:szCs w:val="28"/>
          <w:highlight w:val="none"/>
          <w:lang w:val="en-US" w:eastAsia="zh-CN"/>
        </w:rPr>
        <w:t>：符合国家、地方、行业现行相关规范合格标准，符合招标文件供货要求。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w:t>
      </w:r>
      <w:permStart w:id="7" w:edGrp="everyone"/>
      <w:r>
        <w:rPr>
          <w:rFonts w:hint="eastAsia" w:asciiTheme="minorEastAsia" w:hAnsiTheme="minorEastAsia" w:eastAsiaTheme="minorEastAsia" w:cstheme="minorEastAsia"/>
          <w:sz w:val="28"/>
          <w:szCs w:val="28"/>
          <w:highlight w:val="none"/>
          <w:lang w:val="en-US" w:eastAsia="zh-CN"/>
        </w:rPr>
        <w:t>亳州市内，招标人指定地点。</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交货期</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none"/>
          <w:lang w:val="en-US" w:eastAsia="zh-CN"/>
        </w:rPr>
        <w:t>自合同签订之日起30日历天内完成供货</w:t>
      </w:r>
      <w:r>
        <w:rPr>
          <w:rFonts w:hint="eastAsia" w:asciiTheme="minorEastAsia" w:hAnsiTheme="minorEastAsia" w:cstheme="minorEastAsia"/>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）最高投标限价</w:t>
      </w:r>
      <w:permStart w:id="8" w:edGrp="everyone"/>
      <w:r>
        <w:rPr>
          <w:rFonts w:hint="eastAsia" w:asciiTheme="minorEastAsia" w:hAnsiTheme="minorEastAsia" w:cstheme="minorEastAsia"/>
          <w:color w:val="FF0000"/>
          <w:sz w:val="28"/>
          <w:szCs w:val="28"/>
          <w:highlight w:val="none"/>
          <w:lang w:val="en-US" w:eastAsia="zh-CN"/>
        </w:rPr>
        <w:t>（含税：13%）</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single"/>
          <w:lang w:val="en-US" w:eastAsia="zh-CN"/>
        </w:rPr>
        <w:t>49.5万元/辆</w:t>
      </w:r>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具有独立法人资格，并在人员、设备、资金等方面具有承担本项目的能力，且营业执照经营范围与本项目招标范围相符。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投标人应当是投标产品制造商，或制造商授权的代理经销商；投标人为代理经销商的，应提供投标产品制造商针对本招标项目投标的唯一授权书，加盖制造商、投标人单位公章，并装订入投标文件中,</w:t>
      </w:r>
      <w:permStart w:id="10" w:edGrp="everyone"/>
      <w:r>
        <w:rPr>
          <w:rFonts w:hint="eastAsia" w:asciiTheme="minorEastAsia" w:hAnsiTheme="minorEastAsia" w:eastAsiaTheme="minorEastAsia" w:cstheme="minorEastAsia"/>
          <w:sz w:val="28"/>
          <w:szCs w:val="28"/>
          <w:highlight w:val="none"/>
          <w:lang w:val="en-US" w:eastAsia="zh-CN"/>
        </w:rPr>
        <w:t>一个制造商对同一品牌同一型号的车辆，仅能委托一个代理商参加投标。</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本次招标要求投标人须提供类似项目业绩至少1个，“类似项目业绩”是指投标人自2021年1月1日以来承接的单项合同金额不低于150万元的5米级纯电动公交车销售业绩，业绩时间以合同签订时间为准，投标人须提供业绩合同的复印件（或扫描件），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1"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11"/>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）本次招标</w:t>
      </w:r>
      <w:permStart w:id="12" w:edGrp="everyone"/>
      <w:r>
        <w:rPr>
          <w:rFonts w:hint="eastAsia" w:asciiTheme="minorEastAsia" w:hAnsiTheme="minorEastAsia" w:eastAsiaTheme="minorEastAsia" w:cstheme="minorEastAsia"/>
          <w:color w:val="FF0000"/>
          <w:sz w:val="28"/>
          <w:szCs w:val="28"/>
          <w:highlight w:val="none"/>
          <w:lang w:val="en-US" w:eastAsia="zh-CN"/>
        </w:rPr>
        <w:t>不接受</w:t>
      </w:r>
      <w:permEnd w:id="12"/>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3" w:edGrp="everyone"/>
      <w:r>
        <w:rPr>
          <w:rFonts w:hint="eastAsia" w:asciiTheme="minorEastAsia" w:hAnsiTheme="minorEastAsia" w:cstheme="minorEastAsia"/>
          <w:sz w:val="28"/>
          <w:szCs w:val="28"/>
          <w:highlight w:val="none"/>
          <w:lang w:val="en-US" w:eastAsia="zh-CN"/>
        </w:rPr>
        <w:t xml:space="preserve">  / </w:t>
      </w:r>
      <w:permEnd w:id="13"/>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七</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4"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14"/>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5"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26</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1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6" w:edGrp="everyone"/>
      <w:r>
        <w:rPr>
          <w:rFonts w:hint="eastAsia" w:asciiTheme="minorEastAsia" w:hAnsiTheme="minorEastAsia" w:cstheme="minorEastAsia"/>
          <w:color w:val="FF0000"/>
          <w:sz w:val="28"/>
          <w:szCs w:val="28"/>
          <w:highlight w:val="none"/>
          <w:lang w:val="en-US" w:eastAsia="zh-CN"/>
        </w:rPr>
        <w:t>不允许</w:t>
      </w:r>
      <w:permEnd w:id="16"/>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7" w:edGrp="everyone"/>
      <w:r>
        <w:rPr>
          <w:rFonts w:hint="eastAsia" w:asciiTheme="minorEastAsia" w:hAnsiTheme="minorEastAsia" w:cstheme="minorEastAsia"/>
          <w:sz w:val="28"/>
          <w:szCs w:val="28"/>
          <w:highlight w:val="none"/>
          <w:u w:val="single"/>
          <w:lang w:val="en-US" w:eastAsia="zh-CN"/>
        </w:rPr>
        <w:t>39000元</w:t>
      </w:r>
      <w:r>
        <w:rPr>
          <w:rFonts w:hint="default" w:asciiTheme="minorEastAsia" w:hAnsiTheme="minorEastAsia" w:eastAsiaTheme="minorEastAsia" w:cstheme="minorEastAsia"/>
          <w:sz w:val="28"/>
          <w:szCs w:val="28"/>
          <w:highlight w:val="none"/>
          <w:lang w:val="en-US" w:eastAsia="zh-CN"/>
        </w:rPr>
        <w:t>（人民币）</w:t>
      </w:r>
      <w:permEnd w:id="17"/>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8" w:edGrp="everyone"/>
      <w:r>
        <w:rPr>
          <w:rFonts w:hint="eastAsia" w:asciiTheme="minorEastAsia" w:hAnsiTheme="minorEastAsia" w:cstheme="minorEastAsia"/>
          <w:sz w:val="28"/>
          <w:szCs w:val="28"/>
          <w:highlight w:val="none"/>
          <w:lang w:val="en-US" w:eastAsia="zh-CN"/>
        </w:rPr>
        <w:t>亳州市公共交通集团有限公司</w:t>
      </w:r>
    </w:p>
    <w:permEnd w:id="1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石工、申工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19" w:edGrp="everyone"/>
      <w:r>
        <w:rPr>
          <w:rFonts w:hint="eastAsia" w:asciiTheme="minorEastAsia" w:hAnsiTheme="minorEastAsia" w:cstheme="minorEastAsia"/>
          <w:sz w:val="28"/>
          <w:szCs w:val="28"/>
          <w:highlight w:val="none"/>
          <w:lang w:val="en-US" w:eastAsia="zh-CN"/>
        </w:rPr>
        <w:t xml:space="preserve"> 0558-5278669 </w:t>
      </w:r>
      <w:permEnd w:id="19"/>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0" w:edGrp="everyone"/>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2024</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15</w:t>
      </w:r>
      <w:r>
        <w:rPr>
          <w:rFonts w:hint="eastAsia" w:asciiTheme="minorEastAsia" w:hAnsiTheme="minorEastAsia" w:eastAsiaTheme="minorEastAsia" w:cstheme="minorEastAsia"/>
          <w:color w:val="auto"/>
          <w:sz w:val="28"/>
          <w:szCs w:val="28"/>
          <w:highlight w:val="none"/>
          <w:lang w:val="en-US" w:eastAsia="zh-CN"/>
        </w:rPr>
        <w:t>日</w:t>
      </w:r>
      <w:permEnd w:id="20"/>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1" w:edGrp="everyone"/>
            <w:r>
              <w:rPr>
                <w:rFonts w:hint="eastAsia" w:ascii="Times New Roman" w:hAnsi="Times New Roman" w:cs="Times New Roman"/>
                <w:szCs w:val="21"/>
                <w:highlight w:val="none"/>
                <w:lang w:val="en-US" w:eastAsia="zh-CN"/>
              </w:rPr>
              <w:t>交货期：</w:t>
            </w:r>
            <w:r>
              <w:rPr>
                <w:rFonts w:hint="eastAsia" w:ascii="Times New Roman" w:hAnsi="Times New Roman" w:cs="Times New Roman"/>
                <w:szCs w:val="21"/>
                <w:highlight w:val="none"/>
                <w:u w:val="single"/>
                <w:lang w:val="en-US" w:eastAsia="zh-CN"/>
              </w:rPr>
              <w:t>自合同签订之日起30日历天内完成供货。</w:t>
            </w:r>
            <w:permEnd w:id="2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2"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2"/>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rPr>
                <w:rFonts w:hint="eastAsia" w:hAnsi="宋体"/>
                <w:b/>
                <w:bCs/>
                <w:color w:val="FF0000"/>
                <w:szCs w:val="21"/>
                <w:lang w:val="en-US" w:eastAsia="zh-CN"/>
              </w:rPr>
            </w:pPr>
            <w:permStart w:id="23" w:edGrp="everyone"/>
            <w:r>
              <w:rPr>
                <w:rFonts w:hint="eastAsia" w:hAnsi="宋体"/>
                <w:b/>
                <w:bCs/>
                <w:color w:val="FF0000"/>
                <w:szCs w:val="21"/>
                <w:lang w:val="en-US" w:eastAsia="zh-CN"/>
              </w:rPr>
              <w:t>（1）投标产品应具备《中国国家强制性产品认证证书》，投标人应提供证书的复印件（或扫描件），并装订入投标文件中；</w:t>
            </w:r>
          </w:p>
          <w:p>
            <w:pPr>
              <w:autoSpaceDE w:val="0"/>
              <w:autoSpaceDN w:val="0"/>
              <w:adjustRightInd w:val="0"/>
              <w:snapToGrid w:val="0"/>
              <w:spacing w:line="440" w:lineRule="exact"/>
              <w:rPr>
                <w:rFonts w:hint="default" w:ascii="Times New Roman" w:hAnsi="Times New Roman" w:cs="Times New Roman"/>
                <w:szCs w:val="21"/>
                <w:highlight w:val="none"/>
              </w:rPr>
            </w:pPr>
            <w:r>
              <w:rPr>
                <w:rFonts w:hint="eastAsia" w:hAnsi="宋体"/>
                <w:b/>
                <w:bCs/>
                <w:color w:val="FF0000"/>
                <w:szCs w:val="21"/>
                <w:lang w:val="en-US" w:eastAsia="zh-CN"/>
              </w:rPr>
              <w:t>（2）投标产品应当是工信部自2020年1月1日以来在《道路机动车辆生产企业及产品》、《新能源汽车推广应用推荐车型目录》及《免征车辆购置税的新能源汽车车型目录》中公告的整车产品；投标产品所使用的动力蓄电池制造商应当是工信部在《符合&lt;汽车动力蓄电池行业规范条件&gt;企业目录》中公告的企业。投标人应提供网页查询截图，分别明确标注投标产品、车型、动力蓄电池制造商的位置，并装订入投标文件中。</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 xml:space="preserve">  </w:t>
            </w:r>
            <w:r>
              <w:rPr>
                <w:rFonts w:hint="eastAsia" w:ascii="Times New Roman" w:hAnsi="Times New Roman" w:cs="Times New Roman"/>
                <w:color w:val="FF0000"/>
                <w:sz w:val="21"/>
                <w:szCs w:val="21"/>
                <w:highlight w:val="none"/>
                <w:lang w:val="en-US" w:eastAsia="zh-CN"/>
              </w:rPr>
              <w:t xml:space="preserve">接受  </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25" w:edGrp="everyone"/>
            <w:r>
              <w:rPr>
                <w:rFonts w:hint="eastAsia" w:hAnsi="宋体"/>
                <w:sz w:val="21"/>
                <w:szCs w:val="21"/>
                <w:lang w:val="en-US" w:eastAsia="zh-CN"/>
              </w:rPr>
              <w:t xml:space="preserve">/ </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r>
              <w:rPr>
                <w:rFonts w:hint="eastAsia" w:ascii="Times New Roman" w:hAnsi="Times New Roman" w:cs="Times New Roman"/>
                <w:color w:val="FF0000"/>
                <w:sz w:val="21"/>
                <w:szCs w:val="21"/>
                <w:highlight w:val="none"/>
                <w:lang w:val="en-US" w:eastAsia="zh-CN"/>
              </w:rPr>
              <w:t xml:space="preserve"> </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28" w:edGrp="everyone"/>
            <w:r>
              <w:rPr>
                <w:rFonts w:hint="eastAsia" w:hAnsi="宋体"/>
                <w:szCs w:val="21"/>
              </w:rPr>
              <w:t>详见第一章招标公告、第四章合同条款及格式、第五章供货要求。</w:t>
            </w:r>
            <w:r>
              <w:rPr>
                <w:rFonts w:hint="eastAsia" w:hAnsi="宋体"/>
                <w:sz w:val="21"/>
                <w:szCs w:val="21"/>
                <w:lang w:val="en-US" w:eastAsia="zh-CN"/>
              </w:rPr>
              <w:t xml:space="preserve"> </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29" w:edGrp="everyone"/>
            <w:r>
              <w:rPr>
                <w:rFonts w:hint="eastAsia" w:hAnsi="宋体"/>
                <w:szCs w:val="21"/>
              </w:rPr>
              <w:t>技术支持资料以制造商公开发布的印刷资料，政府部门出具的公告或文件，或检测机构出具的检测报告为准，其他形式的技术支持资料视为无效。</w:t>
            </w:r>
            <w:r>
              <w:rPr>
                <w:rFonts w:hint="eastAsia" w:hAnsi="宋体"/>
                <w:sz w:val="21"/>
                <w:szCs w:val="21"/>
                <w:lang w:val="en-US" w:eastAsia="zh-CN"/>
              </w:rPr>
              <w:t xml:space="preserve"> </w:t>
            </w:r>
            <w:permEnd w:id="2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permStart w:id="30" w:edGrp="everyone"/>
            <w:r>
              <w:rPr>
                <w:rFonts w:hint="eastAsia" w:ascii="Times New Roman" w:hAnsi="Times New Roman" w:cs="Times New Roman"/>
                <w:szCs w:val="21"/>
                <w:highlight w:val="none"/>
                <w:u w:val="single"/>
                <w:lang w:val="en-US" w:eastAsia="zh-CN"/>
              </w:rPr>
              <w:t>详见第一章招标公告。</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1"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3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2" w:edGrp="everyone"/>
            <w:r>
              <w:rPr>
                <w:rFonts w:hint="eastAsia" w:ascii="Times New Roman" w:hAnsi="Times New Roman" w:cs="Times New Roman"/>
                <w:color w:val="auto"/>
                <w:szCs w:val="21"/>
                <w:highlight w:val="none"/>
                <w:u w:val="single"/>
                <w:lang w:val="en-US" w:eastAsia="zh-CN"/>
              </w:rPr>
              <w:t xml:space="preserve">39000元（人民币） </w:t>
            </w:r>
            <w:permEnd w:id="3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3" w:edGrp="everyone"/>
            <w:r>
              <w:rPr>
                <w:rFonts w:hint="eastAsia" w:ascii="Times New Roman" w:hAnsi="Times New Roman" w:cs="Times New Roman"/>
                <w:color w:val="FF0000"/>
                <w:szCs w:val="21"/>
                <w:highlight w:val="none"/>
                <w:lang w:val="en-US" w:eastAsia="zh-CN"/>
              </w:rPr>
              <w:t>BZJK-2024-015号保证金</w:t>
            </w:r>
            <w:permEnd w:id="3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37"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7"/>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9" w:edGrp="everyone"/>
            <w:r>
              <w:rPr>
                <w:rFonts w:hint="eastAsia" w:ascii="Times New Roman" w:hAnsi="Times New Roman" w:cs="Times New Roman"/>
                <w:color w:val="FF0000"/>
                <w:szCs w:val="21"/>
                <w:highlight w:val="none"/>
                <w:lang w:val="en-US" w:eastAsia="zh-CN"/>
              </w:rPr>
              <w:t>开标地址：</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1"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2" w:edGrp="everyone"/>
            <w:r>
              <w:rPr>
                <w:rFonts w:hint="eastAsia" w:ascii="Times New Roman" w:hAnsi="Times New Roman" w:cs="Times New Roman"/>
                <w:b/>
                <w:bCs/>
                <w:color w:val="FF0000"/>
                <w:szCs w:val="21"/>
                <w:highlight w:val="none"/>
                <w:lang w:val="en-US" w:eastAsia="zh-CN"/>
              </w:rPr>
              <w:t>同投标保证金。</w:t>
            </w:r>
            <w:permEnd w:id="42"/>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车辆</w:t>
            </w:r>
            <w:r>
              <w:rPr>
                <w:rFonts w:hint="eastAsia" w:ascii="Times New Roman" w:hAnsi="Times New Roman" w:cs="Times New Roman"/>
                <w:szCs w:val="21"/>
                <w:highlight w:val="none"/>
                <w:lang w:val="en-US" w:eastAsia="zh-CN"/>
              </w:rPr>
              <w:t>验收合格后返还全部履约保证金（本金无息）</w:t>
            </w:r>
            <w:r>
              <w:rPr>
                <w:rFonts w:hint="default" w:ascii="Times New Roman" w:hAnsi="Times New Roman" w:cs="Times New Roman"/>
                <w:szCs w:val="21"/>
                <w:highlight w:val="none"/>
              </w:rPr>
              <w:t>。</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152042305"/>
      <w:bookmarkStart w:id="17" w:name="_Toc144974497"/>
      <w:bookmarkStart w:id="18" w:name="_Toc179632546"/>
      <w:bookmarkStart w:id="19" w:name="_Toc296602420"/>
      <w:bookmarkStart w:id="20" w:name="_Toc152045529"/>
      <w:bookmarkStart w:id="21" w:name="_Toc246996918"/>
      <w:bookmarkStart w:id="22" w:name="_Toc246996175"/>
      <w:bookmarkStart w:id="23" w:name="_Toc247085689"/>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bookmarkEnd w:id="16"/>
      <w:bookmarkEnd w:id="17"/>
      <w:bookmarkEnd w:id="18"/>
      <w:bookmarkEnd w:id="19"/>
      <w:bookmarkEnd w:id="20"/>
      <w:bookmarkEnd w:id="21"/>
      <w:bookmarkEnd w:id="22"/>
      <w:bookmarkEnd w:id="23"/>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2306"/>
      <w:bookmarkStart w:id="25" w:name="_Toc152045530"/>
      <w:bookmarkStart w:id="26" w:name="_Toc144974498"/>
      <w:bookmarkStart w:id="27" w:name="_Toc296602421"/>
      <w:bookmarkStart w:id="28" w:name="_Toc179632547"/>
      <w:bookmarkStart w:id="29" w:name="_Toc246996176"/>
      <w:bookmarkStart w:id="30" w:name="_Toc246996919"/>
      <w:bookmarkStart w:id="31" w:name="_Toc247085690"/>
      <w:r>
        <w:rPr>
          <w:rFonts w:hint="eastAsia"/>
        </w:rPr>
        <w:t xml:space="preserve">1.1 </w:t>
      </w:r>
      <w:r>
        <w:rPr>
          <w:rFonts w:hint="eastAsia"/>
          <w:lang w:val="en-US" w:eastAsia="zh-CN"/>
        </w:rPr>
        <w:t>招标</w:t>
      </w:r>
      <w:r>
        <w:rPr>
          <w:rFonts w:hint="eastAsia"/>
        </w:rPr>
        <w:t>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7085691"/>
      <w:bookmarkStart w:id="33" w:name="_Toc144974499"/>
      <w:bookmarkStart w:id="34" w:name="_Toc296602422"/>
      <w:bookmarkStart w:id="35" w:name="_Toc246996920"/>
      <w:bookmarkStart w:id="36" w:name="_Toc246996177"/>
      <w:bookmarkStart w:id="37" w:name="_Toc152042307"/>
      <w:bookmarkStart w:id="38" w:name="_Toc179632548"/>
      <w:bookmarkStart w:id="39" w:name="_Toc152045531"/>
      <w:r>
        <w:rPr>
          <w:rFonts w:hint="eastAsia"/>
        </w:rPr>
        <w:t>1.2 招标项目的资金来源和落实情况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0"/>
      <w:bookmarkStart w:id="41" w:name="_Toc152042308"/>
      <w:bookmarkStart w:id="42" w:name="_Toc246996921"/>
      <w:bookmarkStart w:id="43" w:name="_Toc247085692"/>
      <w:bookmarkStart w:id="44" w:name="_Toc179632549"/>
      <w:bookmarkStart w:id="45" w:name="_Toc296602423"/>
      <w:bookmarkStart w:id="46" w:name="_Toc246996178"/>
      <w:bookmarkStart w:id="47" w:name="_Toc152045532"/>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3"/>
      <w:bookmarkStart w:id="49" w:name="_Toc144974502"/>
      <w:bookmarkStart w:id="50" w:name="_Toc179632551"/>
      <w:bookmarkStart w:id="51" w:name="_Toc152042310"/>
      <w:bookmarkStart w:id="52" w:name="_Toc246996179"/>
      <w:bookmarkStart w:id="53" w:name="_Toc296602424"/>
      <w:bookmarkStart w:id="54" w:name="_Toc246996922"/>
      <w:bookmarkStart w:id="55" w:name="_Toc15204553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44974503"/>
      <w:bookmarkStart w:id="57" w:name="_Toc247085694"/>
      <w:bookmarkStart w:id="58" w:name="_Toc246996923"/>
      <w:bookmarkStart w:id="59" w:name="_Toc246996180"/>
      <w:bookmarkStart w:id="60" w:name="_Toc296602425"/>
      <w:bookmarkStart w:id="61" w:name="_Toc152045535"/>
      <w:bookmarkStart w:id="62" w:name="_Toc152042311"/>
      <w:bookmarkStart w:id="63" w:name="_Toc179632552"/>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79632553"/>
      <w:bookmarkStart w:id="65" w:name="_Toc247085695"/>
      <w:bookmarkStart w:id="66" w:name="_Toc246996924"/>
      <w:bookmarkStart w:id="67" w:name="_Toc246996181"/>
      <w:bookmarkStart w:id="68" w:name="_Toc296602426"/>
      <w:bookmarkStart w:id="69" w:name="_Toc152042312"/>
      <w:bookmarkStart w:id="70" w:name="_Toc144974504"/>
      <w:bookmarkStart w:id="71" w:name="_Toc15204553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79632554"/>
      <w:bookmarkStart w:id="74" w:name="_Toc247085696"/>
      <w:bookmarkStart w:id="75" w:name="_Toc246996925"/>
      <w:bookmarkStart w:id="76" w:name="_Toc246996182"/>
      <w:bookmarkStart w:id="77" w:name="_Toc152045537"/>
      <w:bookmarkStart w:id="78" w:name="_Toc152042313"/>
      <w:bookmarkStart w:id="79" w:name="_Toc29660242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179632555"/>
      <w:bookmarkStart w:id="82" w:name="_Toc144974506"/>
      <w:bookmarkStart w:id="83" w:name="_Toc152042314"/>
      <w:bookmarkStart w:id="84" w:name="_Toc247085697"/>
      <w:bookmarkStart w:id="85" w:name="_Toc152045538"/>
      <w:bookmarkStart w:id="86" w:name="_Toc246996926"/>
      <w:r>
        <w:rPr>
          <w:rFonts w:hint="eastAsia"/>
        </w:rPr>
        <w:t>招标投标文件使用的语言文字为中文。专用术语使用外文的，应附有中文注释。</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5539"/>
      <w:bookmarkStart w:id="89" w:name="_Toc247527563"/>
      <w:bookmarkStart w:id="90" w:name="_Toc144974507"/>
      <w:bookmarkStart w:id="91" w:name="_Toc296602429"/>
      <w:bookmarkStart w:id="92" w:name="_Toc247592876"/>
      <w:bookmarkStart w:id="93" w:name="_Toc152042315"/>
      <w:bookmarkStart w:id="94" w:name="_Toc247513962"/>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5" w:name="_Toc296602430"/>
      <w:bookmarkStart w:id="96" w:name="_Toc144974508"/>
      <w:bookmarkStart w:id="97" w:name="_Toc247592877"/>
      <w:bookmarkStart w:id="98" w:name="_Toc152042316"/>
      <w:bookmarkStart w:id="99" w:name="_Toc152045540"/>
      <w:bookmarkStart w:id="100" w:name="_Toc247527564"/>
      <w:bookmarkStart w:id="101" w:name="_Toc247513963"/>
      <w:r>
        <w:rPr>
          <w:rFonts w:hint="eastAsia"/>
        </w:rPr>
        <w:t xml:space="preserve">1.10 </w:t>
      </w:r>
      <w:bookmarkEnd w:id="95"/>
      <w:bookmarkEnd w:id="96"/>
      <w:bookmarkEnd w:id="97"/>
      <w:bookmarkEnd w:id="98"/>
      <w:bookmarkEnd w:id="99"/>
      <w:bookmarkEnd w:id="100"/>
      <w:bookmarkEnd w:id="101"/>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2" w:name="_Toc296602431"/>
      <w:r>
        <w:rPr>
          <w:rFonts w:hint="eastAsia"/>
        </w:rPr>
        <w:t xml:space="preserve">1.11 </w:t>
      </w:r>
      <w:r>
        <w:rPr>
          <w:rFonts w:hint="eastAsia"/>
          <w:lang w:val="en-US" w:eastAsia="zh-CN"/>
        </w:rPr>
        <w:t>响应和</w:t>
      </w:r>
      <w:r>
        <w:rPr>
          <w:rFonts w:hint="eastAsia"/>
        </w:rPr>
        <w:t>偏</w:t>
      </w:r>
      <w:bookmarkEnd w:id="102"/>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投标文件对招标文件的全部偏差，均应在投标文件的商务和技术偏差表中列明，除列明的内容外， 视为投标人响应招标文件的全部要求。</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187"/>
      <w:bookmarkStart w:id="104" w:name="_Toc296602432"/>
      <w:bookmarkStart w:id="105" w:name="_Toc152045542"/>
      <w:bookmarkStart w:id="106" w:name="_Toc246996930"/>
      <w:bookmarkStart w:id="107" w:name="_Toc247085701"/>
      <w:bookmarkStart w:id="108" w:name="_Toc144974510"/>
      <w:bookmarkStart w:id="109" w:name="_Toc152042318"/>
      <w:bookmarkStart w:id="110" w:name="_Toc179632560"/>
      <w:r>
        <w:rPr>
          <w:rFonts w:hint="eastAsia"/>
        </w:rPr>
        <w:t>2. 招标文件</w:t>
      </w:r>
      <w:bookmarkEnd w:id="103"/>
      <w:bookmarkEnd w:id="104"/>
      <w:bookmarkEnd w:id="105"/>
      <w:bookmarkEnd w:id="106"/>
      <w:bookmarkEnd w:id="107"/>
      <w:bookmarkEnd w:id="108"/>
      <w:bookmarkEnd w:id="109"/>
      <w:bookmarkEnd w:id="110"/>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5543"/>
      <w:bookmarkStart w:id="112" w:name="_Toc246996931"/>
      <w:bookmarkStart w:id="113" w:name="_Toc152042319"/>
      <w:bookmarkStart w:id="114" w:name="_Toc247085702"/>
      <w:bookmarkStart w:id="115" w:name="_Toc246996188"/>
      <w:bookmarkStart w:id="116" w:name="_Toc144974511"/>
      <w:bookmarkStart w:id="117" w:name="_Toc296602433"/>
      <w:bookmarkStart w:id="118" w:name="_Toc17963256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189"/>
      <w:bookmarkStart w:id="120" w:name="_Toc144974512"/>
      <w:bookmarkStart w:id="121" w:name="_Toc296602434"/>
      <w:bookmarkStart w:id="122" w:name="_Toc152042320"/>
      <w:bookmarkStart w:id="123" w:name="_Toc247085703"/>
      <w:bookmarkStart w:id="124" w:name="_Toc152045544"/>
      <w:bookmarkStart w:id="125" w:name="_Toc179632562"/>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933"/>
      <w:bookmarkStart w:id="128" w:name="_Toc144974513"/>
      <w:bookmarkStart w:id="129" w:name="_Toc296602435"/>
      <w:bookmarkStart w:id="130" w:name="_Toc152045545"/>
      <w:bookmarkStart w:id="131" w:name="_Toc179632563"/>
      <w:bookmarkStart w:id="132" w:name="_Toc247085704"/>
      <w:bookmarkStart w:id="133" w:name="_Toc152042321"/>
      <w:bookmarkStart w:id="134" w:name="_Toc246996190"/>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96602436"/>
      <w:bookmarkStart w:id="136" w:name="_Toc246996191"/>
      <w:bookmarkStart w:id="137" w:name="_Toc152042322"/>
      <w:bookmarkStart w:id="138" w:name="_Toc247085705"/>
      <w:bookmarkStart w:id="139" w:name="_Toc152045546"/>
      <w:bookmarkStart w:id="140" w:name="_Toc246996934"/>
      <w:bookmarkStart w:id="141" w:name="_Toc179632564"/>
      <w:bookmarkStart w:id="142" w:name="_Toc144974514"/>
      <w:r>
        <w:rPr>
          <w:rFonts w:hint="eastAsia"/>
        </w:rPr>
        <w:t>3. 投标文件</w:t>
      </w:r>
      <w:bookmarkEnd w:id="135"/>
      <w:bookmarkEnd w:id="136"/>
      <w:bookmarkEnd w:id="137"/>
      <w:bookmarkEnd w:id="138"/>
      <w:bookmarkEnd w:id="139"/>
      <w:bookmarkEnd w:id="140"/>
      <w:bookmarkEnd w:id="141"/>
      <w:bookmarkEnd w:id="142"/>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96602437"/>
      <w:bookmarkStart w:id="144" w:name="_Toc152045547"/>
      <w:bookmarkStart w:id="145" w:name="_Toc246996192"/>
      <w:bookmarkStart w:id="146" w:name="_Toc246996935"/>
      <w:bookmarkStart w:id="147" w:name="_Toc247085706"/>
      <w:bookmarkStart w:id="148" w:name="_Toc152042323"/>
      <w:bookmarkStart w:id="149" w:name="_Toc179632565"/>
      <w:bookmarkStart w:id="150" w:name="_Toc14497451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四、商务和技术偏差表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3"/>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96602438"/>
      <w:bookmarkStart w:id="152" w:name="_Toc246996936"/>
      <w:bookmarkStart w:id="153" w:name="_Toc144974516"/>
      <w:bookmarkStart w:id="154" w:name="_Toc247085707"/>
      <w:bookmarkStart w:id="155" w:name="_Toc179632566"/>
      <w:bookmarkStart w:id="156" w:name="_Toc152042324"/>
      <w:bookmarkStart w:id="157" w:name="_Toc246996193"/>
      <w:bookmarkStart w:id="158" w:name="_Toc152045548"/>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2325"/>
      <w:bookmarkStart w:id="160" w:name="_Toc152045549"/>
      <w:bookmarkStart w:id="161" w:name="_Toc144974517"/>
      <w:bookmarkStart w:id="162" w:name="_Toc179632567"/>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46996937"/>
      <w:bookmarkStart w:id="165" w:name="_Toc296602439"/>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5550"/>
      <w:bookmarkStart w:id="168" w:name="_Toc296602440"/>
      <w:bookmarkStart w:id="169" w:name="_Toc247085709"/>
      <w:bookmarkStart w:id="170" w:name="_Toc179632568"/>
      <w:bookmarkStart w:id="171" w:name="_Toc246996195"/>
      <w:bookmarkStart w:id="172" w:name="_Toc246996938"/>
      <w:bookmarkStart w:id="173" w:name="_Toc152042326"/>
      <w:bookmarkStart w:id="174" w:name="_Toc14497451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196"/>
      <w:bookmarkStart w:id="176" w:name="_Toc247085710"/>
      <w:bookmarkStart w:id="177" w:name="_Toc179632570"/>
      <w:bookmarkStart w:id="178" w:name="_Toc144974520"/>
      <w:bookmarkStart w:id="179" w:name="_Toc152042328"/>
      <w:bookmarkStart w:id="180" w:name="_Toc152045552"/>
      <w:bookmarkStart w:id="181" w:name="_Toc296602441"/>
      <w:bookmarkStart w:id="182" w:name="_Toc246996939"/>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3"/>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42"/>
      <w:bookmarkStart w:id="184" w:name="_Toc246996940"/>
      <w:bookmarkStart w:id="185" w:name="_Toc152042329"/>
      <w:bookmarkStart w:id="186" w:name="_Toc246996197"/>
      <w:bookmarkStart w:id="187" w:name="_Toc247085711"/>
      <w:bookmarkStart w:id="188" w:name="_Toc152045553"/>
      <w:bookmarkStart w:id="189" w:name="_Toc144974521"/>
      <w:bookmarkStart w:id="190" w:name="_Toc179632571"/>
      <w:r>
        <w:rPr>
          <w:rFonts w:hint="eastAsia"/>
        </w:rPr>
        <w:t>3.6</w:t>
      </w:r>
      <w:bookmarkEnd w:id="183"/>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84"/>
      <w:bookmarkEnd w:id="185"/>
      <w:bookmarkEnd w:id="186"/>
      <w:bookmarkEnd w:id="187"/>
      <w:bookmarkEnd w:id="188"/>
      <w:bookmarkEnd w:id="189"/>
      <w:bookmarkEnd w:id="190"/>
      <w:bookmarkStart w:id="191" w:name="_Toc246996199"/>
      <w:bookmarkStart w:id="192" w:name="_Toc152045555"/>
      <w:bookmarkStart w:id="193" w:name="_Toc144974523"/>
      <w:bookmarkStart w:id="194" w:name="_Toc152042331"/>
      <w:bookmarkStart w:id="195" w:name="_Toc247085713"/>
      <w:bookmarkStart w:id="196" w:name="_Toc179632573"/>
      <w:bookmarkStart w:id="197" w:name="_Toc246996942"/>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5556"/>
      <w:bookmarkStart w:id="200" w:name="_Toc144974524"/>
      <w:bookmarkStart w:id="201" w:name="_Toc246996200"/>
      <w:bookmarkStart w:id="202" w:name="_Toc246996943"/>
      <w:bookmarkStart w:id="203" w:name="_Toc179632574"/>
      <w:bookmarkStart w:id="204" w:name="_Toc296602444"/>
      <w:bookmarkStart w:id="205" w:name="_Toc247085714"/>
      <w:bookmarkStart w:id="206" w:name="_Toc152042332"/>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44974525"/>
      <w:bookmarkStart w:id="208" w:name="_Toc246996944"/>
      <w:bookmarkStart w:id="209" w:name="_Toc179632575"/>
      <w:bookmarkStart w:id="210" w:name="_Toc152045557"/>
      <w:bookmarkStart w:id="211" w:name="_Toc247085715"/>
      <w:bookmarkStart w:id="212" w:name="_Toc152042333"/>
      <w:bookmarkStart w:id="213" w:name="_Toc246996201"/>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79632576"/>
      <w:bookmarkStart w:id="216" w:name="_Toc246996945"/>
      <w:bookmarkStart w:id="217" w:name="_Toc152042334"/>
      <w:bookmarkStart w:id="218" w:name="_Toc152045558"/>
      <w:bookmarkStart w:id="219" w:name="_Toc296602446"/>
      <w:bookmarkStart w:id="220" w:name="_Toc247085716"/>
      <w:bookmarkStart w:id="221" w:name="_Toc144974526"/>
      <w:bookmarkStart w:id="222" w:name="_Toc246996202"/>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79632577"/>
      <w:bookmarkStart w:id="224" w:name="_Toc246996203"/>
      <w:bookmarkStart w:id="225" w:name="_Toc247085717"/>
      <w:bookmarkStart w:id="226" w:name="_Toc296602447"/>
      <w:bookmarkStart w:id="227" w:name="_Toc144974527"/>
      <w:bookmarkStart w:id="228" w:name="_Toc152045559"/>
      <w:bookmarkStart w:id="229" w:name="_Toc152042335"/>
      <w:bookmarkStart w:id="230" w:name="_Toc246996946"/>
      <w:r>
        <w:rPr>
          <w:rFonts w:hint="eastAsia"/>
        </w:rPr>
        <w:t>5. 开标</w:t>
      </w:r>
      <w:bookmarkEnd w:id="223"/>
      <w:bookmarkEnd w:id="224"/>
      <w:bookmarkEnd w:id="225"/>
      <w:bookmarkEnd w:id="226"/>
      <w:bookmarkEnd w:id="227"/>
      <w:bookmarkEnd w:id="228"/>
      <w:bookmarkEnd w:id="229"/>
      <w:bookmarkEnd w:id="230"/>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246996947"/>
      <w:bookmarkStart w:id="233" w:name="_Toc144974528"/>
      <w:bookmarkStart w:id="234" w:name="_Toc247085718"/>
      <w:bookmarkStart w:id="235" w:name="_Toc152045560"/>
      <w:bookmarkStart w:id="236" w:name="_Toc246996204"/>
      <w:bookmarkStart w:id="237" w:name="_Toc152042336"/>
      <w:bookmarkStart w:id="238" w:name="_Toc29660244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79632579"/>
      <w:bookmarkStart w:id="240" w:name="_Toc144974529"/>
      <w:bookmarkStart w:id="241" w:name="_Toc152045561"/>
      <w:bookmarkStart w:id="242" w:name="_Toc296602449"/>
      <w:bookmarkStart w:id="243" w:name="_Toc152042337"/>
      <w:bookmarkStart w:id="244" w:name="_Toc247085719"/>
      <w:bookmarkStart w:id="245" w:name="_Toc246996205"/>
      <w:bookmarkStart w:id="246" w:name="_Toc246996948"/>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96602451"/>
      <w:bookmarkStart w:id="249" w:name="_Toc144974530"/>
      <w:bookmarkStart w:id="250" w:name="_Toc247085720"/>
      <w:bookmarkStart w:id="251" w:name="_Toc179632580"/>
      <w:bookmarkStart w:id="252" w:name="_Toc246996206"/>
      <w:bookmarkStart w:id="253" w:name="_Toc246996949"/>
      <w:bookmarkStart w:id="254" w:name="_Toc152045562"/>
      <w:bookmarkStart w:id="255" w:name="_Toc152042338"/>
      <w:r>
        <w:rPr>
          <w:rFonts w:hint="eastAsia"/>
        </w:rPr>
        <w:t>6. 评标</w:t>
      </w:r>
      <w:bookmarkEnd w:id="248"/>
      <w:bookmarkEnd w:id="249"/>
      <w:bookmarkEnd w:id="250"/>
      <w:bookmarkEnd w:id="251"/>
      <w:bookmarkEnd w:id="252"/>
      <w:bookmarkEnd w:id="253"/>
      <w:bookmarkEnd w:id="254"/>
      <w:bookmarkEnd w:id="255"/>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44974531"/>
      <w:bookmarkStart w:id="257" w:name="_Toc152042339"/>
      <w:bookmarkStart w:id="258" w:name="_Toc179632581"/>
      <w:bookmarkStart w:id="259" w:name="_Toc246996950"/>
      <w:bookmarkStart w:id="260" w:name="_Toc246996207"/>
      <w:bookmarkStart w:id="261" w:name="_Toc247085721"/>
      <w:bookmarkStart w:id="262" w:name="_Toc152045563"/>
      <w:bookmarkStart w:id="263" w:name="_Toc296602452"/>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79632582"/>
      <w:bookmarkStart w:id="265" w:name="_Toc296602453"/>
      <w:bookmarkStart w:id="266" w:name="_Toc152045564"/>
      <w:bookmarkStart w:id="267" w:name="_Toc246996951"/>
      <w:bookmarkStart w:id="268" w:name="_Toc144974532"/>
      <w:bookmarkStart w:id="269" w:name="_Toc246996208"/>
      <w:bookmarkStart w:id="270" w:name="_Toc152042340"/>
      <w:bookmarkStart w:id="271" w:name="_Toc24708572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7085723"/>
      <w:bookmarkStart w:id="273" w:name="_Toc246996952"/>
      <w:bookmarkStart w:id="274" w:name="_Toc152045565"/>
      <w:bookmarkStart w:id="275" w:name="_Toc179632583"/>
      <w:bookmarkStart w:id="276" w:name="_Toc152042341"/>
      <w:bookmarkStart w:id="277" w:name="_Toc144974533"/>
      <w:bookmarkStart w:id="278" w:name="_Toc296602454"/>
      <w:bookmarkStart w:id="279" w:name="_Toc246996209"/>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2342"/>
      <w:bookmarkStart w:id="281" w:name="_Toc152045566"/>
      <w:bookmarkStart w:id="282" w:name="_Toc247085724"/>
      <w:bookmarkStart w:id="283" w:name="_Toc246996210"/>
      <w:bookmarkStart w:id="284" w:name="_Toc246996953"/>
      <w:bookmarkStart w:id="285" w:name="_Toc144974534"/>
      <w:bookmarkStart w:id="286" w:name="_Toc296602455"/>
      <w:bookmarkStart w:id="287" w:name="_Toc179632584"/>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7"/>
      <w:r>
        <w:rPr>
          <w:rFonts w:hint="eastAsia"/>
        </w:rPr>
        <w:t>7.</w:t>
      </w:r>
      <w:r>
        <w:rPr>
          <w:rFonts w:hint="eastAsia"/>
          <w:lang w:val="en-US" w:eastAsia="zh-CN"/>
        </w:rPr>
        <w:t>1</w:t>
      </w:r>
      <w:r>
        <w:rPr>
          <w:rFonts w:hint="eastAsia"/>
        </w:rPr>
        <w:t xml:space="preserve"> 中标候选人公示</w:t>
      </w:r>
      <w:bookmarkEnd w:id="28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3"/>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9" w:name="_Toc246996212"/>
      <w:bookmarkStart w:id="290" w:name="_Toc246996955"/>
      <w:bookmarkStart w:id="291" w:name="_Toc247085726"/>
      <w:bookmarkStart w:id="292" w:name="_Toc144974536"/>
      <w:bookmarkStart w:id="293" w:name="_Toc152045568"/>
      <w:bookmarkStart w:id="294" w:name="_Toc179632586"/>
      <w:bookmarkStart w:id="295" w:name="_Toc296602458"/>
      <w:bookmarkStart w:id="296" w:name="_Toc152042344"/>
      <w:r>
        <w:rPr>
          <w:rFonts w:hint="eastAsia"/>
        </w:rPr>
        <w:t>7.</w:t>
      </w:r>
      <w:r>
        <w:rPr>
          <w:rFonts w:hint="eastAsia"/>
          <w:lang w:val="en-US" w:eastAsia="zh-CN"/>
        </w:rPr>
        <w:t>2</w:t>
      </w:r>
      <w:r>
        <w:rPr>
          <w:rFonts w:hint="eastAsia"/>
        </w:rPr>
        <w:t xml:space="preserve"> </w:t>
      </w:r>
      <w:bookmarkEnd w:id="289"/>
      <w:bookmarkEnd w:id="290"/>
      <w:bookmarkEnd w:id="291"/>
      <w:bookmarkEnd w:id="292"/>
      <w:bookmarkEnd w:id="293"/>
      <w:bookmarkEnd w:id="294"/>
      <w:bookmarkEnd w:id="295"/>
      <w:bookmarkEnd w:id="296"/>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6996956"/>
      <w:bookmarkStart w:id="298" w:name="_Toc296602459"/>
      <w:bookmarkStart w:id="299" w:name="_Toc152042345"/>
      <w:bookmarkStart w:id="300" w:name="_Toc152045569"/>
      <w:bookmarkStart w:id="301" w:name="_Toc246996213"/>
      <w:bookmarkStart w:id="302" w:name="_Toc179632587"/>
      <w:bookmarkStart w:id="303" w:name="_Toc144974537"/>
      <w:bookmarkStart w:id="304" w:name="_Toc247085727"/>
      <w:r>
        <w:rPr>
          <w:rFonts w:hint="eastAsia"/>
        </w:rPr>
        <w:t>7.</w:t>
      </w:r>
      <w:r>
        <w:rPr>
          <w:rFonts w:hint="eastAsia"/>
          <w:lang w:val="en-US" w:eastAsia="zh-CN"/>
        </w:rPr>
        <w:t>3</w:t>
      </w:r>
      <w:r>
        <w:rPr>
          <w:rFonts w:hint="eastAsia"/>
        </w:rPr>
        <w:t xml:space="preserve"> </w:t>
      </w:r>
      <w:bookmarkEnd w:id="297"/>
      <w:bookmarkEnd w:id="298"/>
      <w:bookmarkEnd w:id="299"/>
      <w:bookmarkEnd w:id="300"/>
      <w:bookmarkEnd w:id="301"/>
      <w:bookmarkEnd w:id="302"/>
      <w:bookmarkEnd w:id="303"/>
      <w:bookmarkEnd w:id="304"/>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05" w:name="_Toc296602460"/>
      <w:bookmarkStart w:id="306" w:name="_Toc179632588"/>
      <w:bookmarkStart w:id="307" w:name="_Toc152045570"/>
      <w:bookmarkStart w:id="308" w:name="_Toc246996214"/>
      <w:bookmarkStart w:id="309" w:name="_Toc152042346"/>
      <w:bookmarkStart w:id="310" w:name="_Toc144974538"/>
      <w:bookmarkStart w:id="311" w:name="_Toc247085728"/>
      <w:bookmarkStart w:id="312" w:name="_Toc246996957"/>
      <w:r>
        <w:rPr>
          <w:rFonts w:hint="eastAsia"/>
        </w:rPr>
        <w:t>7.</w:t>
      </w:r>
      <w:r>
        <w:rPr>
          <w:rFonts w:hint="eastAsia"/>
          <w:lang w:val="en-US" w:eastAsia="zh-CN"/>
        </w:rPr>
        <w:t>4</w:t>
      </w:r>
      <w:r>
        <w:rPr>
          <w:rFonts w:hint="eastAsia"/>
        </w:rPr>
        <w:t xml:space="preserve"> </w:t>
      </w:r>
      <w:bookmarkEnd w:id="305"/>
      <w:bookmarkEnd w:id="306"/>
      <w:bookmarkEnd w:id="307"/>
      <w:bookmarkEnd w:id="308"/>
      <w:bookmarkEnd w:id="309"/>
      <w:bookmarkEnd w:id="310"/>
      <w:bookmarkEnd w:id="311"/>
      <w:bookmarkEnd w:id="312"/>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96602461"/>
      <w:r>
        <w:rPr>
          <w:rFonts w:hint="eastAsia"/>
        </w:rPr>
        <w:t>8. 纪律和监督</w:t>
      </w:r>
      <w:bookmarkEnd w:id="313"/>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4" w:name="_Toc144974543"/>
      <w:bookmarkStart w:id="315" w:name="_Toc296602462"/>
      <w:bookmarkStart w:id="316" w:name="_Toc246996219"/>
      <w:bookmarkStart w:id="317" w:name="_Toc296590983"/>
      <w:bookmarkStart w:id="318" w:name="_Toc247085733"/>
      <w:bookmarkStart w:id="319" w:name="_Toc152045575"/>
      <w:bookmarkStart w:id="320" w:name="_Toc179632593"/>
      <w:bookmarkStart w:id="321" w:name="_Toc152042351"/>
      <w:bookmarkStart w:id="322" w:name="_Toc246996962"/>
      <w:r>
        <w:rPr>
          <w:rFonts w:hint="eastAsia"/>
        </w:rPr>
        <w:t>8.1 对招标人的纪律要求</w:t>
      </w:r>
      <w:bookmarkEnd w:id="314"/>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2"/>
        <w:bidi w:val="0"/>
        <w:rPr>
          <w:rFonts w:hint="eastAsia"/>
        </w:rPr>
      </w:pPr>
      <w:bookmarkStart w:id="323" w:name="_Toc246996220"/>
      <w:bookmarkStart w:id="324" w:name="_Toc144974544"/>
      <w:bookmarkStart w:id="325" w:name="_Toc152042352"/>
      <w:bookmarkStart w:id="326" w:name="_Toc296602463"/>
      <w:bookmarkStart w:id="327" w:name="_Toc247085734"/>
      <w:bookmarkStart w:id="328" w:name="_Toc152045576"/>
      <w:bookmarkStart w:id="329" w:name="_Toc179632594"/>
      <w:bookmarkStart w:id="330" w:name="_Toc246996963"/>
      <w:r>
        <w:rPr>
          <w:rFonts w:hint="eastAsia"/>
        </w:rPr>
        <w:t>8.2 对投标人的纪律要求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246996221"/>
      <w:bookmarkStart w:id="332" w:name="_Toc152042353"/>
      <w:bookmarkStart w:id="333" w:name="_Toc247085735"/>
      <w:bookmarkStart w:id="334" w:name="_Toc144974545"/>
      <w:bookmarkStart w:id="335" w:name="_Toc296602464"/>
      <w:bookmarkStart w:id="336" w:name="_Toc179632595"/>
      <w:bookmarkStart w:id="337" w:name="_Toc152045577"/>
      <w:bookmarkStart w:id="338" w:name="_Toc246996964"/>
      <w:r>
        <w:rPr>
          <w:rFonts w:hint="eastAsia"/>
        </w:rPr>
        <w:t>8.3 对评标委员会成员的纪律要求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6996965"/>
      <w:bookmarkStart w:id="340" w:name="_Toc246996222"/>
      <w:bookmarkStart w:id="341" w:name="_Toc152042354"/>
      <w:bookmarkStart w:id="342" w:name="_Toc296602465"/>
      <w:bookmarkStart w:id="343" w:name="_Toc247085736"/>
      <w:bookmarkStart w:id="344" w:name="_Toc179632596"/>
      <w:bookmarkStart w:id="345" w:name="_Toc152045578"/>
      <w:bookmarkStart w:id="346" w:name="_Toc144974546"/>
      <w:r>
        <w:rPr>
          <w:rFonts w:hint="eastAsia"/>
        </w:rPr>
        <w:t>8.4 对与评标活动有关的工作人员的纪律要求</w:t>
      </w:r>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47"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4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152042356"/>
      <w:bookmarkStart w:id="349" w:name="_Toc246996966"/>
      <w:bookmarkStart w:id="350" w:name="_Toc152045579"/>
      <w:bookmarkStart w:id="351" w:name="_Toc246996223"/>
      <w:bookmarkStart w:id="352" w:name="_Toc247085737"/>
      <w:bookmarkStart w:id="353" w:name="_Toc179632597"/>
      <w:bookmarkStart w:id="354" w:name="_Toc296602466"/>
      <w:r>
        <w:rPr>
          <w:rFonts w:hint="eastAsia"/>
        </w:rPr>
        <w:t>8.5 投诉</w:t>
      </w:r>
      <w:bookmarkEnd w:id="346"/>
      <w:bookmarkEnd w:id="348"/>
      <w:bookmarkEnd w:id="349"/>
      <w:bookmarkEnd w:id="350"/>
      <w:bookmarkEnd w:id="351"/>
      <w:bookmarkEnd w:id="352"/>
      <w:bookmarkEnd w:id="353"/>
      <w:bookmarkEnd w:id="35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8"/>
      <w:r>
        <w:rPr>
          <w:rFonts w:hint="eastAsia"/>
          <w:lang w:val="en-US" w:eastAsia="zh-CN"/>
        </w:rPr>
        <w:t>9</w:t>
      </w:r>
      <w:r>
        <w:rPr>
          <w:rFonts w:hint="eastAsia"/>
        </w:rPr>
        <w:t>．电子招标投标</w:t>
      </w:r>
      <w:bookmarkEnd w:id="355"/>
    </w:p>
    <w:p>
      <w:pPr>
        <w:rPr>
          <w:rFonts w:hint="eastAsia"/>
        </w:rPr>
      </w:pPr>
      <w:r>
        <w:rPr>
          <w:rFonts w:hint="eastAsia"/>
        </w:rPr>
        <w:t>本招标项目是否采用电子招标投标方式， 见投标人须知前附表。</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52045580"/>
      <w:bookmarkStart w:id="357" w:name="_Toc246996967"/>
      <w:bookmarkStart w:id="358" w:name="_Toc246996224"/>
      <w:bookmarkStart w:id="359" w:name="_Toc296602467"/>
      <w:bookmarkStart w:id="360" w:name="_Toc179632598"/>
      <w:bookmarkStart w:id="361" w:name="_Toc247085738"/>
      <w:bookmarkStart w:id="362" w:name="_Toc152042357"/>
      <w:bookmarkStart w:id="363" w:name="_Toc144974547"/>
      <w:r>
        <w:rPr>
          <w:rFonts w:hint="eastAsia"/>
          <w:lang w:val="en-US" w:eastAsia="zh-CN"/>
        </w:rPr>
        <w:t>10</w:t>
      </w:r>
      <w:r>
        <w:rPr>
          <w:rFonts w:hint="eastAsia"/>
        </w:rPr>
        <w:t>. 需要补充的其他内容</w:t>
      </w:r>
      <w:bookmarkEnd w:id="356"/>
      <w:bookmarkEnd w:id="357"/>
      <w:bookmarkEnd w:id="358"/>
      <w:bookmarkEnd w:id="359"/>
      <w:bookmarkEnd w:id="360"/>
      <w:bookmarkEnd w:id="361"/>
      <w:bookmarkEnd w:id="362"/>
      <w:bookmarkEnd w:id="3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4" w:edGrp="everyone" w:colFirst="3" w:colLast="3"/>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kern w:val="0"/>
                <w:sz w:val="24"/>
                <w:szCs w:val="24"/>
                <w:highlight w:val="none"/>
                <w:lang w:val="en-US" w:eastAsia="zh-CN" w:bidi="ar-SA"/>
              </w:rPr>
            </w:pPr>
            <w:permStart w:id="48" w:edGrp="everyone"/>
            <w:r>
              <w:rPr>
                <w:rFonts w:hint="eastAsia" w:ascii="Times New Roman" w:hAnsi="Times New Roman" w:cs="Times New Roman"/>
                <w:kern w:val="0"/>
                <w:sz w:val="24"/>
                <w:szCs w:val="24"/>
                <w:highlight w:val="none"/>
                <w:lang w:val="en-US" w:eastAsia="zh-CN"/>
              </w:rPr>
              <w:t>符合第二章“投标人须知”第1.4.1项规定</w:t>
            </w:r>
            <w:permEnd w:id="48"/>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eastAsiaTheme="minorEastAsia"/>
                <w:kern w:val="0"/>
                <w:sz w:val="24"/>
                <w:szCs w:val="24"/>
                <w:highlight w:val="none"/>
                <w:lang w:val="en-US" w:eastAsia="zh-CN" w:bidi="ar-SA"/>
              </w:rPr>
            </w:pPr>
            <w:permStart w:id="51" w:edGrp="everyone"/>
            <w:r>
              <w:rPr>
                <w:rFonts w:hint="eastAsia" w:ascii="Times New Roman" w:hAnsi="Times New Roman" w:cs="Times New Roman"/>
                <w:kern w:val="0"/>
                <w:sz w:val="24"/>
                <w:szCs w:val="24"/>
                <w:highlight w:val="none"/>
                <w:lang w:val="en-US" w:eastAsia="zh-CN"/>
              </w:rPr>
              <w:t>符合第二章“投标人须知”第1.4.1项规定</w:t>
            </w:r>
            <w:permEnd w:id="5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2" w:edGrp="everyone" w:colFirst="3" w:colLast="3"/>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highlight w:val="none"/>
              </w:rPr>
              <w:t>符合第二章“投标人须知”第1.3.</w:t>
            </w:r>
            <w:r>
              <w:rPr>
                <w:rFonts w:hint="eastAsia" w:ascii="Times New Roman" w:hAnsi="Times New Roman" w:cs="Times New Roman"/>
                <w:kern w:val="0"/>
                <w:sz w:val="24"/>
                <w:highlight w:val="none"/>
                <w:lang w:eastAsia="zh-CN"/>
              </w:rPr>
              <w:t>4</w:t>
            </w:r>
            <w:r>
              <w:rPr>
                <w:rFonts w:hint="default" w:ascii="Times New Roman" w:hAnsi="Times New Roman" w:cs="Times New Roman"/>
                <w:kern w:val="0"/>
                <w:sz w:val="24"/>
                <w:highlight w:val="none"/>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highlight w:val="none"/>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color w:val="auto"/>
                <w:kern w:val="0"/>
                <w:sz w:val="24"/>
                <w:szCs w:val="24"/>
                <w:highlight w:val="none"/>
                <w:lang w:val="en-US" w:eastAsia="zh-CN" w:bidi="ar-SA"/>
              </w:rPr>
            </w:pPr>
            <w:permStart w:id="59"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5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       </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64" w:name="_Toc246996975"/>
            <w:bookmarkStart w:id="365" w:name="_Toc152045589"/>
            <w:bookmarkStart w:id="366" w:name="_Toc144974556"/>
            <w:bookmarkStart w:id="367" w:name="_Toc179632607"/>
            <w:bookmarkStart w:id="368" w:name="_Toc246996232"/>
            <w:bookmarkStart w:id="369" w:name="_Toc152042366"/>
            <w:bookmarkStart w:id="370" w:name="_Toc296602477"/>
            <w:bookmarkStart w:id="371" w:name="_Toc24708574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i w:val="0"/>
                <w:iCs w:val="0"/>
                <w:color w:val="auto"/>
                <w:kern w:val="0"/>
                <w:sz w:val="24"/>
                <w:szCs w:val="24"/>
                <w:highlight w:val="none"/>
                <w:lang w:val="en-US" w:eastAsia="zh-CN"/>
              </w:rPr>
            </w:pPr>
            <w:permStart w:id="61" w:edGrp="everyone"/>
            <w:r>
              <w:rPr>
                <w:rFonts w:hint="eastAsia" w:ascii="Times New Roman" w:hAnsi="Times New Roman" w:cs="Times New Roman"/>
                <w:i w:val="0"/>
                <w:iCs w:val="0"/>
                <w:color w:val="auto"/>
                <w:kern w:val="0"/>
                <w:sz w:val="24"/>
                <w:szCs w:val="24"/>
                <w:highlight w:val="none"/>
                <w:lang w:val="en-US" w:eastAsia="zh-CN"/>
              </w:rPr>
              <w:t>商务部分</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22</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技术部分：</w:t>
            </w:r>
            <w:r>
              <w:rPr>
                <w:rFonts w:hint="eastAsia" w:ascii="Times New Roman" w:hAnsi="Times New Roman" w:cs="Times New Roman"/>
                <w:i w:val="0"/>
                <w:iCs w:val="0"/>
                <w:color w:val="auto"/>
                <w:kern w:val="0"/>
                <w:sz w:val="24"/>
                <w:szCs w:val="24"/>
                <w:highlight w:val="none"/>
                <w:u w:val="single"/>
                <w:lang w:val="en-US" w:eastAsia="zh-CN"/>
              </w:rPr>
              <w:t>38</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eastAsiaTheme="minorEastAsia"/>
                <w:i w:val="0"/>
                <w:iCs w:val="0"/>
                <w:color w:val="auto"/>
                <w:kern w:val="0"/>
                <w:sz w:val="24"/>
                <w:szCs w:val="24"/>
                <w:highlight w:val="none"/>
              </w:rPr>
              <w:t>分</w:t>
            </w:r>
            <w:permEnd w:id="6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62" w:edGrp="everyone"/>
            <w:r>
              <w:rPr>
                <w:rFonts w:hint="eastAsia" w:ascii="Times New Roman" w:hAnsi="Times New Roman" w:cs="Times New Roman"/>
                <w:i w:val="0"/>
                <w:iCs w:val="0"/>
                <w:color w:val="FF0000"/>
                <w:kern w:val="0"/>
                <w:sz w:val="24"/>
                <w:szCs w:val="24"/>
                <w:highlight w:val="none"/>
                <w:u w:val="single"/>
                <w:lang w:val="en-US" w:eastAsia="zh-CN"/>
              </w:rPr>
              <w:t>以通过初步评审的投标人的最低投标报价作为评标基准价。</w:t>
            </w:r>
            <w:permEnd w:id="62"/>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04" w:hRule="atLeast"/>
        </w:trPr>
        <w:tc>
          <w:tcPr>
            <w:tcW w:w="703"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ermStart w:id="63" w:edGrp="everyone" w:colFirst="0" w:colLast="0"/>
            <w:permStart w:id="64" w:edGrp="everyone" w:colFirst="1" w:colLast="1"/>
            <w:permStart w:id="65" w:edGrp="everyone" w:colFirst="2" w:colLast="2"/>
            <w:permStart w:id="66"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22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4"/>
                <w:szCs w:val="24"/>
                <w:highlight w:val="yellow"/>
                <w:lang w:val="en-US" w:eastAsia="zh-CN"/>
              </w:rPr>
            </w:pPr>
            <w:r>
              <w:rPr>
                <w:rFonts w:ascii="Times New Roman" w:hAnsi="Times New Roman" w:eastAsia="黑体" w:cs="Times New Roman"/>
                <w:kern w:val="0"/>
                <w:sz w:val="24"/>
              </w:rPr>
              <w:t>管理体系认证证书（</w:t>
            </w:r>
            <w:r>
              <w:rPr>
                <w:rFonts w:hint="eastAsia" w:ascii="Times New Roman" w:hAnsi="Times New Roman" w:eastAsia="黑体" w:cs="Times New Roman"/>
                <w:kern w:val="0"/>
                <w:sz w:val="24"/>
                <w:lang w:val="en-US" w:eastAsia="zh-CN"/>
              </w:rPr>
              <w:t>4</w:t>
            </w:r>
            <w:r>
              <w:rPr>
                <w:rFonts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投标人具有经中国国家认证认可监督管理委员会认证机构颁发的ISO9001质量管理体系认证证书、ISO14001环境管理体系认证证书以及ISO45001职业健康安全管理体系认证证书</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ISO 3834-2焊接质量体系认证</w:t>
            </w:r>
            <w:r>
              <w:rPr>
                <w:rFonts w:hint="eastAsia" w:ascii="Times New Roman" w:hAnsi="Times New Roman" w:cs="Times New Roman"/>
                <w:kern w:val="0"/>
                <w:sz w:val="24"/>
              </w:rPr>
              <w:t>的，每提供1项得1分，满分</w:t>
            </w:r>
            <w:r>
              <w:rPr>
                <w:rFonts w:hint="eastAsia" w:ascii="Times New Roman" w:hAnsi="Times New Roman" w:cs="Times New Roman"/>
                <w:kern w:val="0"/>
                <w:sz w:val="24"/>
                <w:lang w:val="en-US" w:eastAsia="zh-CN"/>
              </w:rPr>
              <w:t>4</w:t>
            </w:r>
            <w:r>
              <w:rPr>
                <w:rFonts w:hint="eastAsia" w:ascii="Times New Roman" w:hAnsi="Times New Roman" w:cs="Times New Roman"/>
                <w:kern w:val="0"/>
                <w:sz w:val="24"/>
              </w:rPr>
              <w:t>分。</w:t>
            </w:r>
          </w:p>
          <w:p>
            <w:pPr>
              <w:spacing w:line="460" w:lineRule="exact"/>
              <w:ind w:firstLine="480" w:firstLineChars="200"/>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kern w:val="0"/>
                <w:sz w:val="24"/>
              </w:rPr>
              <w:t>注：投标人须提供认证证书复印件，并装订入投标文件中。证书中应能体现发证机构已获得认监委认证或能体现该证书可在认监委网站查询，否则须同时在投标文件中提供在认监委网站对证书发证机构的查询截图作为评审依据。</w:t>
            </w:r>
          </w:p>
        </w:tc>
      </w:tr>
      <w:permEnd w:id="63"/>
      <w:permEnd w:id="64"/>
      <w:permEnd w:id="65"/>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67" w:edGrp="everyone" w:colFirst="0" w:colLast="0"/>
            <w:permStart w:id="68" w:edGrp="everyone" w:colFirst="1" w:colLast="1"/>
            <w:permStart w:id="69" w:edGrp="everyone" w:colFirst="2" w:colLast="2"/>
            <w:permStart w:id="70"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eastAsia="黑体" w:cs="Times New Roman"/>
                <w:kern w:val="0"/>
                <w:sz w:val="24"/>
              </w:rPr>
              <w:t>国家科学技术进步奖（</w:t>
            </w:r>
            <w:r>
              <w:rPr>
                <w:rFonts w:hint="eastAsia" w:ascii="Times New Roman" w:hAnsi="Times New Roman" w:eastAsia="黑体" w:cs="Times New Roman"/>
                <w:kern w:val="0"/>
                <w:sz w:val="24"/>
                <w:lang w:val="en-US" w:eastAsia="zh-CN"/>
              </w:rPr>
              <w:t>3</w:t>
            </w:r>
            <w:r>
              <w:rPr>
                <w:rFonts w:hint="eastAsia"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投标产品制造商曾获得国家科学技术进步奖证书的得</w:t>
            </w:r>
            <w:r>
              <w:rPr>
                <w:rFonts w:hint="eastAsia" w:ascii="Times New Roman" w:hAnsi="Times New Roman" w:cs="Times New Roman"/>
                <w:kern w:val="0"/>
                <w:sz w:val="24"/>
                <w:lang w:val="en-US" w:eastAsia="zh-CN"/>
              </w:rPr>
              <w:t>3</w:t>
            </w:r>
            <w:r>
              <w:rPr>
                <w:rFonts w:hint="eastAsia" w:ascii="Times New Roman" w:hAnsi="Times New Roman" w:cs="Times New Roman"/>
                <w:kern w:val="0"/>
                <w:sz w:val="24"/>
              </w:rPr>
              <w:t>分。</w:t>
            </w:r>
          </w:p>
          <w:p>
            <w:pPr>
              <w:spacing w:line="460" w:lineRule="exact"/>
              <w:ind w:firstLine="480" w:firstLineChars="200"/>
              <w:rPr>
                <w:rFonts w:hint="default" w:ascii="Times New Roman" w:hAnsi="Times New Roman" w:cs="Times New Roman"/>
                <w:i w:val="0"/>
                <w:iCs w:val="0"/>
                <w:kern w:val="0"/>
                <w:sz w:val="24"/>
                <w:szCs w:val="24"/>
                <w:highlight w:val="none"/>
                <w:lang w:val="en-US" w:eastAsia="zh-CN"/>
              </w:rPr>
            </w:pPr>
            <w:r>
              <w:rPr>
                <w:rFonts w:ascii="Times New Roman" w:hAnsi="Times New Roman" w:cs="Times New Roman"/>
                <w:kern w:val="0"/>
                <w:sz w:val="24"/>
              </w:rPr>
              <w:t>注：投标人须提供证书复印件，并装订入投标文件中。</w:t>
            </w:r>
          </w:p>
        </w:tc>
      </w:tr>
      <w:permEnd w:id="67"/>
      <w:permEnd w:id="68"/>
      <w:permEnd w:id="69"/>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1" w:edGrp="everyone" w:colFirst="0" w:colLast="0"/>
            <w:permStart w:id="72" w:edGrp="everyone" w:colFirst="1" w:colLast="1"/>
            <w:permStart w:id="73" w:edGrp="everyone" w:colFirst="2" w:colLast="2"/>
            <w:permStart w:id="74"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eastAsia="黑体" w:cs="Times New Roman"/>
                <w:kern w:val="0"/>
                <w:sz w:val="24"/>
              </w:rPr>
              <w:t>研发机构（</w:t>
            </w:r>
            <w:r>
              <w:rPr>
                <w:rFonts w:hint="eastAsia" w:ascii="Times New Roman" w:hAnsi="Times New Roman" w:eastAsia="黑体" w:cs="Times New Roman"/>
                <w:kern w:val="0"/>
                <w:sz w:val="24"/>
                <w:lang w:val="en-US" w:eastAsia="zh-CN"/>
              </w:rPr>
              <w:t>3</w:t>
            </w:r>
            <w:r>
              <w:rPr>
                <w:rFonts w:hint="eastAsia"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color w:val="auto"/>
                <w:kern w:val="0"/>
                <w:sz w:val="24"/>
              </w:rPr>
            </w:pPr>
            <w:r>
              <w:rPr>
                <w:rFonts w:hint="eastAsia" w:ascii="Times New Roman" w:hAnsi="Times New Roman" w:cs="Times New Roman"/>
                <w:color w:val="auto"/>
                <w:kern w:val="0"/>
                <w:sz w:val="24"/>
              </w:rPr>
              <w:t>投标产品制造商建有国家认可实验室</w:t>
            </w:r>
            <w:r>
              <w:rPr>
                <w:rFonts w:hint="eastAsia" w:ascii="Times New Roman" w:hAnsi="Times New Roman" w:cs="Times New Roman"/>
                <w:color w:val="auto"/>
                <w:kern w:val="0"/>
                <w:sz w:val="24"/>
                <w:lang w:eastAsia="zh-CN"/>
              </w:rPr>
              <w:t>、</w:t>
            </w:r>
            <w:r>
              <w:rPr>
                <w:rFonts w:hint="eastAsia" w:ascii="Times New Roman" w:hAnsi="Times New Roman" w:cs="Times New Roman"/>
                <w:color w:val="auto"/>
                <w:kern w:val="0"/>
                <w:sz w:val="24"/>
              </w:rPr>
              <w:t>电动客车相关工程技术研究中心</w:t>
            </w:r>
            <w:r>
              <w:rPr>
                <w:rFonts w:hint="eastAsia" w:ascii="Times New Roman" w:hAnsi="Times New Roman" w:cs="Times New Roman"/>
                <w:color w:val="auto"/>
                <w:kern w:val="0"/>
                <w:sz w:val="24"/>
                <w:lang w:eastAsia="zh-CN"/>
              </w:rPr>
              <w:t>、</w:t>
            </w:r>
            <w:r>
              <w:rPr>
                <w:rFonts w:hint="eastAsia" w:ascii="Times New Roman" w:hAnsi="Times New Roman" w:cs="Times New Roman"/>
                <w:color w:val="auto"/>
                <w:kern w:val="0"/>
                <w:sz w:val="24"/>
                <w:lang w:val="en-US" w:eastAsia="zh-CN"/>
              </w:rPr>
              <w:t>国家知识产权示范企业</w:t>
            </w:r>
            <w:r>
              <w:rPr>
                <w:rFonts w:hint="eastAsia" w:ascii="Times New Roman" w:hAnsi="Times New Roman" w:cs="Times New Roman"/>
                <w:color w:val="auto"/>
                <w:kern w:val="0"/>
                <w:sz w:val="24"/>
              </w:rPr>
              <w:t>的</w:t>
            </w:r>
            <w:r>
              <w:rPr>
                <w:rFonts w:hint="eastAsia" w:ascii="Times New Roman" w:hAnsi="Times New Roman" w:cs="Times New Roman"/>
                <w:color w:val="auto"/>
                <w:kern w:val="0"/>
                <w:sz w:val="24"/>
                <w:lang w:eastAsia="zh-CN"/>
              </w:rPr>
              <w:t>，</w:t>
            </w:r>
            <w:r>
              <w:rPr>
                <w:rFonts w:hint="eastAsia" w:ascii="Times New Roman" w:hAnsi="Times New Roman" w:cs="Times New Roman"/>
                <w:color w:val="auto"/>
                <w:kern w:val="0"/>
                <w:sz w:val="24"/>
                <w:lang w:val="en-US" w:eastAsia="zh-CN"/>
              </w:rPr>
              <w:t>每提供一个</w:t>
            </w:r>
            <w:r>
              <w:rPr>
                <w:rFonts w:hint="eastAsia" w:ascii="Times New Roman" w:hAnsi="Times New Roman" w:cs="Times New Roman"/>
                <w:color w:val="auto"/>
                <w:kern w:val="0"/>
                <w:sz w:val="24"/>
              </w:rPr>
              <w:t>得</w:t>
            </w:r>
            <w:r>
              <w:rPr>
                <w:rFonts w:hint="eastAsia" w:ascii="Times New Roman" w:hAnsi="Times New Roman" w:cs="Times New Roman"/>
                <w:color w:val="auto"/>
                <w:kern w:val="0"/>
                <w:sz w:val="24"/>
                <w:lang w:val="en-US" w:eastAsia="zh-CN"/>
              </w:rPr>
              <w:t>1</w:t>
            </w:r>
            <w:r>
              <w:rPr>
                <w:rFonts w:hint="eastAsia" w:ascii="Times New Roman" w:hAnsi="Times New Roman" w:cs="Times New Roman"/>
                <w:color w:val="auto"/>
                <w:kern w:val="0"/>
                <w:sz w:val="24"/>
              </w:rPr>
              <w:t>分</w:t>
            </w:r>
            <w:r>
              <w:rPr>
                <w:rFonts w:hint="eastAsia" w:ascii="Times New Roman" w:hAnsi="Times New Roman" w:cs="Times New Roman"/>
                <w:color w:val="auto"/>
                <w:kern w:val="0"/>
                <w:sz w:val="24"/>
                <w:lang w:eastAsia="zh-CN"/>
              </w:rPr>
              <w:t>，</w:t>
            </w:r>
            <w:r>
              <w:rPr>
                <w:rFonts w:hint="eastAsia" w:ascii="Times New Roman" w:hAnsi="Times New Roman" w:cs="Times New Roman"/>
                <w:color w:val="auto"/>
                <w:kern w:val="0"/>
                <w:sz w:val="24"/>
                <w:lang w:val="en-US" w:eastAsia="zh-CN"/>
              </w:rPr>
              <w:t>满分3分</w:t>
            </w:r>
            <w:r>
              <w:rPr>
                <w:rFonts w:hint="eastAsia" w:ascii="Times New Roman" w:hAnsi="Times New Roman" w:cs="Times New Roman"/>
                <w:color w:val="auto"/>
                <w:kern w:val="0"/>
                <w:sz w:val="24"/>
              </w:rPr>
              <w:t>。</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eastAsiaTheme="minorEastAsia"/>
                <w:i w:val="0"/>
                <w:iCs w:val="0"/>
                <w:kern w:val="0"/>
                <w:sz w:val="24"/>
                <w:szCs w:val="24"/>
                <w:highlight w:val="none"/>
                <w:lang w:val="en-US" w:eastAsia="zh-CN"/>
              </w:rPr>
            </w:pPr>
            <w:r>
              <w:rPr>
                <w:rFonts w:hint="eastAsia" w:ascii="Times New Roman" w:hAnsi="Times New Roman" w:cs="Times New Roman"/>
                <w:kern w:val="0"/>
                <w:sz w:val="24"/>
              </w:rPr>
              <w:t>注：投标人须提供研发机构认定名单查询截图，明确标注投标产品制造商位置，并装订入投标文件中</w:t>
            </w:r>
            <w:r>
              <w:rPr>
                <w:rFonts w:hint="eastAsia" w:ascii="Times New Roman" w:hAnsi="Times New Roman" w:cs="Times New Roman"/>
                <w:kern w:val="0"/>
                <w:sz w:val="24"/>
                <w:lang w:val="en-US" w:eastAsia="zh-CN"/>
              </w:rPr>
              <w:t>.</w:t>
            </w:r>
          </w:p>
        </w:tc>
      </w:tr>
      <w:permEnd w:id="71"/>
      <w:permEnd w:id="72"/>
      <w:permEnd w:id="73"/>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5" w:edGrp="everyone"/>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60" w:lineRule="exact"/>
              <w:jc w:val="both"/>
              <w:rPr>
                <w:rFonts w:hint="eastAsia" w:ascii="Times New Roman" w:hAnsi="Times New Roman" w:eastAsia="黑体" w:cs="Times New Roman"/>
                <w:kern w:val="0"/>
                <w:sz w:val="24"/>
              </w:rPr>
            </w:pPr>
            <w:r>
              <w:rPr>
                <w:rFonts w:hint="eastAsia" w:ascii="Times New Roman" w:hAnsi="Times New Roman" w:cs="Times New Roman"/>
                <w:kern w:val="0"/>
                <w:sz w:val="24"/>
              </w:rPr>
              <w:t>企业业绩（4分）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kern w:val="0"/>
                <w:sz w:val="24"/>
                <w:u w:val="none"/>
              </w:rPr>
            </w:pPr>
            <w:r>
              <w:rPr>
                <w:rFonts w:hint="eastAsia" w:ascii="Times New Roman" w:hAnsi="Times New Roman" w:cs="Times New Roman"/>
                <w:kern w:val="0"/>
                <w:sz w:val="24"/>
                <w:u w:val="none"/>
              </w:rPr>
              <w:t>除招标公告投标人资格要求规定的业绩外，投标人每提供1个类似项目业绩得</w:t>
            </w:r>
            <w:r>
              <w:rPr>
                <w:rFonts w:hint="eastAsia" w:ascii="Times New Roman" w:hAnsi="Times New Roman" w:cs="Times New Roman"/>
                <w:kern w:val="0"/>
                <w:sz w:val="24"/>
                <w:u w:val="none"/>
                <w:lang w:val="en-US" w:eastAsia="zh-CN"/>
              </w:rPr>
              <w:t>2</w:t>
            </w:r>
            <w:r>
              <w:rPr>
                <w:rFonts w:hint="eastAsia" w:ascii="Times New Roman" w:hAnsi="Times New Roman" w:cs="Times New Roman"/>
                <w:kern w:val="0"/>
                <w:sz w:val="24"/>
                <w:u w:val="none"/>
              </w:rPr>
              <w:t>分，最多得4分。</w:t>
            </w:r>
          </w:p>
          <w:p>
            <w:pPr>
              <w:spacing w:line="460" w:lineRule="exact"/>
              <w:ind w:firstLine="480" w:firstLineChars="200"/>
              <w:rPr>
                <w:rFonts w:ascii="Times New Roman" w:hAnsi="Times New Roman" w:cs="Times New Roman"/>
                <w:color w:val="0000FF"/>
                <w:kern w:val="0"/>
                <w:sz w:val="24"/>
              </w:rPr>
            </w:pPr>
            <w:r>
              <w:rPr>
                <w:rFonts w:hint="eastAsia" w:ascii="Times New Roman" w:hAnsi="Times New Roman" w:cs="Times New Roman"/>
                <w:color w:val="0000FF"/>
                <w:kern w:val="0"/>
                <w:sz w:val="24"/>
              </w:rPr>
              <w:t>“类似项目业绩”是指投标人自20</w:t>
            </w:r>
            <w:r>
              <w:rPr>
                <w:rFonts w:hint="eastAsia" w:ascii="Times New Roman" w:hAnsi="Times New Roman" w:cs="Times New Roman"/>
                <w:color w:val="0000FF"/>
                <w:kern w:val="0"/>
                <w:sz w:val="24"/>
                <w:lang w:val="en-US" w:eastAsia="zh-CN"/>
              </w:rPr>
              <w:t>21</w:t>
            </w:r>
            <w:r>
              <w:rPr>
                <w:rFonts w:hint="eastAsia" w:ascii="Times New Roman" w:hAnsi="Times New Roman" w:cs="Times New Roman"/>
                <w:color w:val="0000FF"/>
                <w:kern w:val="0"/>
                <w:sz w:val="24"/>
              </w:rPr>
              <w:t>年1月1日以来承接的单项合同金额不低于</w:t>
            </w:r>
            <w:r>
              <w:rPr>
                <w:rFonts w:hint="eastAsia" w:ascii="Times New Roman" w:hAnsi="Times New Roman" w:cs="Times New Roman"/>
                <w:color w:val="0000FF"/>
                <w:kern w:val="0"/>
                <w:sz w:val="24"/>
                <w:lang w:val="en-US" w:eastAsia="zh-CN"/>
              </w:rPr>
              <w:t>500</w:t>
            </w:r>
            <w:r>
              <w:rPr>
                <w:rFonts w:hint="eastAsia" w:ascii="Times New Roman" w:hAnsi="Times New Roman" w:cs="Times New Roman"/>
                <w:color w:val="0000FF"/>
                <w:kern w:val="0"/>
                <w:sz w:val="24"/>
              </w:rPr>
              <w:t>万元的纯电动公交车销售业绩，业绩时间以合同签订时间为准。</w:t>
            </w:r>
          </w:p>
          <w:p>
            <w:pPr>
              <w:spacing w:line="46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注：投标人须提供业绩合同复印件，装订入投标文件中。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60" w:lineRule="exact"/>
              <w:jc w:val="center"/>
              <w:rPr>
                <w:rFonts w:ascii="Times New Roman" w:hAnsi="Times New Roman" w:cs="Times New Roman"/>
                <w:kern w:val="0"/>
                <w:sz w:val="24"/>
              </w:rPr>
            </w:pPr>
            <w:r>
              <w:rPr>
                <w:rFonts w:hint="eastAsia" w:ascii="Times New Roman" w:hAnsi="Times New Roman" w:cs="Times New Roman"/>
                <w:kern w:val="0"/>
                <w:sz w:val="24"/>
              </w:rPr>
              <w:t>售后服务方案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黑体" w:cs="Times New Roman"/>
                <w:kern w:val="0"/>
                <w:sz w:val="24"/>
              </w:rPr>
            </w:pPr>
            <w:r>
              <w:rPr>
                <w:rFonts w:hint="eastAsia" w:ascii="Times New Roman" w:hAnsi="Times New Roman" w:cs="Times New Roman"/>
                <w:kern w:val="0"/>
                <w:sz w:val="24"/>
              </w:rPr>
              <w:t>（</w:t>
            </w:r>
            <w:r>
              <w:rPr>
                <w:rFonts w:hint="eastAsia" w:ascii="Times New Roman" w:hAnsi="Times New Roman" w:cs="Times New Roman"/>
                <w:kern w:val="0"/>
                <w:sz w:val="24"/>
                <w:lang w:val="en-US" w:eastAsia="zh-CN"/>
              </w:rPr>
              <w:t>8</w:t>
            </w:r>
            <w:r>
              <w:rPr>
                <w:rFonts w:hint="eastAsia" w:ascii="Times New Roman" w:hAnsi="Times New Roman"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投标人应编制售后服务方案，包括但不限于售后服务机构设置及联系方式、投标产品常见故障分析及解决方案、备品备件及易损件价格清单、质保期内售后服务计划、质保期外售后服务计划</w:t>
            </w:r>
            <w:r>
              <w:rPr>
                <w:rFonts w:hint="eastAsia" w:ascii="Times New Roman" w:hAnsi="Times New Roman" w:cs="Times New Roman"/>
                <w:kern w:val="0"/>
                <w:sz w:val="24"/>
                <w:lang w:val="en-US" w:eastAsia="zh-CN"/>
              </w:rPr>
              <w:t>、售后服务站建设方案（已建成服务站的提供服务站协议）</w:t>
            </w:r>
            <w:r>
              <w:rPr>
                <w:rFonts w:hint="eastAsia" w:ascii="Times New Roman" w:hAnsi="Times New Roman" w:cs="Times New Roman"/>
                <w:kern w:val="0"/>
                <w:sz w:val="24"/>
              </w:rPr>
              <w:t>等。</w:t>
            </w:r>
          </w:p>
          <w:p>
            <w:pPr>
              <w:spacing w:line="460" w:lineRule="exact"/>
              <w:ind w:firstLine="480" w:firstLineChars="200"/>
              <w:rPr>
                <w:rFonts w:ascii="Times New Roman" w:hAnsi="Times New Roman" w:eastAsia="黑体" w:cs="Times New Roman"/>
                <w:kern w:val="0"/>
                <w:sz w:val="24"/>
              </w:rPr>
            </w:pPr>
            <w:r>
              <w:rPr>
                <w:rFonts w:hint="eastAsia" w:ascii="Times New Roman" w:hAnsi="Times New Roman" w:eastAsia="黑体" w:cs="Times New Roman"/>
                <w:kern w:val="0"/>
                <w:sz w:val="24"/>
              </w:rPr>
              <w:t>1.电池衰减解决方案（</w:t>
            </w:r>
            <w:r>
              <w:rPr>
                <w:rFonts w:hint="eastAsia" w:ascii="Times New Roman" w:hAnsi="Times New Roman" w:eastAsia="黑体" w:cs="Times New Roman"/>
                <w:kern w:val="0"/>
                <w:sz w:val="24"/>
                <w:lang w:val="en-US" w:eastAsia="zh-CN"/>
              </w:rPr>
              <w:t>2</w:t>
            </w:r>
            <w:r>
              <w:rPr>
                <w:rFonts w:hint="eastAsia" w:ascii="Times New Roman" w:hAnsi="Times New Roman" w:eastAsia="黑体" w:cs="Times New Roman"/>
                <w:kern w:val="0"/>
                <w:sz w:val="24"/>
              </w:rPr>
              <w:t>分）</w:t>
            </w:r>
          </w:p>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投标人针对投标产品电池衰减编制解决方案，并承诺在投标产品运营期间每年向招标人提供至少1次公交车动力系统检测服务。</w:t>
            </w:r>
          </w:p>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评标委员会根据解决方案及承诺的完整性、实用性酌情给分，优得</w:t>
            </w:r>
            <w:r>
              <w:rPr>
                <w:rFonts w:hint="eastAsia" w:ascii="Times New Roman" w:hAnsi="Times New Roman" w:cs="Times New Roman"/>
                <w:kern w:val="0"/>
                <w:sz w:val="24"/>
                <w:lang w:val="en-US" w:eastAsia="zh-CN"/>
              </w:rPr>
              <w:t>2</w:t>
            </w:r>
            <w:r>
              <w:rPr>
                <w:rFonts w:hint="eastAsia" w:ascii="Times New Roman" w:hAnsi="Times New Roman" w:cs="Times New Roman"/>
                <w:kern w:val="0"/>
                <w:sz w:val="24"/>
              </w:rPr>
              <w:t>分，良得1分，一般不得分。</w:t>
            </w:r>
          </w:p>
          <w:p>
            <w:pPr>
              <w:spacing w:line="460" w:lineRule="exact"/>
              <w:ind w:firstLine="480" w:firstLineChars="200"/>
              <w:rPr>
                <w:rFonts w:ascii="Times New Roman" w:hAnsi="Times New Roman" w:cs="Times New Roman"/>
                <w:kern w:val="0"/>
                <w:sz w:val="24"/>
              </w:rPr>
            </w:pPr>
            <w:r>
              <w:rPr>
                <w:rFonts w:hint="eastAsia" w:ascii="Times New Roman" w:hAnsi="Times New Roman" w:eastAsia="黑体" w:cs="Times New Roman"/>
                <w:kern w:val="0"/>
                <w:sz w:val="24"/>
              </w:rPr>
              <w:t>2.备品备件及易损件（</w:t>
            </w:r>
            <w:r>
              <w:rPr>
                <w:rFonts w:hint="eastAsia" w:ascii="Times New Roman" w:hAnsi="Times New Roman" w:eastAsia="黑体" w:cs="Times New Roman"/>
                <w:kern w:val="0"/>
                <w:sz w:val="24"/>
                <w:lang w:val="en-US" w:eastAsia="zh-CN"/>
              </w:rPr>
              <w:t>2</w:t>
            </w:r>
            <w:r>
              <w:rPr>
                <w:rFonts w:hint="eastAsia" w:ascii="Times New Roman" w:hAnsi="Times New Roman" w:eastAsia="黑体" w:cs="Times New Roman"/>
                <w:kern w:val="0"/>
                <w:sz w:val="24"/>
              </w:rPr>
              <w:t>分）</w:t>
            </w:r>
          </w:p>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投标人针对投标产品日常保养、故障维护、遇险维修等所需的备品备件及易损件编制详细的价格清单和成本说明。</w:t>
            </w:r>
          </w:p>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评标委员会根据价格清单和成本说明的完整性、实用性酌情给分，优得</w:t>
            </w:r>
            <w:r>
              <w:rPr>
                <w:rFonts w:hint="eastAsia" w:ascii="Times New Roman" w:hAnsi="Times New Roman" w:cs="Times New Roman"/>
                <w:kern w:val="0"/>
                <w:sz w:val="24"/>
                <w:lang w:val="en-US" w:eastAsia="zh-CN"/>
              </w:rPr>
              <w:t>2</w:t>
            </w:r>
            <w:r>
              <w:rPr>
                <w:rFonts w:hint="eastAsia" w:ascii="Times New Roman" w:hAnsi="Times New Roman" w:cs="Times New Roman"/>
                <w:kern w:val="0"/>
                <w:sz w:val="24"/>
              </w:rPr>
              <w:t>分，良得1分，一般不得分。</w:t>
            </w:r>
          </w:p>
          <w:p>
            <w:pPr>
              <w:spacing w:line="460" w:lineRule="exact"/>
              <w:ind w:firstLine="480" w:firstLineChars="200"/>
              <w:rPr>
                <w:rFonts w:ascii="Times New Roman" w:hAnsi="Times New Roman" w:eastAsia="黑体" w:cs="Times New Roman"/>
                <w:kern w:val="0"/>
                <w:sz w:val="24"/>
              </w:rPr>
            </w:pPr>
            <w:r>
              <w:rPr>
                <w:rFonts w:hint="eastAsia" w:ascii="Times New Roman" w:hAnsi="Times New Roman" w:eastAsia="黑体" w:cs="Times New Roman"/>
                <w:kern w:val="0"/>
                <w:sz w:val="24"/>
              </w:rPr>
              <w:t>3.售后服务站（</w:t>
            </w:r>
            <w:r>
              <w:rPr>
                <w:rFonts w:hint="eastAsia" w:ascii="Times New Roman" w:hAnsi="Times New Roman" w:eastAsia="黑体" w:cs="Times New Roman"/>
                <w:kern w:val="0"/>
                <w:sz w:val="24"/>
                <w:lang w:val="en-US" w:eastAsia="zh-CN"/>
              </w:rPr>
              <w:t>4</w:t>
            </w:r>
            <w:r>
              <w:rPr>
                <w:rFonts w:hint="eastAsia" w:ascii="Times New Roman" w:hAnsi="Times New Roman" w:eastAsia="黑体" w:cs="Times New Roman"/>
                <w:kern w:val="0"/>
                <w:sz w:val="24"/>
              </w:rPr>
              <w:t>分）</w:t>
            </w:r>
          </w:p>
          <w:p>
            <w:pPr>
              <w:spacing w:line="46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u w:val="single"/>
                <w:lang w:eastAsia="zh-CN"/>
              </w:rPr>
              <w:t>评标委员会根据</w:t>
            </w:r>
            <w:r>
              <w:rPr>
                <w:rFonts w:hint="eastAsia" w:ascii="Times New Roman" w:hAnsi="Times New Roman" w:cs="Times New Roman"/>
                <w:kern w:val="0"/>
                <w:sz w:val="24"/>
                <w:u w:val="single"/>
              </w:rPr>
              <w:t>投标人</w:t>
            </w:r>
            <w:r>
              <w:rPr>
                <w:rFonts w:hint="eastAsia" w:ascii="Times New Roman" w:hAnsi="Times New Roman" w:cs="Times New Roman"/>
                <w:kern w:val="0"/>
                <w:sz w:val="24"/>
                <w:u w:val="single"/>
                <w:lang w:eastAsia="zh-CN"/>
              </w:rPr>
              <w:t>提供售后服务站建设方案进行打分，优</w:t>
            </w:r>
            <w:r>
              <w:rPr>
                <w:rFonts w:hint="eastAsia" w:ascii="Times New Roman" w:hAnsi="Times New Roman" w:cs="Times New Roman"/>
                <w:kern w:val="0"/>
                <w:sz w:val="24"/>
                <w:u w:val="single"/>
                <w:lang w:val="en-US" w:eastAsia="zh-CN"/>
              </w:rPr>
              <w:t>4分，良2分，一般不得分。</w:t>
            </w:r>
          </w:p>
        </w:tc>
      </w:tr>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ermStart w:id="76" w:edGrp="everyone" w:colFirst="0" w:colLast="0"/>
            <w:permStart w:id="77" w:edGrp="everyone" w:colFirst="1" w:colLast="1"/>
            <w:permStart w:id="78" w:edGrp="everyone" w:colFirst="2" w:colLast="2"/>
            <w:permStart w:id="79" w:edGrp="everyone" w:colFirst="3" w:colLast="3"/>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997" w:type="dxa"/>
            <w:vMerge w:val="restart"/>
            <w:tcBorders>
              <w:right w:val="single" w:color="auto" w:sz="4" w:space="0"/>
            </w:tcBorders>
            <w:noWrap w:val="0"/>
            <w:vAlign w:val="center"/>
          </w:tcPr>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hint="eastAsia" w:ascii="Times New Roman" w:hAnsi="Times New Roman" w:cs="Times New Roman"/>
                <w:kern w:val="0"/>
                <w:sz w:val="24"/>
              </w:rPr>
            </w:pPr>
          </w:p>
          <w:p>
            <w:pPr>
              <w:wordWrap w:val="0"/>
              <w:spacing w:line="460" w:lineRule="exact"/>
              <w:jc w:val="center"/>
              <w:rPr>
                <w:rFonts w:ascii="Times New Roman" w:hAnsi="Times New Roman" w:cs="Times New Roman"/>
                <w:kern w:val="0"/>
                <w:sz w:val="24"/>
              </w:rPr>
            </w:pPr>
            <w:r>
              <w:rPr>
                <w:rFonts w:hint="eastAsia" w:ascii="Times New Roman" w:hAnsi="Times New Roman" w:cs="Times New Roman"/>
                <w:kern w:val="0"/>
                <w:sz w:val="24"/>
              </w:rPr>
              <w:t>技术</w:t>
            </w:r>
          </w:p>
          <w:p>
            <w:pPr>
              <w:wordWrap w:val="0"/>
              <w:spacing w:line="460" w:lineRule="exact"/>
              <w:jc w:val="center"/>
              <w:rPr>
                <w:rFonts w:ascii="Times New Roman" w:hAnsi="Times New Roman" w:cs="Times New Roman"/>
                <w:kern w:val="0"/>
                <w:sz w:val="24"/>
              </w:rPr>
            </w:pPr>
            <w:r>
              <w:rPr>
                <w:rFonts w:ascii="Times New Roman" w:hAnsi="Times New Roman" w:cs="Times New Roman"/>
                <w:kern w:val="0"/>
                <w:sz w:val="24"/>
              </w:rPr>
              <w:t>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ascii="Times New Roman" w:hAnsi="Times New Roman" w:cs="Times New Roman"/>
                <w:kern w:val="0"/>
                <w:sz w:val="24"/>
              </w:rPr>
              <w:t>（</w:t>
            </w:r>
            <w:r>
              <w:rPr>
                <w:rFonts w:hint="eastAsia" w:ascii="Times New Roman" w:hAnsi="Times New Roman" w:cs="Times New Roman"/>
                <w:kern w:val="0"/>
                <w:sz w:val="24"/>
              </w:rPr>
              <w:t>38</w:t>
            </w:r>
            <w:r>
              <w:rPr>
                <w:rFonts w:ascii="Times New Roman" w:hAnsi="Times New Roman" w:cs="Times New Roman"/>
                <w:kern w:val="0"/>
                <w:sz w:val="24"/>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eastAsia="黑体" w:cs="Times New Roman"/>
                <w:kern w:val="0"/>
                <w:sz w:val="24"/>
              </w:rPr>
              <w:t>整体评价（</w:t>
            </w:r>
            <w:r>
              <w:rPr>
                <w:rFonts w:hint="eastAsia" w:ascii="Times New Roman" w:hAnsi="Times New Roman" w:eastAsia="黑体" w:cs="Times New Roman"/>
                <w:kern w:val="0"/>
                <w:sz w:val="24"/>
                <w:lang w:val="en-US" w:eastAsia="zh-CN"/>
              </w:rPr>
              <w:t>12</w:t>
            </w:r>
            <w:r>
              <w:rPr>
                <w:rFonts w:hint="eastAsia"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hint="eastAsia" w:ascii="宋体" w:hAnsi="宋体" w:eastAsia="宋体" w:cs="宋体"/>
                <w:b w:val="0"/>
                <w:bCs w:val="0"/>
                <w:kern w:val="0"/>
                <w:sz w:val="24"/>
                <w:u w:val="none"/>
                <w:lang w:eastAsia="zh-CN"/>
              </w:rPr>
            </w:pPr>
            <w:r>
              <w:rPr>
                <w:rFonts w:hint="eastAsia" w:ascii="宋体" w:hAnsi="宋体" w:eastAsia="宋体" w:cs="宋体"/>
                <w:b w:val="0"/>
                <w:bCs w:val="0"/>
                <w:kern w:val="0"/>
                <w:sz w:val="24"/>
                <w:u w:val="none"/>
              </w:rPr>
              <w:t>1.</w:t>
            </w:r>
            <w:r>
              <w:rPr>
                <w:rFonts w:hint="eastAsia" w:ascii="宋体" w:hAnsi="宋体" w:eastAsia="宋体" w:cs="宋体"/>
                <w:b w:val="0"/>
                <w:bCs w:val="0"/>
                <w:kern w:val="0"/>
                <w:sz w:val="24"/>
                <w:u w:val="none"/>
                <w:lang w:val="en-US" w:eastAsia="zh-CN"/>
              </w:rPr>
              <w:t>外观造型内部空间设计</w:t>
            </w:r>
            <w:r>
              <w:rPr>
                <w:rFonts w:hint="eastAsia" w:ascii="宋体" w:hAnsi="宋体" w:eastAsia="宋体" w:cs="宋体"/>
                <w:b w:val="0"/>
                <w:bCs w:val="0"/>
                <w:kern w:val="0"/>
                <w:sz w:val="24"/>
                <w:u w:val="none"/>
              </w:rPr>
              <w:t>（</w:t>
            </w:r>
            <w:r>
              <w:rPr>
                <w:rFonts w:hint="eastAsia" w:ascii="宋体" w:hAnsi="宋体" w:eastAsia="宋体" w:cs="宋体"/>
                <w:b w:val="0"/>
                <w:bCs w:val="0"/>
                <w:kern w:val="0"/>
                <w:sz w:val="24"/>
                <w:u w:val="none"/>
                <w:lang w:val="en-US" w:eastAsia="zh-CN"/>
              </w:rPr>
              <w:t>4</w:t>
            </w:r>
            <w:r>
              <w:rPr>
                <w:rFonts w:hint="eastAsia" w:ascii="宋体" w:hAnsi="宋体" w:eastAsia="宋体" w:cs="宋体"/>
                <w:b w:val="0"/>
                <w:bCs w:val="0"/>
                <w:kern w:val="0"/>
                <w:sz w:val="24"/>
                <w:u w:val="none"/>
              </w:rPr>
              <w:t>分）</w:t>
            </w:r>
            <w:r>
              <w:rPr>
                <w:rFonts w:hint="eastAsia" w:ascii="宋体" w:hAnsi="宋体" w:eastAsia="宋体" w:cs="宋体"/>
                <w:b w:val="0"/>
                <w:bCs w:val="0"/>
                <w:kern w:val="0"/>
                <w:sz w:val="24"/>
                <w:u w:val="none"/>
                <w:lang w:eastAsia="zh-CN"/>
              </w:rPr>
              <w:t>；</w:t>
            </w:r>
          </w:p>
          <w:p>
            <w:pPr>
              <w:spacing w:line="460" w:lineRule="exact"/>
              <w:ind w:firstLine="480" w:firstLineChars="200"/>
              <w:rPr>
                <w:rFonts w:hint="eastAsia" w:ascii="宋体" w:hAnsi="宋体" w:eastAsia="宋体" w:cs="宋体"/>
                <w:b w:val="0"/>
                <w:bCs w:val="0"/>
                <w:kern w:val="0"/>
                <w:sz w:val="24"/>
                <w:u w:val="none"/>
                <w:lang w:val="en-US" w:eastAsia="zh-CN"/>
              </w:rPr>
            </w:pPr>
            <w:r>
              <w:rPr>
                <w:rFonts w:hint="eastAsia" w:ascii="宋体" w:hAnsi="宋体" w:eastAsia="宋体" w:cs="宋体"/>
                <w:b w:val="0"/>
                <w:bCs w:val="0"/>
                <w:kern w:val="0"/>
                <w:sz w:val="24"/>
                <w:u w:val="none"/>
                <w:lang w:val="en-US" w:eastAsia="zh-CN"/>
              </w:rPr>
              <w:t>2</w:t>
            </w:r>
            <w:r>
              <w:rPr>
                <w:rFonts w:hint="eastAsia" w:ascii="宋体" w:hAnsi="宋体" w:eastAsia="宋体" w:cs="宋体"/>
                <w:b w:val="0"/>
                <w:bCs w:val="0"/>
                <w:kern w:val="0"/>
                <w:sz w:val="24"/>
                <w:u w:val="none"/>
              </w:rPr>
              <w:t>.</w:t>
            </w:r>
            <w:r>
              <w:rPr>
                <w:rFonts w:hint="eastAsia" w:ascii="宋体" w:hAnsi="宋体" w:eastAsia="宋体" w:cs="宋体"/>
                <w:b w:val="0"/>
                <w:bCs w:val="0"/>
                <w:kern w:val="0"/>
                <w:sz w:val="24"/>
                <w:u w:val="none"/>
                <w:lang w:val="en-US" w:eastAsia="zh-CN"/>
              </w:rPr>
              <w:t>内部空间设计及上下车便利性性</w:t>
            </w:r>
            <w:r>
              <w:rPr>
                <w:rFonts w:hint="eastAsia" w:ascii="宋体" w:hAnsi="宋体" w:eastAsia="宋体" w:cs="宋体"/>
                <w:b w:val="0"/>
                <w:bCs w:val="0"/>
                <w:kern w:val="0"/>
                <w:sz w:val="24"/>
                <w:u w:val="none"/>
              </w:rPr>
              <w:t>（</w:t>
            </w:r>
            <w:r>
              <w:rPr>
                <w:rFonts w:hint="eastAsia" w:ascii="宋体" w:hAnsi="宋体" w:eastAsia="宋体" w:cs="宋体"/>
                <w:b w:val="0"/>
                <w:bCs w:val="0"/>
                <w:kern w:val="0"/>
                <w:sz w:val="24"/>
                <w:u w:val="none"/>
                <w:lang w:val="en-US" w:eastAsia="zh-CN"/>
              </w:rPr>
              <w:t>4</w:t>
            </w:r>
            <w:r>
              <w:rPr>
                <w:rFonts w:hint="eastAsia" w:ascii="宋体" w:hAnsi="宋体" w:eastAsia="宋体" w:cs="宋体"/>
                <w:b w:val="0"/>
                <w:bCs w:val="0"/>
                <w:kern w:val="0"/>
                <w:sz w:val="24"/>
                <w:u w:val="none"/>
              </w:rPr>
              <w:t>分）</w:t>
            </w:r>
            <w:r>
              <w:rPr>
                <w:rFonts w:hint="eastAsia" w:ascii="宋体" w:hAnsi="宋体" w:eastAsia="宋体" w:cs="宋体"/>
                <w:b w:val="0"/>
                <w:bCs w:val="0"/>
                <w:kern w:val="0"/>
                <w:sz w:val="24"/>
                <w:u w:val="none"/>
                <w:lang w:val="en-US" w:eastAsia="zh-CN"/>
              </w:rPr>
              <w:t>；</w:t>
            </w:r>
          </w:p>
          <w:p>
            <w:pPr>
              <w:spacing w:line="460" w:lineRule="exact"/>
              <w:ind w:firstLine="480" w:firstLineChars="200"/>
              <w:rPr>
                <w:rFonts w:hint="eastAsia" w:ascii="宋体" w:hAnsi="宋体" w:eastAsia="宋体" w:cs="宋体"/>
                <w:b w:val="0"/>
                <w:bCs w:val="0"/>
                <w:kern w:val="0"/>
                <w:sz w:val="24"/>
                <w:u w:val="none"/>
              </w:rPr>
            </w:pPr>
            <w:r>
              <w:rPr>
                <w:rFonts w:hint="eastAsia" w:ascii="宋体" w:hAnsi="宋体" w:eastAsia="宋体" w:cs="宋体"/>
                <w:b w:val="0"/>
                <w:bCs w:val="0"/>
                <w:kern w:val="0"/>
                <w:sz w:val="24"/>
                <w:u w:val="none"/>
                <w:lang w:val="en-US" w:eastAsia="zh-CN"/>
              </w:rPr>
              <w:t>3.</w:t>
            </w:r>
            <w:r>
              <w:rPr>
                <w:rFonts w:hint="eastAsia" w:ascii="宋体" w:hAnsi="宋体" w:eastAsia="宋体" w:cs="宋体"/>
                <w:b w:val="0"/>
                <w:bCs w:val="0"/>
                <w:kern w:val="0"/>
                <w:sz w:val="24"/>
                <w:u w:val="none"/>
              </w:rPr>
              <w:t>生产工艺先进性（</w:t>
            </w:r>
            <w:r>
              <w:rPr>
                <w:rFonts w:hint="eastAsia" w:ascii="宋体" w:hAnsi="宋体" w:eastAsia="宋体" w:cs="宋体"/>
                <w:b w:val="0"/>
                <w:bCs w:val="0"/>
                <w:kern w:val="0"/>
                <w:sz w:val="24"/>
                <w:u w:val="none"/>
                <w:lang w:val="en-US" w:eastAsia="zh-CN"/>
              </w:rPr>
              <w:t>4</w:t>
            </w:r>
            <w:r>
              <w:rPr>
                <w:rFonts w:hint="eastAsia" w:ascii="宋体" w:hAnsi="宋体" w:eastAsia="宋体" w:cs="宋体"/>
                <w:b w:val="0"/>
                <w:bCs w:val="0"/>
                <w:kern w:val="0"/>
                <w:sz w:val="24"/>
                <w:u w:val="none"/>
              </w:rPr>
              <w:t>分）</w:t>
            </w:r>
          </w:p>
          <w:p>
            <w:pPr>
              <w:spacing w:line="460" w:lineRule="exact"/>
              <w:ind w:firstLine="480" w:firstLineChars="200"/>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kern w:val="0"/>
                <w:sz w:val="24"/>
                <w:u w:val="none"/>
                <w:lang w:eastAsia="zh-CN"/>
              </w:rPr>
              <w:t>投标人应提供产品图册、公告参数及其他评审要素。</w:t>
            </w:r>
            <w:r>
              <w:rPr>
                <w:rFonts w:hint="eastAsia" w:ascii="Times New Roman" w:hAnsi="Times New Roman" w:cs="Times New Roman"/>
                <w:kern w:val="0"/>
                <w:sz w:val="24"/>
                <w:u w:val="none"/>
              </w:rPr>
              <w:t>评标委员会对投标产品进行评价。</w:t>
            </w:r>
            <w:r>
              <w:rPr>
                <w:rFonts w:hint="eastAsia" w:ascii="Times New Roman" w:hAnsi="Times New Roman" w:cs="Times New Roman"/>
                <w:kern w:val="0"/>
                <w:sz w:val="24"/>
                <w:u w:val="none"/>
                <w:lang w:eastAsia="zh-CN"/>
              </w:rPr>
              <w:t>每项</w:t>
            </w:r>
            <w:r>
              <w:rPr>
                <w:rFonts w:ascii="Times New Roman" w:hAnsi="Times New Roman" w:cs="Times New Roman"/>
                <w:kern w:val="0"/>
                <w:sz w:val="24"/>
                <w:u w:val="none"/>
              </w:rPr>
              <w:t>优得</w:t>
            </w:r>
            <w:r>
              <w:rPr>
                <w:rFonts w:hint="eastAsia" w:ascii="Times New Roman" w:hAnsi="Times New Roman" w:cs="Times New Roman"/>
                <w:kern w:val="0"/>
                <w:sz w:val="24"/>
                <w:u w:val="none"/>
                <w:lang w:val="en-US" w:eastAsia="zh-CN"/>
              </w:rPr>
              <w:t>3-4</w:t>
            </w:r>
            <w:r>
              <w:rPr>
                <w:rFonts w:ascii="Times New Roman" w:hAnsi="Times New Roman" w:cs="Times New Roman"/>
                <w:kern w:val="0"/>
                <w:sz w:val="24"/>
                <w:u w:val="none"/>
              </w:rPr>
              <w:t>分，良得</w:t>
            </w:r>
            <w:r>
              <w:rPr>
                <w:rFonts w:hint="eastAsia" w:ascii="Times New Roman" w:hAnsi="Times New Roman" w:cs="Times New Roman"/>
                <w:kern w:val="0"/>
                <w:sz w:val="24"/>
                <w:u w:val="none"/>
                <w:lang w:val="en-US" w:eastAsia="zh-CN"/>
              </w:rPr>
              <w:t>1-2</w:t>
            </w:r>
            <w:r>
              <w:rPr>
                <w:rFonts w:ascii="Times New Roman" w:hAnsi="Times New Roman" w:cs="Times New Roman"/>
                <w:kern w:val="0"/>
                <w:sz w:val="24"/>
                <w:u w:val="none"/>
              </w:rPr>
              <w:t>分，一般</w:t>
            </w:r>
            <w:r>
              <w:rPr>
                <w:rFonts w:hint="eastAsia" w:ascii="Times New Roman" w:hAnsi="Times New Roman" w:cs="Times New Roman"/>
                <w:kern w:val="0"/>
                <w:sz w:val="24"/>
                <w:u w:val="none"/>
              </w:rPr>
              <w:t>不得</w:t>
            </w:r>
            <w:r>
              <w:rPr>
                <w:rFonts w:ascii="Times New Roman" w:hAnsi="Times New Roman" w:cs="Times New Roman"/>
                <w:kern w:val="0"/>
                <w:sz w:val="24"/>
                <w:u w:val="none"/>
              </w:rPr>
              <w:t>分</w:t>
            </w:r>
            <w:r>
              <w:rPr>
                <w:rFonts w:hint="eastAsia" w:ascii="Times New Roman" w:hAnsi="Times New Roman" w:cs="Times New Roman"/>
                <w:kern w:val="0"/>
                <w:sz w:val="24"/>
                <w:u w:val="none"/>
              </w:rPr>
              <w:t>。</w:t>
            </w:r>
          </w:p>
        </w:tc>
      </w:tr>
      <w:permEnd w:id="76"/>
      <w:permEnd w:id="77"/>
      <w:permEnd w:id="78"/>
      <w:permEnd w:id="7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0" w:edGrp="everyone" w:colFirst="0" w:colLast="0"/>
            <w:permStart w:id="81" w:edGrp="everyone" w:colFirst="1" w:colLast="1"/>
            <w:permStart w:id="82" w:edGrp="everyone" w:colFirst="2" w:colLast="2"/>
            <w:permStart w:id="83"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eastAsia="黑体" w:cs="Times New Roman"/>
                <w:kern w:val="0"/>
                <w:sz w:val="24"/>
                <w:lang w:val="en-US" w:eastAsia="zh-CN"/>
              </w:rPr>
              <w:t>车辆附件</w:t>
            </w:r>
            <w:r>
              <w:rPr>
                <w:rFonts w:hint="eastAsia" w:ascii="Times New Roman" w:hAnsi="Times New Roman" w:eastAsia="黑体" w:cs="Times New Roman"/>
                <w:kern w:val="0"/>
                <w:sz w:val="24"/>
              </w:rPr>
              <w:t>（</w:t>
            </w:r>
            <w:r>
              <w:rPr>
                <w:rFonts w:hint="eastAsia" w:ascii="Times New Roman" w:hAnsi="Times New Roman" w:eastAsia="黑体" w:cs="Times New Roman"/>
                <w:kern w:val="0"/>
                <w:sz w:val="24"/>
                <w:lang w:val="en-US" w:eastAsia="zh-CN"/>
              </w:rPr>
              <w:t>2</w:t>
            </w:r>
            <w:r>
              <w:rPr>
                <w:rFonts w:hint="eastAsia"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kern w:val="0"/>
                <w:sz w:val="24"/>
              </w:rPr>
              <w:t>评标委员会对投标产品</w:t>
            </w:r>
            <w:r>
              <w:rPr>
                <w:rFonts w:hint="eastAsia" w:ascii="Times New Roman" w:hAnsi="Times New Roman" w:cs="Times New Roman"/>
                <w:kern w:val="0"/>
                <w:sz w:val="24"/>
                <w:lang w:val="en-US" w:eastAsia="zh-CN"/>
              </w:rPr>
              <w:t>配件</w:t>
            </w:r>
            <w:r>
              <w:rPr>
                <w:rFonts w:hint="eastAsia" w:ascii="Times New Roman" w:hAnsi="Times New Roman" w:cs="Times New Roman"/>
                <w:kern w:val="0"/>
                <w:sz w:val="24"/>
              </w:rPr>
              <w:t>进行评价</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轮毂采用铝合金轮毂、车门采用塞拉</w:t>
            </w:r>
            <w:r>
              <w:rPr>
                <w:rFonts w:hint="eastAsia" w:ascii="Times New Roman" w:hAnsi="Times New Roman" w:cs="Times New Roman"/>
                <w:color w:val="auto"/>
                <w:kern w:val="0"/>
                <w:sz w:val="24"/>
                <w:lang w:val="en-US" w:eastAsia="zh-CN"/>
              </w:rPr>
              <w:t>门等，</w:t>
            </w:r>
            <w:r>
              <w:rPr>
                <w:rFonts w:hint="eastAsia" w:ascii="Times New Roman" w:hAnsi="Times New Roman" w:cs="Times New Roman"/>
                <w:kern w:val="0"/>
                <w:sz w:val="24"/>
                <w:lang w:val="en-US" w:eastAsia="zh-CN"/>
              </w:rPr>
              <w:t>每个得1分，满分2分</w:t>
            </w:r>
            <w:r>
              <w:rPr>
                <w:rFonts w:hint="eastAsia" w:ascii="Times New Roman" w:hAnsi="Times New Roman" w:cs="Times New Roman"/>
                <w:kern w:val="0"/>
                <w:sz w:val="24"/>
              </w:rPr>
              <w:t>。</w:t>
            </w:r>
          </w:p>
        </w:tc>
      </w:tr>
      <w:permEnd w:id="80"/>
      <w:permEnd w:id="81"/>
      <w:permEnd w:id="82"/>
      <w:permEnd w:id="8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4" w:edGrp="everyone" w:colFirst="0" w:colLast="0"/>
            <w:permStart w:id="85" w:edGrp="everyone" w:colFirst="1" w:colLast="1"/>
            <w:permStart w:id="86" w:edGrp="everyone" w:colFirst="2" w:colLast="2"/>
            <w:permStart w:id="87"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eastAsia="黑体" w:cs="Times New Roman"/>
                <w:kern w:val="0"/>
                <w:sz w:val="24"/>
              </w:rPr>
              <w:t>技术应用（</w:t>
            </w:r>
            <w:r>
              <w:rPr>
                <w:rFonts w:hint="eastAsia" w:ascii="Times New Roman" w:hAnsi="Times New Roman" w:eastAsia="黑体" w:cs="Times New Roman"/>
                <w:kern w:val="0"/>
                <w:sz w:val="24"/>
                <w:lang w:val="en-US" w:eastAsia="zh-CN"/>
              </w:rPr>
              <w:t>3</w:t>
            </w:r>
            <w:r>
              <w:rPr>
                <w:rFonts w:hint="eastAsia"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kern w:val="0"/>
                <w:sz w:val="24"/>
              </w:rPr>
            </w:pPr>
            <w:r>
              <w:rPr>
                <w:rFonts w:ascii="Times New Roman" w:hAnsi="Times New Roman" w:cs="Times New Roman"/>
                <w:kern w:val="0"/>
                <w:sz w:val="24"/>
              </w:rPr>
              <w:t>评标委员会对投标产品</w:t>
            </w:r>
            <w:r>
              <w:rPr>
                <w:rFonts w:hint="eastAsia" w:ascii="Times New Roman" w:hAnsi="Times New Roman" w:cs="Times New Roman"/>
                <w:kern w:val="0"/>
                <w:sz w:val="24"/>
              </w:rPr>
              <w:t>驾驶安全技术应用情况进行评价，</w:t>
            </w:r>
            <w:r>
              <w:rPr>
                <w:rFonts w:ascii="Times New Roman" w:hAnsi="Times New Roman" w:cs="Times New Roman"/>
                <w:kern w:val="0"/>
                <w:sz w:val="24"/>
              </w:rPr>
              <w:t>包括电子驻车、坡道辅助、停车制动、驱动防滑、复合制动、低速蠕行等功能。</w:t>
            </w:r>
          </w:p>
          <w:p>
            <w:pPr>
              <w:spacing w:line="460" w:lineRule="exact"/>
              <w:ind w:firstLine="480" w:firstLineChars="200"/>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kern w:val="0"/>
                <w:sz w:val="24"/>
                <w:lang w:eastAsia="zh-CN"/>
              </w:rPr>
              <w:t>每符合一项</w:t>
            </w:r>
            <w:r>
              <w:rPr>
                <w:rFonts w:ascii="Times New Roman" w:hAnsi="Times New Roman" w:cs="Times New Roman"/>
                <w:kern w:val="0"/>
                <w:sz w:val="24"/>
              </w:rPr>
              <w:t>得</w:t>
            </w:r>
            <w:r>
              <w:rPr>
                <w:rFonts w:hint="eastAsia" w:ascii="Times New Roman" w:hAnsi="Times New Roman" w:cs="Times New Roman"/>
                <w:kern w:val="0"/>
                <w:sz w:val="24"/>
                <w:lang w:val="en-US" w:eastAsia="zh-CN"/>
              </w:rPr>
              <w:t>0.5</w:t>
            </w:r>
            <w:r>
              <w:rPr>
                <w:rFonts w:ascii="Times New Roman" w:hAnsi="Times New Roman" w:cs="Times New Roman"/>
                <w:kern w:val="0"/>
                <w:sz w:val="24"/>
              </w:rPr>
              <w:t>分，</w:t>
            </w:r>
            <w:r>
              <w:rPr>
                <w:rFonts w:hint="eastAsia" w:ascii="Times New Roman" w:hAnsi="Times New Roman" w:cs="Times New Roman"/>
                <w:kern w:val="0"/>
                <w:sz w:val="24"/>
                <w:lang w:eastAsia="zh-CN"/>
              </w:rPr>
              <w:t>最高</w:t>
            </w:r>
            <w:r>
              <w:rPr>
                <w:rFonts w:hint="eastAsia" w:ascii="Times New Roman" w:hAnsi="Times New Roman" w:cs="Times New Roman"/>
                <w:kern w:val="0"/>
                <w:sz w:val="24"/>
                <w:lang w:val="en-US" w:eastAsia="zh-CN"/>
              </w:rPr>
              <w:t>3分</w:t>
            </w:r>
            <w:r>
              <w:rPr>
                <w:rFonts w:ascii="Times New Roman" w:hAnsi="Times New Roman" w:cs="Times New Roman"/>
                <w:kern w:val="0"/>
                <w:sz w:val="24"/>
              </w:rPr>
              <w:t>。</w:t>
            </w:r>
          </w:p>
        </w:tc>
      </w:tr>
      <w:permEnd w:id="84"/>
      <w:permEnd w:id="85"/>
      <w:permEnd w:id="86"/>
      <w:permEnd w:id="8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31"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8" w:edGrp="everyone"/>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Times New Roman" w:hAnsi="Times New Roman" w:eastAsia="黑体" w:cs="Times New Roman"/>
                <w:kern w:val="0"/>
                <w:sz w:val="24"/>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eastAsia="黑体" w:cs="Times New Roman"/>
                <w:kern w:val="0"/>
                <w:sz w:val="24"/>
              </w:rPr>
            </w:pPr>
            <w:r>
              <w:rPr>
                <w:rFonts w:ascii="Times New Roman" w:hAnsi="Times New Roman" w:eastAsia="黑体" w:cs="Times New Roman"/>
                <w:kern w:val="0"/>
                <w:sz w:val="24"/>
              </w:rPr>
              <w:t>储能装置总储电量</w:t>
            </w:r>
            <w:r>
              <w:rPr>
                <w:rFonts w:hint="eastAsia" w:ascii="Times New Roman" w:hAnsi="Times New Roman" w:eastAsia="黑体" w:cs="Times New Roman"/>
                <w:kern w:val="0"/>
                <w:sz w:val="24"/>
              </w:rPr>
              <w:t>（</w:t>
            </w:r>
            <w:r>
              <w:rPr>
                <w:rFonts w:hint="eastAsia" w:ascii="Times New Roman" w:hAnsi="Times New Roman" w:eastAsia="黑体" w:cs="Times New Roman"/>
                <w:kern w:val="0"/>
                <w:sz w:val="24"/>
                <w:lang w:val="en-US" w:eastAsia="zh-CN"/>
              </w:rPr>
              <w:t>8</w:t>
            </w:r>
            <w:r>
              <w:rPr>
                <w:rFonts w:hint="eastAsia"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hint="eastAsia" w:ascii="Times New Roman" w:hAnsi="Times New Roman" w:cs="Times New Roman" w:eastAsiaTheme="minorEastAsia"/>
                <w:kern w:val="0"/>
                <w:sz w:val="24"/>
                <w:lang w:eastAsia="zh-CN"/>
              </w:rPr>
            </w:pPr>
            <w:r>
              <w:rPr>
                <w:rFonts w:hint="eastAsia" w:ascii="Times New Roman" w:hAnsi="Times New Roman" w:cs="Times New Roman"/>
                <w:kern w:val="0"/>
                <w:sz w:val="24"/>
              </w:rPr>
              <w:t>投标产品储能装置总储电量在</w:t>
            </w:r>
            <w:r>
              <w:rPr>
                <w:rFonts w:hint="eastAsia" w:ascii="Times New Roman" w:hAnsi="Times New Roman" w:cs="Times New Roman"/>
                <w:kern w:val="0"/>
                <w:sz w:val="24"/>
                <w:lang w:val="en-US" w:eastAsia="zh-CN"/>
              </w:rPr>
              <w:t>80</w:t>
            </w:r>
            <w:r>
              <w:rPr>
                <w:rFonts w:hint="eastAsia" w:ascii="Times New Roman" w:hAnsi="Times New Roman" w:cs="Times New Roman"/>
                <w:kern w:val="0"/>
                <w:sz w:val="24"/>
              </w:rPr>
              <w:t>kWh的基础上每增加1kWh加</w:t>
            </w:r>
            <w:r>
              <w:rPr>
                <w:rFonts w:hint="eastAsia" w:ascii="Times New Roman" w:hAnsi="Times New Roman" w:cs="Times New Roman"/>
                <w:kern w:val="0"/>
                <w:sz w:val="24"/>
                <w:lang w:val="en-US" w:eastAsia="zh-CN"/>
              </w:rPr>
              <w:t>0.5</w:t>
            </w:r>
            <w:r>
              <w:rPr>
                <w:rFonts w:hint="eastAsia" w:ascii="Times New Roman" w:hAnsi="Times New Roman" w:cs="Times New Roman"/>
                <w:kern w:val="0"/>
                <w:sz w:val="24"/>
              </w:rPr>
              <w:t>分，不足1kWh的部分四舍五入取整计算，本项满分</w:t>
            </w:r>
            <w:r>
              <w:rPr>
                <w:rFonts w:hint="eastAsia" w:ascii="Times New Roman" w:hAnsi="Times New Roman" w:cs="Times New Roman"/>
                <w:kern w:val="0"/>
                <w:sz w:val="24"/>
                <w:lang w:val="en-US" w:eastAsia="zh-CN"/>
              </w:rPr>
              <w:t>8</w:t>
            </w:r>
            <w:r>
              <w:rPr>
                <w:rFonts w:hint="eastAsia" w:ascii="Times New Roman" w:hAnsi="Times New Roman" w:cs="Times New Roman"/>
                <w:kern w:val="0"/>
                <w:sz w:val="24"/>
              </w:rPr>
              <w:t>分，多分不计。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黑体" w:cs="Times New Roman"/>
                <w:kern w:val="0"/>
                <w:sz w:val="24"/>
              </w:rPr>
            </w:pPr>
            <w:r>
              <w:rPr>
                <w:rFonts w:hint="eastAsia" w:ascii="Times New Roman" w:hAnsi="Times New Roman" w:eastAsia="黑体" w:cs="Times New Roman"/>
                <w:kern w:val="0"/>
                <w:sz w:val="24"/>
              </w:rPr>
              <w:t>高压部件控制器集成度（</w:t>
            </w:r>
            <w:r>
              <w:rPr>
                <w:rFonts w:hint="eastAsia" w:ascii="Times New Roman" w:hAnsi="Times New Roman" w:eastAsia="黑体" w:cs="Times New Roman"/>
                <w:kern w:val="0"/>
                <w:sz w:val="24"/>
                <w:lang w:val="en-US" w:eastAsia="zh-CN"/>
              </w:rPr>
              <w:t>2</w:t>
            </w:r>
            <w:r>
              <w:rPr>
                <w:rFonts w:hint="eastAsia"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kern w:val="0"/>
                <w:sz w:val="24"/>
              </w:rPr>
            </w:pPr>
            <w:r>
              <w:rPr>
                <w:rFonts w:ascii="Times New Roman" w:hAnsi="Times New Roman" w:cs="Times New Roman"/>
                <w:kern w:val="0"/>
                <w:sz w:val="24"/>
              </w:rPr>
              <w:t>评标委员会对投标产品高压部件控制器（驱动电机、转向电机、空压机电机、DC/DC、电除霜、电加热、电空调）集成设计方案集成度进行评价。</w:t>
            </w:r>
          </w:p>
          <w:p>
            <w:pPr>
              <w:spacing w:line="460" w:lineRule="exact"/>
              <w:ind w:firstLine="480" w:firstLineChars="200"/>
              <w:rPr>
                <w:rFonts w:ascii="Times New Roman" w:hAnsi="Times New Roman" w:cs="Times New Roman"/>
                <w:kern w:val="0"/>
                <w:sz w:val="24"/>
              </w:rPr>
            </w:pPr>
            <w:r>
              <w:rPr>
                <w:rFonts w:ascii="Times New Roman" w:hAnsi="Times New Roman" w:cs="Times New Roman"/>
                <w:kern w:val="0"/>
                <w:sz w:val="24"/>
              </w:rPr>
              <w:t>全部集成的得</w:t>
            </w:r>
            <w:r>
              <w:rPr>
                <w:rFonts w:hint="eastAsia" w:ascii="Times New Roman" w:hAnsi="Times New Roman" w:cs="Times New Roman"/>
                <w:kern w:val="0"/>
                <w:sz w:val="24"/>
                <w:lang w:val="en-US" w:eastAsia="zh-CN"/>
              </w:rPr>
              <w:t>2</w:t>
            </w:r>
            <w:r>
              <w:rPr>
                <w:rFonts w:ascii="Times New Roman" w:hAnsi="Times New Roman" w:cs="Times New Roman"/>
                <w:kern w:val="0"/>
                <w:sz w:val="24"/>
              </w:rPr>
              <w:t>分，每少1项部件扣</w:t>
            </w:r>
            <w:r>
              <w:rPr>
                <w:rFonts w:hint="eastAsia" w:ascii="Times New Roman" w:hAnsi="Times New Roman" w:cs="Times New Roman"/>
                <w:kern w:val="0"/>
                <w:sz w:val="24"/>
                <w:lang w:val="en-US" w:eastAsia="zh-CN"/>
              </w:rPr>
              <w:t>0.5</w:t>
            </w:r>
            <w:r>
              <w:rPr>
                <w:rFonts w:ascii="Times New Roman" w:hAnsi="Times New Roman" w:cs="Times New Roman"/>
                <w:kern w:val="0"/>
                <w:sz w:val="24"/>
              </w:rPr>
              <w:t>分，最低扣至0分。</w:t>
            </w:r>
          </w:p>
          <w:p>
            <w:pPr>
              <w:spacing w:line="460" w:lineRule="exact"/>
              <w:ind w:firstLine="480" w:firstLineChars="200"/>
              <w:rPr>
                <w:rFonts w:ascii="Times New Roman" w:hAnsi="Times New Roman" w:cs="Times New Roman"/>
                <w:kern w:val="0"/>
                <w:sz w:val="24"/>
              </w:rPr>
            </w:pPr>
            <w:r>
              <w:rPr>
                <w:rFonts w:ascii="Times New Roman" w:hAnsi="Times New Roman" w:cs="Times New Roman"/>
                <w:kern w:val="0"/>
                <w:sz w:val="24"/>
              </w:rPr>
              <w:t>注：投标人应提供投标产品集成设计原理图及实物照片，加盖投标人单位公章，并装订入投标文件中。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黑体" w:cs="Times New Roman"/>
                <w:kern w:val="0"/>
                <w:sz w:val="24"/>
              </w:rPr>
            </w:pPr>
            <w:r>
              <w:rPr>
                <w:rFonts w:hint="eastAsia" w:ascii="Times New Roman" w:hAnsi="Times New Roman" w:eastAsia="黑体" w:cs="Times New Roman"/>
                <w:kern w:val="0"/>
                <w:sz w:val="24"/>
              </w:rPr>
              <w:t>驱动电机（2分）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hd w:val="clear"/>
              <w:spacing w:line="46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投标产品所使用的驱动电机与投标产品为同一制造商的得2分，否则不得分。</w:t>
            </w:r>
          </w:p>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注：投标文件应体现评审要素。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eastAsia="黑体" w:cs="Times New Roman"/>
                <w:kern w:val="0"/>
                <w:sz w:val="24"/>
              </w:rPr>
            </w:pPr>
            <w:r>
              <w:rPr>
                <w:rFonts w:hint="eastAsia" w:ascii="Times New Roman" w:hAnsi="Times New Roman" w:eastAsia="黑体" w:cs="Times New Roman"/>
                <w:kern w:val="0"/>
                <w:sz w:val="24"/>
                <w:lang w:val="en-US" w:eastAsia="zh-CN"/>
              </w:rPr>
              <w:t>轻量化设计</w:t>
            </w:r>
            <w:r>
              <w:rPr>
                <w:rFonts w:hint="eastAsia" w:ascii="Times New Roman" w:hAnsi="Times New Roman" w:eastAsia="黑体" w:cs="Times New Roman"/>
                <w:kern w:val="0"/>
                <w:sz w:val="24"/>
              </w:rPr>
              <w:t>（</w:t>
            </w:r>
            <w:r>
              <w:rPr>
                <w:rFonts w:hint="eastAsia" w:ascii="Times New Roman" w:hAnsi="Times New Roman" w:eastAsia="黑体" w:cs="Times New Roman"/>
                <w:kern w:val="0"/>
                <w:sz w:val="24"/>
                <w:lang w:val="en-US" w:eastAsia="zh-CN"/>
              </w:rPr>
              <w:t>4</w:t>
            </w:r>
            <w:r>
              <w:rPr>
                <w:rFonts w:hint="eastAsia" w:ascii="Times New Roman" w:hAnsi="Times New Roman" w:eastAsia="黑体" w:cs="Times New Roman"/>
                <w:kern w:val="0"/>
                <w:sz w:val="24"/>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lang w:val="en-US" w:eastAsia="zh-CN"/>
              </w:rPr>
              <w:t>整车整备质量小于4吨得4分，大于4吨小于5吨得2分，大于5吨不得分，满分4分，以投标车型公告页最大整备质量为评审依据</w:t>
            </w:r>
            <w:r>
              <w:rPr>
                <w:rFonts w:ascii="Times New Roman" w:hAnsi="Times New Roman" w:cs="Times New Roman"/>
                <w:kern w:val="0"/>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460" w:lineRule="exact"/>
              <w:rPr>
                <w:rFonts w:hint="eastAsia" w:ascii="Times New Roman" w:hAnsi="Times New Roman" w:eastAsia="黑体" w:cs="Times New Roman"/>
                <w:kern w:val="0"/>
                <w:sz w:val="24"/>
              </w:rPr>
            </w:pPr>
            <w:r>
              <w:rPr>
                <w:rFonts w:hint="eastAsia" w:ascii="黑体" w:hAnsi="黑体" w:eastAsia="黑体" w:cs="黑体"/>
                <w:kern w:val="0"/>
                <w:sz w:val="24"/>
                <w:lang w:val="en-US" w:eastAsia="zh-CN"/>
              </w:rPr>
              <w:t>空调参数（3分）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spacing w:line="460" w:lineRule="exact"/>
              <w:ind w:firstLine="480" w:firstLineChars="200"/>
              <w:rPr>
                <w:rFonts w:hint="eastAsia" w:ascii="宋体" w:hAnsi="宋体" w:cs="宋体"/>
                <w:color w:val="auto"/>
                <w:kern w:val="0"/>
                <w:sz w:val="24"/>
                <w:szCs w:val="24"/>
                <w:lang w:val="en-US" w:eastAsia="zh-CN"/>
              </w:rPr>
            </w:pPr>
            <w:r>
              <w:rPr>
                <w:rFonts w:hint="eastAsia" w:ascii="Times New Roman" w:hAnsi="Times New Roman" w:cs="Times New Roman"/>
                <w:color w:val="auto"/>
                <w:kern w:val="0"/>
                <w:sz w:val="24"/>
                <w:lang w:val="en-US" w:eastAsia="zh-CN"/>
              </w:rPr>
              <w:t>配备空调</w:t>
            </w:r>
            <w:r>
              <w:rPr>
                <w:rFonts w:hint="eastAsia" w:ascii="宋体" w:hAnsi="宋体" w:cs="宋体"/>
                <w:color w:val="auto"/>
                <w:kern w:val="0"/>
                <w:sz w:val="24"/>
                <w:szCs w:val="24"/>
              </w:rPr>
              <w:t>变频冷暖空调</w:t>
            </w:r>
            <w:r>
              <w:rPr>
                <w:rFonts w:hint="eastAsia" w:ascii="宋体" w:hAnsi="宋体" w:cs="宋体"/>
                <w:color w:val="auto"/>
                <w:kern w:val="0"/>
                <w:sz w:val="24"/>
                <w:szCs w:val="24"/>
                <w:lang w:eastAsia="zh-CN"/>
              </w:rPr>
              <w:t>，</w:t>
            </w:r>
            <w:r>
              <w:rPr>
                <w:rFonts w:hint="eastAsia" w:ascii="宋体" w:hAnsi="宋体" w:cs="宋体"/>
                <w:color w:val="auto"/>
                <w:kern w:val="0"/>
                <w:sz w:val="24"/>
                <w:szCs w:val="24"/>
              </w:rPr>
              <w:t>制冷系统制冷量</w:t>
            </w:r>
            <w:r>
              <w:rPr>
                <w:rFonts w:hint="eastAsia" w:ascii="宋体" w:hAnsi="宋体" w:cs="宋体"/>
                <w:color w:val="auto"/>
                <w:kern w:val="0"/>
                <w:sz w:val="24"/>
                <w:szCs w:val="24"/>
                <w:lang w:eastAsia="zh-CN"/>
              </w:rPr>
              <w:t>、</w:t>
            </w:r>
            <w:r>
              <w:rPr>
                <w:rFonts w:hint="eastAsia" w:ascii="宋体" w:hAnsi="宋体" w:cs="宋体"/>
                <w:color w:val="auto"/>
                <w:kern w:val="0"/>
                <w:sz w:val="24"/>
                <w:szCs w:val="24"/>
                <w:lang w:val="en-US" w:eastAsia="zh-CN"/>
              </w:rPr>
              <w:t>制热量每大于技术要求参数1000Kcal/h</w:t>
            </w:r>
            <w:r>
              <w:rPr>
                <w:rFonts w:hint="eastAsia" w:ascii="宋体" w:hAnsi="宋体" w:cs="宋体"/>
                <w:color w:val="auto"/>
                <w:kern w:val="0"/>
                <w:sz w:val="24"/>
                <w:szCs w:val="24"/>
              </w:rPr>
              <w:t>，</w:t>
            </w:r>
            <w:r>
              <w:rPr>
                <w:rFonts w:hint="eastAsia" w:ascii="宋体" w:hAnsi="宋体" w:cs="宋体"/>
                <w:color w:val="auto"/>
                <w:kern w:val="0"/>
                <w:sz w:val="24"/>
                <w:szCs w:val="24"/>
                <w:lang w:val="en-US" w:eastAsia="zh-CN"/>
              </w:rPr>
              <w:t>加1分，最高得3分。（不足1000Kcal/h不计分）</w:t>
            </w:r>
          </w:p>
          <w:p>
            <w:pPr>
              <w:numPr>
                <w:ilvl w:val="0"/>
                <w:numId w:val="0"/>
              </w:numPr>
              <w:spacing w:line="460" w:lineRule="exact"/>
              <w:rPr>
                <w:rFonts w:ascii="Times New Roman" w:hAnsi="Times New Roman" w:cs="Times New Roman"/>
                <w:kern w:val="0"/>
                <w:sz w:val="24"/>
              </w:rPr>
            </w:pPr>
            <w:r>
              <w:rPr>
                <w:rFonts w:hint="eastAsia" w:ascii="Times New Roman" w:hAnsi="Times New Roman" w:cs="Times New Roman"/>
                <w:kern w:val="0"/>
                <w:sz w:val="24"/>
              </w:rPr>
              <w:t>注：投标文件应体现评审要素。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ascii="Times New Roman" w:hAnsi="Times New Roman" w:eastAsia="黑体" w:cs="Times New Roman"/>
                <w:kern w:val="0"/>
                <w:sz w:val="24"/>
              </w:rPr>
            </w:pPr>
            <w:r>
              <w:rPr>
                <w:rFonts w:hint="eastAsia" w:ascii="Times New Roman" w:hAnsi="Times New Roman" w:eastAsia="黑体" w:cs="Times New Roman"/>
                <w:kern w:val="0"/>
                <w:sz w:val="24"/>
              </w:rPr>
              <w:t>防腐工艺（2分）</w:t>
            </w:r>
          </w:p>
          <w:p>
            <w:pPr>
              <w:numPr>
                <w:ilvl w:val="0"/>
                <w:numId w:val="0"/>
              </w:numPr>
              <w:spacing w:line="460" w:lineRule="exact"/>
              <w:rPr>
                <w:rFonts w:hint="eastAsia" w:ascii="黑体" w:hAnsi="黑体" w:eastAsia="黑体" w:cs="黑体"/>
                <w:kern w:val="0"/>
                <w:sz w:val="24"/>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kern w:val="0"/>
                <w:sz w:val="24"/>
              </w:rPr>
            </w:pPr>
            <w:r>
              <w:rPr>
                <w:rFonts w:ascii="Times New Roman" w:hAnsi="Times New Roman" w:cs="Times New Roman"/>
                <w:kern w:val="0"/>
                <w:sz w:val="24"/>
              </w:rPr>
              <w:t>投标产品采用整车阴极电泳工艺的得2分；采用磷化防腐工艺的</w:t>
            </w:r>
            <w:r>
              <w:rPr>
                <w:rFonts w:hint="eastAsia" w:ascii="Times New Roman" w:hAnsi="Times New Roman" w:cs="Times New Roman"/>
                <w:kern w:val="0"/>
                <w:sz w:val="24"/>
              </w:rPr>
              <w:t>得1分</w:t>
            </w:r>
            <w:r>
              <w:rPr>
                <w:rFonts w:ascii="Times New Roman" w:hAnsi="Times New Roman" w:cs="Times New Roman"/>
                <w:kern w:val="0"/>
                <w:sz w:val="24"/>
              </w:rPr>
              <w:t>；采用散件电泳</w:t>
            </w:r>
            <w:r>
              <w:rPr>
                <w:rFonts w:hint="eastAsia" w:ascii="Times New Roman" w:hAnsi="Times New Roman" w:cs="Times New Roman"/>
                <w:kern w:val="0"/>
                <w:sz w:val="24"/>
              </w:rPr>
              <w:t>（</w:t>
            </w:r>
            <w:r>
              <w:rPr>
                <w:rFonts w:ascii="Times New Roman" w:hAnsi="Times New Roman" w:cs="Times New Roman"/>
                <w:kern w:val="0"/>
                <w:sz w:val="24"/>
              </w:rPr>
              <w:t>或其他</w:t>
            </w:r>
            <w:r>
              <w:rPr>
                <w:rFonts w:hint="eastAsia" w:ascii="Times New Roman" w:hAnsi="Times New Roman" w:cs="Times New Roman"/>
                <w:kern w:val="0"/>
                <w:sz w:val="24"/>
              </w:rPr>
              <w:t>落后</w:t>
            </w:r>
            <w:r>
              <w:rPr>
                <w:rFonts w:ascii="Times New Roman" w:hAnsi="Times New Roman" w:cs="Times New Roman"/>
                <w:kern w:val="0"/>
                <w:sz w:val="24"/>
              </w:rPr>
              <w:t>防腐工艺</w:t>
            </w:r>
            <w:r>
              <w:rPr>
                <w:rFonts w:hint="eastAsia" w:ascii="Times New Roman" w:hAnsi="Times New Roman" w:cs="Times New Roman"/>
                <w:kern w:val="0"/>
                <w:sz w:val="24"/>
              </w:rPr>
              <w:t>）</w:t>
            </w:r>
            <w:r>
              <w:rPr>
                <w:rFonts w:ascii="Times New Roman" w:hAnsi="Times New Roman" w:cs="Times New Roman"/>
                <w:kern w:val="0"/>
                <w:sz w:val="24"/>
              </w:rPr>
              <w:t>的不得分。</w:t>
            </w:r>
          </w:p>
          <w:p>
            <w:pPr>
              <w:spacing w:line="46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注：投标文件应体现评审要素。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9" w:edGrp="everyone" w:colFirst="1" w:colLast="1"/>
            <w:permStart w:id="90" w:edGrp="everyone" w:colFirst="2" w:colLast="2"/>
            <w:permStart w:id="91" w:edGrp="everyone" w:colFirst="3" w:colLast="3"/>
            <w:r>
              <w:rPr>
                <w:rFonts w:hint="eastAsia" w:ascii="Times New Roman" w:hAnsi="Times New Roman" w:cs="Times New Roman"/>
                <w:kern w:val="0"/>
                <w:sz w:val="24"/>
                <w:szCs w:val="24"/>
                <w:highlight w:val="none"/>
                <w:lang w:val="en-US" w:eastAsia="zh-CN"/>
              </w:rPr>
              <w:t>2.2.4</w:t>
            </w:r>
            <w:permEnd w:id="88"/>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w:t>
            </w:r>
            <w:r>
              <w:rPr>
                <w:rFonts w:hint="default" w:ascii="Times New Roman" w:hAnsi="Times New Roman" w:cs="Times New Roman"/>
                <w:i w:val="0"/>
                <w:iCs w:val="0"/>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40</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取所有通过初步评审的投标人的最低投标报价作为评标基准价，得分计算公式如下：</w:t>
            </w:r>
          </w:p>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得分=（评标基准价/投标报价）×40</w:t>
            </w:r>
          </w:p>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若评标委员会认定该投标人投标报价为可能影响合同履约的异常低价或不以中标为目的投标报价的，可以否决其投标。</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kern w:val="0"/>
                <w:sz w:val="24"/>
              </w:rPr>
              <w:t>注：保留得分小数点后两位，第三位四舍五入。</w:t>
            </w:r>
          </w:p>
        </w:tc>
      </w:tr>
      <w:permEnd w:id="89"/>
      <w:permEnd w:id="90"/>
      <w:permEnd w:id="9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92" w:edGrp="everyone"/>
            <w:permStart w:id="93" w:edGrp="everyone" w:colFirst="1" w:colLast="1"/>
            <w:permStart w:id="94" w:edGrp="everyone" w:colFirst="2" w:colLast="2"/>
            <w:permStart w:id="95"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ermEnd w:id="92"/>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w:t>
            </w:r>
            <w:r>
              <w:rPr>
                <w:rFonts w:hint="default" w:ascii="Times New Roman" w:hAnsi="Times New Roman" w:cs="Times New Roman"/>
                <w:i w:val="0"/>
                <w:iCs w:val="0"/>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w:t>
            </w:r>
          </w:p>
        </w:tc>
      </w:tr>
      <w:permEnd w:id="93"/>
      <w:permEnd w:id="94"/>
      <w:permEnd w:id="95"/>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2" w:name="_Toc152042367"/>
      <w:bookmarkStart w:id="373" w:name="_Toc152045590"/>
      <w:bookmarkStart w:id="374" w:name="_Toc247085748"/>
      <w:bookmarkStart w:id="375" w:name="_Toc144974557"/>
      <w:bookmarkStart w:id="376" w:name="_Toc179632608"/>
      <w:bookmarkStart w:id="377" w:name="_Toc246996976"/>
      <w:bookmarkStart w:id="378" w:name="_Toc296602478"/>
      <w:bookmarkStart w:id="379" w:name="_Toc246996233"/>
      <w:r>
        <w:rPr>
          <w:rFonts w:hint="default" w:ascii="Times New Roman" w:hAnsi="Times New Roman" w:cs="Times New Roman" w:eastAsiaTheme="minorEastAsia"/>
          <w:b/>
          <w:bCs/>
          <w:kern w:val="0"/>
          <w:sz w:val="28"/>
          <w:szCs w:val="28"/>
          <w:highlight w:val="none"/>
        </w:rPr>
        <w:t>2. 评审标准</w:t>
      </w:r>
      <w:bookmarkEnd w:id="372"/>
      <w:bookmarkEnd w:id="373"/>
      <w:bookmarkEnd w:id="374"/>
      <w:bookmarkEnd w:id="375"/>
      <w:bookmarkEnd w:id="376"/>
      <w:bookmarkEnd w:id="377"/>
      <w:bookmarkEnd w:id="378"/>
      <w:bookmarkEnd w:id="379"/>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152042368"/>
      <w:bookmarkStart w:id="381" w:name="_Toc152045591"/>
      <w:bookmarkStart w:id="382" w:name="_Toc144974558"/>
      <w:bookmarkStart w:id="383" w:name="_Toc246996234"/>
      <w:bookmarkStart w:id="384" w:name="_Toc179632609"/>
      <w:bookmarkStart w:id="385" w:name="_Toc296602479"/>
      <w:bookmarkStart w:id="386" w:name="_Toc247085749"/>
      <w:bookmarkStart w:id="387" w:name="_Toc246996977"/>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88" w:name="_Toc144974560"/>
      <w:bookmarkStart w:id="389" w:name="_Toc247085751"/>
      <w:bookmarkStart w:id="390" w:name="_Toc152045593"/>
      <w:bookmarkStart w:id="391" w:name="_Toc152042370"/>
      <w:bookmarkStart w:id="392" w:name="_Toc246996236"/>
      <w:bookmarkStart w:id="393" w:name="_Toc296602481"/>
      <w:bookmarkStart w:id="394" w:name="_Toc246996979"/>
      <w:bookmarkStart w:id="395" w:name="_Toc17963261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96" w:edGrp="everyone"/>
      <w:r>
        <w:rPr>
          <w:rFonts w:hint="eastAsia" w:ascii="Times New Roman" w:hAnsi="Times New Roman" w:cs="Times New Roman"/>
          <w:kern w:val="0"/>
          <w:sz w:val="24"/>
          <w:szCs w:val="24"/>
          <w:highlight w:val="none"/>
          <w:lang w:val="en-US" w:eastAsia="zh-CN"/>
        </w:rPr>
        <w:t>商务部分</w:t>
      </w:r>
      <w:permEnd w:id="96"/>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97" w:edGrp="everyone"/>
      <w:r>
        <w:rPr>
          <w:rFonts w:hint="eastAsia" w:ascii="Times New Roman" w:hAnsi="Times New Roman" w:cs="Times New Roman"/>
          <w:kern w:val="0"/>
          <w:sz w:val="24"/>
          <w:szCs w:val="24"/>
          <w:highlight w:val="none"/>
          <w:lang w:val="en-US" w:eastAsia="zh-CN"/>
        </w:rPr>
        <w:t>技术部分</w:t>
      </w:r>
      <w:permEnd w:id="97"/>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8" w:edGrp="everyone"/>
      <w:r>
        <w:rPr>
          <w:rFonts w:hint="eastAsia" w:ascii="Times New Roman" w:hAnsi="Times New Roman" w:cs="Times New Roman" w:eastAsiaTheme="minorEastAsia"/>
          <w:kern w:val="0"/>
          <w:sz w:val="24"/>
          <w:szCs w:val="24"/>
          <w:highlight w:val="none"/>
          <w:lang w:val="en-US" w:eastAsia="zh-CN"/>
        </w:rPr>
        <w:t>投标报价</w:t>
      </w:r>
      <w:permEnd w:id="98"/>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9" w:edGrp="everyone"/>
      <w:r>
        <w:rPr>
          <w:rFonts w:hint="eastAsia" w:ascii="Times New Roman" w:hAnsi="Times New Roman" w:cs="Times New Roman" w:eastAsiaTheme="minorEastAsia"/>
          <w:kern w:val="0"/>
          <w:sz w:val="24"/>
          <w:szCs w:val="24"/>
          <w:highlight w:val="none"/>
          <w:lang w:val="en-US" w:eastAsia="zh-CN"/>
        </w:rPr>
        <w:t>其他评分因素</w:t>
      </w:r>
      <w:permEnd w:id="99"/>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0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0"/>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1"/>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2"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03"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03"/>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96" w:name="_Toc246996980"/>
      <w:bookmarkStart w:id="397" w:name="_Toc144974561"/>
      <w:bookmarkStart w:id="398" w:name="_Toc246996237"/>
      <w:bookmarkStart w:id="399" w:name="_Toc152045594"/>
      <w:bookmarkStart w:id="400" w:name="_Toc179632612"/>
      <w:bookmarkStart w:id="401" w:name="_Toc296602482"/>
      <w:bookmarkStart w:id="402" w:name="_Toc247085752"/>
      <w:bookmarkStart w:id="403" w:name="_Toc152042371"/>
      <w:r>
        <w:rPr>
          <w:rFonts w:hint="default" w:ascii="Times New Roman" w:hAnsi="Times New Roman" w:cs="Times New Roman" w:eastAsiaTheme="minorEastAsia"/>
          <w:b/>
          <w:bCs/>
          <w:kern w:val="0"/>
          <w:sz w:val="28"/>
          <w:szCs w:val="28"/>
          <w:highlight w:val="none"/>
        </w:rPr>
        <w:t>3.1 初步评审</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144974562"/>
      <w:bookmarkStart w:id="405" w:name="_Toc246996238"/>
      <w:bookmarkStart w:id="406" w:name="_Toc152042372"/>
      <w:bookmarkStart w:id="407" w:name="_Toc246996981"/>
      <w:bookmarkStart w:id="408" w:name="_Toc152045595"/>
      <w:bookmarkStart w:id="409" w:name="_Toc296602483"/>
      <w:bookmarkStart w:id="410" w:name="_Toc247085753"/>
      <w:bookmarkStart w:id="411" w:name="_Toc179632613"/>
      <w:r>
        <w:rPr>
          <w:rFonts w:hint="default" w:ascii="Times New Roman" w:hAnsi="Times New Roman" w:cs="Times New Roman" w:eastAsiaTheme="minorEastAsia"/>
          <w:b/>
          <w:bCs/>
          <w:kern w:val="0"/>
          <w:sz w:val="28"/>
          <w:szCs w:val="28"/>
          <w:highlight w:val="none"/>
        </w:rPr>
        <w:t>3.2 详细评审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2" w:name="_Toc144974563"/>
      <w:bookmarkStart w:id="413" w:name="_Toc179632614"/>
      <w:bookmarkStart w:id="414" w:name="_Toc296602484"/>
      <w:bookmarkStart w:id="415" w:name="_Toc152042373"/>
      <w:bookmarkStart w:id="416" w:name="_Toc247085754"/>
      <w:bookmarkStart w:id="417" w:name="_Toc246996239"/>
      <w:bookmarkStart w:id="418" w:name="_Toc246996982"/>
      <w:bookmarkStart w:id="419" w:name="_Toc152045596"/>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0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permEnd w:id="104"/>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0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permEnd w:id="105"/>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0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06"/>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0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07"/>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2"/>
      <w:r>
        <w:rPr>
          <w:rFonts w:hint="default" w:ascii="Times New Roman" w:hAnsi="Times New Roman" w:cs="Times New Roman" w:eastAsiaTheme="minorEastAsia"/>
          <w:b/>
          <w:bCs/>
          <w:kern w:val="0"/>
          <w:sz w:val="28"/>
          <w:szCs w:val="28"/>
          <w:highlight w:val="none"/>
        </w:rPr>
        <w:t>和补正</w:t>
      </w:r>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8"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亳州市公共交通集团有限公司 </w:t>
            </w:r>
            <w:perm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109"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本项目无预付款；中标人将车辆交付招标人，经招标人验收合格后支付合同价款70%，招标人使用3个月且车辆无质量问题（或质量问题已解决）后15个工作日内，招标人向中标人支付至合同价款的95%；招标人使用12个月且车辆无质量问题（或质量问题已解决）后15个工作日内，招标人向中标人付清余款（本金无息）。 </w:t>
            </w:r>
            <w:permEnd w:id="10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0" w:edGrp="everyone"/>
            <w:r>
              <w:rPr>
                <w:rFonts w:hint="eastAsia" w:ascii="Times New Roman" w:hAnsi="Times New Roman" w:cs="Times New Roman"/>
                <w:kern w:val="0"/>
                <w:sz w:val="24"/>
                <w:szCs w:val="24"/>
                <w:highlight w:val="none"/>
                <w:shd w:val="clear" w:color="auto" w:fill="auto"/>
                <w:vertAlign w:val="baseline"/>
                <w:lang w:val="en-US" w:eastAsia="zh-CN"/>
              </w:rPr>
              <w:t>详见招标文件第五章供货要求</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1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1"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111"/>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64"/>
      <w:bookmarkEnd w:id="365"/>
      <w:bookmarkEnd w:id="366"/>
      <w:bookmarkEnd w:id="367"/>
      <w:bookmarkEnd w:id="368"/>
      <w:bookmarkEnd w:id="369"/>
      <w:bookmarkEnd w:id="370"/>
      <w:bookmarkEnd w:id="371"/>
      <w:r>
        <w:rPr>
          <w:rFonts w:hint="eastAsia" w:asciiTheme="majorEastAsia" w:hAnsiTheme="majorEastAsia" w:eastAsiaTheme="majorEastAsia" w:cstheme="majorEastAsia"/>
          <w:b/>
          <w:bCs/>
          <w:sz w:val="32"/>
          <w:szCs w:val="32"/>
          <w:highlight w:val="none"/>
          <w:lang w:val="en-US" w:eastAsia="zh-CN"/>
        </w:rPr>
        <w:t>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ermStart w:id="112" w:edGrp="everyone"/>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sz w:val="32"/>
          <w:szCs w:val="32"/>
          <w:lang w:val="en-US" w:eastAsia="zh-CN"/>
        </w:rPr>
        <w:t>为运营微循环线路，我公司拟公开招标采购4辆5米级新能源公交车，预估费用49.5万元/辆。</w:t>
      </w:r>
    </w:p>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二、设备（材料）需求一览表</w:t>
      </w:r>
    </w:p>
    <w:p>
      <w:pPr>
        <w:wordWrap w:val="0"/>
        <w:spacing w:line="440" w:lineRule="exact"/>
        <w:ind w:firstLine="640" w:firstLineChars="200"/>
        <w:rPr>
          <w:rFonts w:hint="eastAsia" w:ascii="Times New Roman" w:hAnsi="Times New Roman" w:cs="Times New Roman"/>
          <w:sz w:val="32"/>
          <w:szCs w:val="32"/>
          <w:lang w:val="en-US" w:eastAsia="zh-CN"/>
        </w:rPr>
      </w:pPr>
      <w:r>
        <w:rPr>
          <w:rFonts w:hint="eastAsia" w:ascii="Times New Roman" w:hAnsi="Times New Roman" w:cs="Times New Roman"/>
          <w:kern w:val="2"/>
          <w:sz w:val="32"/>
          <w:szCs w:val="32"/>
          <w:lang w:val="en-US" w:eastAsia="zh-CN"/>
        </w:rPr>
        <w:t>技术协议为必须满足</w:t>
      </w:r>
      <w:r>
        <w:rPr>
          <w:rFonts w:hint="eastAsia" w:ascii="Times New Roman" w:hAnsi="Times New Roman" w:cs="Times New Roman"/>
          <w:kern w:val="2"/>
          <w:sz w:val="32"/>
          <w:szCs w:val="32"/>
        </w:rPr>
        <w:t>条款，投标人必须响应或优于响应，</w:t>
      </w:r>
      <w:r>
        <w:rPr>
          <w:rFonts w:hint="eastAsia" w:ascii="Times New Roman" w:hAnsi="Times New Roman" w:cs="Times New Roman"/>
          <w:kern w:val="2"/>
          <w:sz w:val="32"/>
          <w:szCs w:val="32"/>
          <w:lang w:val="en-US" w:eastAsia="zh-CN"/>
        </w:rPr>
        <w:t>否则按照无效标处理</w:t>
      </w:r>
    </w:p>
    <w:p>
      <w:pPr>
        <w:rPr>
          <w:rFonts w:hint="eastAsia"/>
          <w:lang w:val="en-US" w:eastAsia="zh-CN"/>
        </w:rPr>
      </w:pPr>
    </w:p>
    <w:tbl>
      <w:tblPr>
        <w:tblStyle w:val="7"/>
        <w:tblW w:w="893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1"/>
        <w:gridCol w:w="718"/>
        <w:gridCol w:w="6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blHeader/>
        </w:trPr>
        <w:tc>
          <w:tcPr>
            <w:tcW w:w="2639" w:type="dxa"/>
            <w:gridSpan w:val="2"/>
            <w:tcBorders>
              <w:tl2br w:val="single" w:color="auto" w:sz="4" w:space="0"/>
            </w:tcBorders>
            <w:vAlign w:val="center"/>
          </w:tcPr>
          <w:p>
            <w:pPr>
              <w:spacing w:line="360" w:lineRule="auto"/>
              <w:jc w:val="center"/>
              <w:rPr>
                <w:rFonts w:ascii="宋体" w:hAnsi="宋体" w:eastAsia="宋体" w:cs="Times New Roman"/>
                <w:b/>
                <w:color w:val="000000"/>
                <w:sz w:val="24"/>
                <w:szCs w:val="24"/>
              </w:rPr>
            </w:pPr>
            <w:r>
              <w:rPr>
                <w:rFonts w:hint="eastAsia" w:ascii="宋体" w:hAnsi="宋体" w:eastAsia="宋体" w:cs="Times New Roman"/>
                <w:b/>
                <w:color w:val="000000"/>
                <w:sz w:val="24"/>
                <w:szCs w:val="24"/>
              </w:rPr>
              <w:t xml:space="preserve">       车      型</w:t>
            </w:r>
          </w:p>
          <w:p>
            <w:pPr>
              <w:spacing w:line="360" w:lineRule="auto"/>
              <w:rPr>
                <w:rFonts w:ascii="宋体" w:hAnsi="宋体" w:eastAsia="宋体" w:cs="Times New Roman"/>
                <w:b/>
                <w:color w:val="000000"/>
                <w:sz w:val="24"/>
                <w:szCs w:val="24"/>
              </w:rPr>
            </w:pPr>
            <w:r>
              <w:rPr>
                <w:rFonts w:hint="eastAsia" w:ascii="宋体" w:hAnsi="宋体" w:eastAsia="宋体" w:cs="Times New Roman"/>
                <w:b/>
                <w:color w:val="000000"/>
                <w:sz w:val="24"/>
                <w:szCs w:val="24"/>
              </w:rPr>
              <w:t>项      目</w:t>
            </w:r>
          </w:p>
        </w:tc>
        <w:tc>
          <w:tcPr>
            <w:tcW w:w="6292" w:type="dxa"/>
            <w:vAlign w:val="center"/>
          </w:tcPr>
          <w:p>
            <w:pPr>
              <w:spacing w:line="360" w:lineRule="auto"/>
              <w:jc w:val="center"/>
              <w:rPr>
                <w:rFonts w:ascii="宋体" w:hAnsi="宋体" w:eastAsia="宋体" w:cs="Times New Roman"/>
                <w:b/>
                <w:color w:val="000000"/>
                <w:sz w:val="24"/>
                <w:szCs w:val="24"/>
              </w:rPr>
            </w:pPr>
            <w:r>
              <w:rPr>
                <w:rFonts w:hint="eastAsia" w:ascii="宋体" w:hAnsi="宋体" w:eastAsia="宋体" w:cs="Times New Roman"/>
                <w:b/>
                <w:color w:val="000000"/>
                <w:spacing w:val="-8"/>
                <w:sz w:val="24"/>
                <w:szCs w:val="24"/>
                <w:lang w:val="en-US" w:eastAsia="zh-CN"/>
              </w:rPr>
              <w:t>5.99</w:t>
            </w:r>
            <w:r>
              <w:rPr>
                <w:rFonts w:hint="eastAsia" w:ascii="宋体" w:hAnsi="宋体" w:eastAsia="宋体" w:cs="Times New Roman"/>
                <w:b/>
                <w:color w:val="000000"/>
                <w:spacing w:val="-8"/>
                <w:sz w:val="24"/>
                <w:szCs w:val="24"/>
              </w:rPr>
              <w:t>米纯电动公交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2639" w:type="dxa"/>
            <w:gridSpan w:val="2"/>
            <w:vAlign w:val="center"/>
          </w:tcPr>
          <w:p>
            <w:pPr>
              <w:spacing w:line="360" w:lineRule="auto"/>
              <w:jc w:val="center"/>
              <w:rPr>
                <w:rFonts w:ascii="宋体" w:hAnsi="宋体" w:eastAsia="宋体" w:cs="Times New Roman"/>
                <w:b/>
                <w:color w:val="000000"/>
                <w:sz w:val="24"/>
                <w:szCs w:val="24"/>
              </w:rPr>
            </w:pPr>
            <w:r>
              <w:rPr>
                <w:rFonts w:hint="eastAsia" w:ascii="宋体" w:hAnsi="宋体" w:eastAsia="宋体" w:cs="Times New Roman"/>
                <w:b/>
                <w:color w:val="000000"/>
                <w:sz w:val="24"/>
                <w:szCs w:val="24"/>
              </w:rPr>
              <w:t>特      征</w:t>
            </w:r>
          </w:p>
        </w:tc>
        <w:tc>
          <w:tcPr>
            <w:tcW w:w="6292" w:type="dxa"/>
            <w:vAlign w:val="center"/>
          </w:tcPr>
          <w:p>
            <w:pPr>
              <w:spacing w:line="360" w:lineRule="auto"/>
              <w:jc w:val="center"/>
              <w:rPr>
                <w:rFonts w:ascii="宋体" w:hAnsi="宋体" w:eastAsia="宋体" w:cs="Times New Roman"/>
                <w:b/>
                <w:color w:val="000000"/>
                <w:sz w:val="24"/>
                <w:szCs w:val="24"/>
              </w:rPr>
            </w:pPr>
            <w:r>
              <w:rPr>
                <w:rFonts w:hint="eastAsia" w:ascii="宋体" w:hAnsi="宋体" w:eastAsia="宋体" w:cs="Times New Roman"/>
                <w:b/>
                <w:color w:val="000000"/>
                <w:sz w:val="24"/>
                <w:szCs w:val="24"/>
              </w:rPr>
              <w:t>纯电动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931" w:type="dxa"/>
            <w:gridSpan w:val="3"/>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 xml:space="preserve">一．主要技术参数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8931" w:type="dxa"/>
            <w:gridSpan w:val="3"/>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1．尺寸参数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39" w:type="dxa"/>
            <w:gridSpan w:val="2"/>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总    长 (mm)</w:t>
            </w:r>
          </w:p>
        </w:tc>
        <w:tc>
          <w:tcPr>
            <w:tcW w:w="6292" w:type="dxa"/>
            <w:vAlign w:val="center"/>
          </w:tcPr>
          <w:p>
            <w:pPr>
              <w:spacing w:line="360" w:lineRule="auto"/>
              <w:jc w:val="center"/>
              <w:rPr>
                <w:rFonts w:hint="default" w:ascii="宋体" w:hAnsi="宋体" w:eastAsia="宋体" w:cs="Times New Roman"/>
                <w:color w:val="000000"/>
                <w:sz w:val="24"/>
                <w:szCs w:val="24"/>
                <w:highlight w:val="yellow"/>
                <w:lang w:val="en-US"/>
              </w:rPr>
            </w:pPr>
            <w:r>
              <w:rPr>
                <w:rFonts w:hint="eastAsia" w:ascii="宋体" w:hAnsi="宋体" w:eastAsia="宋体" w:cs="Times New Roman"/>
                <w:color w:val="000000"/>
                <w:sz w:val="24"/>
                <w:szCs w:val="24"/>
                <w:lang w:val="en-US" w:eastAsia="zh-CN"/>
              </w:rPr>
              <w:t>5900-5999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2639" w:type="dxa"/>
            <w:gridSpan w:val="2"/>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总    宽 (mm)</w:t>
            </w:r>
          </w:p>
        </w:tc>
        <w:tc>
          <w:tcPr>
            <w:tcW w:w="6292" w:type="dxa"/>
            <w:vAlign w:val="center"/>
          </w:tcPr>
          <w:p>
            <w:pPr>
              <w:spacing w:line="360" w:lineRule="auto"/>
              <w:jc w:val="center"/>
              <w:rPr>
                <w:rFonts w:hint="eastAsia"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w:t>
            </w:r>
            <w:r>
              <w:rPr>
                <w:rFonts w:hint="eastAsia" w:ascii="宋体" w:hAnsi="宋体" w:eastAsia="宋体" w:cs="Times New Roman"/>
                <w:color w:val="000000"/>
                <w:sz w:val="24"/>
                <w:szCs w:val="24"/>
              </w:rPr>
              <w:t>2</w:t>
            </w:r>
            <w:r>
              <w:rPr>
                <w:rFonts w:hint="eastAsia" w:ascii="宋体" w:hAnsi="宋体" w:eastAsia="宋体" w:cs="Times New Roman"/>
                <w:color w:val="000000"/>
                <w:sz w:val="24"/>
                <w:szCs w:val="24"/>
                <w:lang w:val="en-US" w:eastAsia="zh-CN"/>
              </w:rPr>
              <w:t>10</w:t>
            </w:r>
            <w:r>
              <w:rPr>
                <w:rFonts w:hint="eastAsia" w:ascii="宋体" w:hAnsi="宋体" w:eastAsia="宋体" w:cs="Times New Roman"/>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2639" w:type="dxa"/>
            <w:gridSpan w:val="2"/>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总    高 (mm)</w:t>
            </w:r>
          </w:p>
        </w:tc>
        <w:tc>
          <w:tcPr>
            <w:tcW w:w="6292"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≤290</w:t>
            </w:r>
            <w:r>
              <w:rPr>
                <w:rFonts w:hint="eastAsia" w:ascii="宋体" w:hAnsi="宋体" w:eastAsia="宋体" w:cs="Times New Roman"/>
                <w:color w:val="00000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2639" w:type="dxa"/>
            <w:gridSpan w:val="2"/>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2．载客数</w:t>
            </w:r>
          </w:p>
        </w:tc>
        <w:tc>
          <w:tcPr>
            <w:tcW w:w="6292" w:type="dxa"/>
            <w:vAlign w:val="center"/>
          </w:tcPr>
          <w:p>
            <w:pPr>
              <w:spacing w:line="360" w:lineRule="auto"/>
              <w:jc w:val="both"/>
              <w:rPr>
                <w:rFonts w:hint="default" w:ascii="宋体" w:hAnsi="宋体" w:eastAsia="宋体" w:cs="Times New Roman"/>
                <w:color w:val="00000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2639" w:type="dxa"/>
            <w:gridSpan w:val="2"/>
            <w:vAlign w:val="center"/>
          </w:tcPr>
          <w:p>
            <w:pPr>
              <w:spacing w:line="360" w:lineRule="auto"/>
              <w:ind w:firstLine="480" w:firstLineChars="200"/>
              <w:rPr>
                <w:rFonts w:ascii="宋体" w:hAnsi="宋体" w:eastAsia="宋体" w:cs="Times New Roman"/>
                <w:color w:val="000000"/>
                <w:sz w:val="24"/>
                <w:szCs w:val="24"/>
              </w:rPr>
            </w:pPr>
            <w:r>
              <w:rPr>
                <w:rFonts w:hint="eastAsia" w:ascii="宋体" w:hAnsi="宋体" w:eastAsia="宋体" w:cs="Times New Roman"/>
                <w:color w:val="000000"/>
                <w:sz w:val="24"/>
                <w:szCs w:val="24"/>
              </w:rPr>
              <w:t>最大载客数</w:t>
            </w:r>
          </w:p>
        </w:tc>
        <w:tc>
          <w:tcPr>
            <w:tcW w:w="6292" w:type="dxa"/>
            <w:vAlign w:val="center"/>
          </w:tcPr>
          <w:p>
            <w:pPr>
              <w:spacing w:line="360" w:lineRule="auto"/>
              <w:jc w:val="center"/>
              <w:rPr>
                <w:rFonts w:hint="default" w:ascii="宋体" w:hAnsi="宋体" w:eastAsia="宋体" w:cs="Times New Roman"/>
                <w:color w:val="000000"/>
                <w:spacing w:val="-12"/>
                <w:sz w:val="24"/>
                <w:szCs w:val="24"/>
                <w:lang w:val="en-US"/>
              </w:rPr>
            </w:pPr>
            <w:r>
              <w:rPr>
                <w:rFonts w:hint="eastAsia" w:ascii="宋体" w:hAnsi="宋体" w:eastAsia="宋体" w:cs="Times New Roman"/>
                <w:color w:val="000000"/>
                <w:sz w:val="24"/>
                <w:szCs w:val="24"/>
                <w:lang w:val="en-US" w:eastAsia="zh-CN"/>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2639" w:type="dxa"/>
            <w:gridSpan w:val="2"/>
            <w:vAlign w:val="center"/>
          </w:tcPr>
          <w:p>
            <w:pPr>
              <w:spacing w:line="360" w:lineRule="auto"/>
              <w:ind w:firstLine="480" w:firstLineChars="200"/>
              <w:rPr>
                <w:rFonts w:ascii="宋体" w:hAnsi="宋体" w:eastAsia="宋体" w:cs="Times New Roman"/>
                <w:color w:val="000000"/>
                <w:sz w:val="24"/>
                <w:szCs w:val="24"/>
              </w:rPr>
            </w:pPr>
            <w:r>
              <w:rPr>
                <w:rFonts w:hint="eastAsia" w:ascii="宋体" w:hAnsi="宋体" w:eastAsia="宋体" w:cs="Times New Roman"/>
                <w:color w:val="000000"/>
                <w:sz w:val="24"/>
                <w:szCs w:val="24"/>
              </w:rPr>
              <w:t>最大座位数</w:t>
            </w:r>
          </w:p>
        </w:tc>
        <w:tc>
          <w:tcPr>
            <w:tcW w:w="6292" w:type="dxa"/>
            <w:vAlign w:val="center"/>
          </w:tcPr>
          <w:p>
            <w:pPr>
              <w:spacing w:line="360" w:lineRule="auto"/>
              <w:jc w:val="center"/>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8931" w:type="dxa"/>
            <w:gridSpan w:val="3"/>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二、主要总成和系统的结构特征与参数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8931" w:type="dxa"/>
            <w:gridSpan w:val="3"/>
            <w:vAlign w:val="center"/>
          </w:tcPr>
          <w:p>
            <w:pPr>
              <w:spacing w:line="360" w:lineRule="auto"/>
              <w:rPr>
                <w:rFonts w:hint="eastAsia" w:ascii="宋体" w:hAnsi="宋体" w:eastAsia="宋体" w:cs="Times New Roman"/>
                <w:color w:val="000000"/>
                <w:sz w:val="24"/>
                <w:szCs w:val="24"/>
                <w:lang w:val="en-US" w:eastAsia="zh-CN"/>
              </w:rPr>
            </w:pPr>
            <w:r>
              <w:rPr>
                <w:rFonts w:hint="eastAsia" w:ascii="宋体" w:hAnsi="宋体" w:eastAsia="宋体" w:cs="Times New Roman"/>
                <w:color w:val="000000"/>
                <w:sz w:val="24"/>
                <w:szCs w:val="24"/>
              </w:rPr>
              <w:t>1．纯电动三电系统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电池系统</w:t>
            </w:r>
          </w:p>
        </w:tc>
        <w:tc>
          <w:tcPr>
            <w:tcW w:w="7010" w:type="dxa"/>
            <w:gridSpan w:val="2"/>
            <w:vAlign w:val="center"/>
          </w:tcPr>
          <w:p>
            <w:pPr>
              <w:pStyle w:val="11"/>
              <w:numPr>
                <w:ilvl w:val="0"/>
                <w:numId w:val="1"/>
              </w:numPr>
              <w:spacing w:line="360" w:lineRule="auto"/>
              <w:ind w:firstLineChars="0"/>
              <w:jc w:val="left"/>
              <w:rPr>
                <w:rFonts w:ascii="宋体" w:hAnsi="宋体" w:eastAsia="宋体" w:cs="Times New Roman"/>
                <w:color w:val="000000"/>
                <w:sz w:val="24"/>
                <w:szCs w:val="24"/>
              </w:rPr>
            </w:pPr>
            <w:r>
              <w:rPr>
                <w:rFonts w:hint="eastAsia" w:ascii="宋体" w:hAnsi="宋体" w:eastAsia="宋体" w:cs="Times New Roman"/>
                <w:color w:val="000000"/>
                <w:sz w:val="24"/>
                <w:szCs w:val="24"/>
              </w:rPr>
              <w:t>电池容量</w:t>
            </w:r>
            <w:r>
              <w:rPr>
                <w:rStyle w:val="10"/>
                <w:rFonts w:hint="eastAsia" w:asciiTheme="minorEastAsia" w:hAnsiTheme="minorEastAsia" w:eastAsiaTheme="minorEastAsia" w:cstheme="minorEastAsia"/>
                <w:b w:val="0"/>
                <w:bCs/>
                <w:i w:val="0"/>
                <w:iCs w:val="0"/>
                <w:caps w:val="0"/>
                <w:color w:val="515151"/>
                <w:spacing w:val="0"/>
                <w:sz w:val="24"/>
                <w:szCs w:val="24"/>
                <w:shd w:val="clear" w:fill="FFFFFF"/>
              </w:rPr>
              <w:t>&gt;</w:t>
            </w:r>
            <w:r>
              <w:rPr>
                <w:rFonts w:hint="eastAsia" w:ascii="宋体" w:hAnsi="宋体" w:eastAsia="宋体" w:cs="Times New Roman"/>
                <w:color w:val="000000"/>
                <w:sz w:val="24"/>
                <w:szCs w:val="24"/>
                <w:lang w:val="en-US" w:eastAsia="zh-CN"/>
              </w:rPr>
              <w:t>80</w:t>
            </w:r>
            <w:r>
              <w:rPr>
                <w:rFonts w:hint="eastAsia" w:ascii="宋体" w:hAnsi="宋体" w:eastAsia="宋体" w:cs="Times New Roman"/>
                <w:color w:val="000000"/>
                <w:sz w:val="24"/>
                <w:szCs w:val="24"/>
              </w:rPr>
              <w:t>kwh</w:t>
            </w:r>
          </w:p>
          <w:p>
            <w:pPr>
              <w:widowControl/>
              <w:jc w:val="left"/>
              <w:rPr>
                <w:rFonts w:hint="eastAsia" w:ascii="宋体" w:hAnsi="宋体" w:cs="Times New Roman" w:eastAsiaTheme="minorEastAsia"/>
                <w:color w:val="000000"/>
                <w:sz w:val="24"/>
                <w:szCs w:val="24"/>
                <w:lang w:eastAsia="zh-CN"/>
              </w:rPr>
            </w:pPr>
            <w:r>
              <w:rPr>
                <w:rFonts w:hint="eastAsia" w:ascii="宋体" w:hAnsi="宋体" w:eastAsia="宋体" w:cs="Times New Roman"/>
                <w:color w:val="000000"/>
                <w:sz w:val="24"/>
                <w:szCs w:val="24"/>
              </w:rPr>
              <w:t>②</w:t>
            </w:r>
            <w:r>
              <w:rPr>
                <w:rFonts w:hint="eastAsia" w:ascii="宋体" w:hAnsi="宋体" w:eastAsia="宋体" w:cs="Times New Roman"/>
                <w:color w:val="000000"/>
                <w:sz w:val="24"/>
                <w:szCs w:val="24"/>
                <w:lang w:val="en-US" w:eastAsia="zh-CN"/>
              </w:rPr>
              <w:t>等速法里程</w:t>
            </w:r>
            <w:r>
              <w:rPr>
                <w:rFonts w:hint="eastAsia" w:ascii="宋体" w:hAnsi="宋体" w:cs="宋体"/>
                <w:color w:val="000000"/>
                <w:kern w:val="0"/>
                <w:sz w:val="24"/>
                <w:szCs w:val="24"/>
              </w:rPr>
              <w:t>≥</w:t>
            </w:r>
            <w:r>
              <w:rPr>
                <w:rFonts w:hint="eastAsia" w:ascii="宋体" w:hAnsi="宋体" w:cs="宋体"/>
                <w:color w:val="000000"/>
                <w:kern w:val="0"/>
                <w:sz w:val="24"/>
                <w:szCs w:val="24"/>
                <w:lang w:val="en-US" w:eastAsia="zh-CN"/>
              </w:rPr>
              <w:t>410KM</w:t>
            </w:r>
            <w:r>
              <w:rPr>
                <w:rFonts w:hint="eastAsia" w:ascii="宋体" w:hAnsi="宋体" w:eastAsia="宋体" w:cs="Times New Roman"/>
                <w:color w:val="000000"/>
                <w:sz w:val="24"/>
                <w:szCs w:val="24"/>
              </w:rPr>
              <w:t>。</w:t>
            </w:r>
            <w:r>
              <w:rPr>
                <w:rFonts w:hint="eastAsia" w:ascii="宋体" w:hAnsi="宋体" w:cs="宋体"/>
                <w:color w:val="000000"/>
                <w:kern w:val="0"/>
                <w:sz w:val="24"/>
                <w:szCs w:val="24"/>
              </w:rPr>
              <w:t>电池密度≥1</w:t>
            </w:r>
            <w:r>
              <w:rPr>
                <w:rFonts w:hint="eastAsia" w:ascii="宋体" w:hAnsi="宋体" w:cs="宋体"/>
                <w:color w:val="000000"/>
                <w:kern w:val="0"/>
                <w:sz w:val="24"/>
                <w:szCs w:val="24"/>
                <w:lang w:val="en-US" w:eastAsia="zh-CN"/>
              </w:rPr>
              <w:t>55</w:t>
            </w:r>
            <w:r>
              <w:rPr>
                <w:rFonts w:hint="eastAsia" w:ascii="宋体" w:hAnsi="宋体" w:cs="宋体"/>
                <w:color w:val="000000"/>
                <w:kern w:val="0"/>
                <w:sz w:val="24"/>
                <w:szCs w:val="24"/>
              </w:rPr>
              <w:t>Wh/kg</w:t>
            </w:r>
            <w:r>
              <w:rPr>
                <w:rFonts w:hint="eastAsia" w:ascii="宋体" w:hAnsi="宋体" w:cs="宋体"/>
                <w:color w:val="000000"/>
                <w:kern w:val="0"/>
                <w:sz w:val="24"/>
                <w:szCs w:val="24"/>
                <w:lang w:eastAsia="zh-CN"/>
              </w:rPr>
              <w:t>。</w:t>
            </w:r>
          </w:p>
          <w:p>
            <w:pPr>
              <w:spacing w:line="360" w:lineRule="auto"/>
              <w:ind w:left="-42" w:leftChars="-20"/>
              <w:jc w:val="left"/>
              <w:rPr>
                <w:rFonts w:hint="eastAsia" w:ascii="宋体" w:hAnsi="宋体" w:eastAsia="宋体" w:cs="Times New Roman"/>
                <w:color w:val="000000"/>
                <w:sz w:val="24"/>
                <w:szCs w:val="24"/>
                <w:lang w:eastAsia="zh-CN"/>
              </w:rPr>
            </w:pPr>
            <w:r>
              <w:rPr>
                <w:rFonts w:hint="eastAsia" w:ascii="宋体" w:hAnsi="宋体" w:eastAsia="宋体" w:cs="Times New Roman"/>
                <w:color w:val="000000" w:themeColor="text1"/>
                <w:sz w:val="24"/>
                <w:szCs w:val="24"/>
                <w14:textFill>
                  <w14:solidFill>
                    <w14:schemeClr w14:val="tx1"/>
                  </w14:solidFill>
                </w14:textFill>
              </w:rPr>
              <w:t>③</w:t>
            </w:r>
            <w:r>
              <w:rPr>
                <w:rFonts w:hint="eastAsia" w:ascii="宋体" w:hAnsi="宋体" w:eastAsia="宋体" w:cs="Times New Roman"/>
                <w:color w:val="000000"/>
                <w:sz w:val="24"/>
                <w:szCs w:val="24"/>
              </w:rPr>
              <w:t>电池组质保八年</w:t>
            </w:r>
            <w:r>
              <w:rPr>
                <w:rFonts w:hint="eastAsia" w:asciiTheme="minorEastAsia" w:hAnsiTheme="minorEastAsia"/>
                <w:sz w:val="24"/>
                <w:szCs w:val="24"/>
                <w:lang w:eastAsia="zh-CN"/>
              </w:rPr>
              <w:t>。</w:t>
            </w:r>
            <w:r>
              <w:rPr>
                <w:rFonts w:hint="eastAsia" w:asciiTheme="minorEastAsia" w:hAnsiTheme="minorEastAsia"/>
                <w:sz w:val="24"/>
                <w:szCs w:val="24"/>
                <w:lang w:val="en-US" w:eastAsia="zh-CN"/>
              </w:rPr>
              <w:t>电池3年衰减不得超过5%，5年衰减不得超过10%，7年衰减不得超过15%,8年衰减不得超过20%，否则投标人须为招标人免费更换同品牌同规格全新电池，</w:t>
            </w:r>
            <w:r>
              <w:rPr>
                <w:rFonts w:ascii="宋体" w:hAnsi="宋体" w:eastAsia="宋体" w:cs="宋体"/>
                <w:sz w:val="24"/>
                <w:szCs w:val="24"/>
              </w:rPr>
              <w:t>防护等级≥IP6</w:t>
            </w:r>
            <w:r>
              <w:rPr>
                <w:rFonts w:hint="eastAsia" w:ascii="宋体" w:hAnsi="宋体" w:eastAsia="宋体" w:cs="宋体"/>
                <w:sz w:val="24"/>
                <w:szCs w:val="24"/>
                <w:lang w:val="en-US" w:eastAsia="zh-CN"/>
              </w:rPr>
              <w:t>9</w:t>
            </w:r>
            <w:r>
              <w:rPr>
                <w:rFonts w:hint="eastAsia" w:ascii="宋体" w:hAnsi="宋体" w:eastAsia="宋体" w:cs="宋体"/>
                <w:sz w:val="24"/>
                <w:szCs w:val="24"/>
                <w:lang w:eastAsia="zh-CN"/>
              </w:rPr>
              <w:t>。</w:t>
            </w:r>
          </w:p>
          <w:p>
            <w:pPr>
              <w:spacing w:line="360" w:lineRule="auto"/>
              <w:jc w:val="left"/>
              <w:rPr>
                <w:rFonts w:hint="eastAsia" w:ascii="宋体" w:hAnsi="宋体" w:eastAsia="宋体" w:cs="宋体"/>
                <w:sz w:val="24"/>
                <w:szCs w:val="24"/>
                <w:lang w:eastAsia="zh-CN"/>
              </w:rPr>
            </w:pPr>
            <w:r>
              <w:rPr>
                <w:rFonts w:hint="eastAsia" w:ascii="宋体" w:hAnsi="宋体" w:eastAsia="宋体" w:cs="Times New Roman"/>
                <w:color w:val="000000"/>
                <w:sz w:val="24"/>
                <w:szCs w:val="24"/>
                <w:lang w:val="en-US" w:eastAsia="zh-CN"/>
              </w:rPr>
              <w:t>④电池冷却系统为液冷。</w:t>
            </w:r>
            <w:r>
              <w:rPr>
                <w:rFonts w:ascii="宋体" w:hAnsi="宋体" w:eastAsia="宋体" w:cs="宋体"/>
                <w:sz w:val="24"/>
                <w:szCs w:val="24"/>
              </w:rPr>
              <w:t>电池系统工作温度范围：充电-</w:t>
            </w:r>
            <w:r>
              <w:rPr>
                <w:rFonts w:hint="eastAsia" w:ascii="宋体" w:hAnsi="宋体" w:eastAsia="宋体" w:cs="宋体"/>
                <w:sz w:val="24"/>
                <w:szCs w:val="24"/>
                <w:lang w:val="en-US" w:eastAsia="zh-CN"/>
              </w:rPr>
              <w:t>1</w:t>
            </w:r>
            <w:r>
              <w:rPr>
                <w:rFonts w:ascii="宋体" w:hAnsi="宋体" w:eastAsia="宋体" w:cs="宋体"/>
                <w:sz w:val="24"/>
                <w:szCs w:val="24"/>
              </w:rPr>
              <w:t>0~60℃</w:t>
            </w:r>
            <w:r>
              <w:rPr>
                <w:rFonts w:hint="eastAsia" w:ascii="宋体" w:hAnsi="宋体" w:eastAsia="宋体" w:cs="宋体"/>
                <w:sz w:val="24"/>
                <w:szCs w:val="24"/>
                <w:lang w:eastAsia="zh-CN"/>
              </w:rPr>
              <w:t>。</w:t>
            </w:r>
          </w:p>
          <w:p>
            <w:pPr>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⑤</w:t>
            </w:r>
            <w:r>
              <w:rPr>
                <w:rFonts w:ascii="宋体" w:hAnsi="宋体" w:eastAsia="宋体" w:cs="宋体"/>
                <w:sz w:val="24"/>
                <w:szCs w:val="24"/>
              </w:rPr>
              <w:t>电池管理系统实时监控电池箱的电压、电流、温度、绝缘电阻，SOC，具有过压保护，欠压保护，过流保护，过温保护，漏电保护，故障预警等功能，确定用电安全</w:t>
            </w:r>
            <w:r>
              <w:rPr>
                <w:rFonts w:hint="eastAsia" w:ascii="宋体" w:hAnsi="宋体" w:eastAsia="宋体" w:cs="宋体"/>
                <w:sz w:val="24"/>
                <w:szCs w:val="24"/>
                <w:lang w:eastAsia="zh-CN"/>
              </w:rPr>
              <w:t>。</w:t>
            </w:r>
          </w:p>
          <w:p>
            <w:pPr>
              <w:spacing w:line="360" w:lineRule="auto"/>
              <w:jc w:val="left"/>
              <w:rPr>
                <w:rFonts w:hint="eastAsia" w:ascii="宋体" w:hAnsi="宋体" w:cs="宋体" w:eastAsiaTheme="minorEastAsia"/>
                <w:sz w:val="24"/>
                <w:szCs w:val="24"/>
                <w:lang w:val="en-US" w:eastAsia="zh-CN"/>
              </w:rPr>
            </w:pPr>
            <w:r>
              <w:rPr>
                <w:rFonts w:ascii="Times New Roman" w:hAnsi="Times New Roman" w:cs="Times New Roman"/>
                <w:kern w:val="0"/>
                <w:sz w:val="24"/>
              </w:rPr>
              <w:t>⑥电池为宁德时代新能源电池</w:t>
            </w:r>
            <w:r>
              <w:rPr>
                <w:rFonts w:hint="eastAsia" w:ascii="Times New Roman" w:hAnsi="Times New Roman" w:cs="Times New Roman"/>
                <w:kern w:val="0"/>
                <w:sz w:val="24"/>
                <w:lang w:val="en-US" w:eastAsia="zh-CN"/>
              </w:rPr>
              <w:t>总成或单体</w:t>
            </w:r>
            <w:r>
              <w:rPr>
                <w:rFonts w:hint="eastAsia" w:ascii="Times New Roman" w:hAnsi="Times New Roman" w:cs="Times New Roman"/>
                <w:kern w:val="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921" w:type="dxa"/>
            <w:vAlign w:val="center"/>
          </w:tcPr>
          <w:p>
            <w:pPr>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驱动电机</w:t>
            </w:r>
          </w:p>
        </w:tc>
        <w:tc>
          <w:tcPr>
            <w:tcW w:w="7010" w:type="dxa"/>
            <w:gridSpan w:val="2"/>
            <w:vAlign w:val="center"/>
          </w:tcPr>
          <w:p>
            <w:pPr>
              <w:numPr>
                <w:ilvl w:val="0"/>
                <w:numId w:val="0"/>
              </w:numPr>
              <w:spacing w:line="360" w:lineRule="auto"/>
              <w:ind w:leftChars="-38"/>
              <w:jc w:val="left"/>
              <w:rPr>
                <w:rFonts w:hint="eastAsia"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①</w:t>
            </w:r>
            <w:r>
              <w:rPr>
                <w:rFonts w:hint="eastAsia" w:ascii="宋体" w:hAnsi="宋体" w:eastAsia="宋体" w:cs="Times New Roman"/>
                <w:color w:val="000000"/>
                <w:sz w:val="24"/>
                <w:szCs w:val="24"/>
              </w:rPr>
              <w:t>采用永磁同步电机，</w:t>
            </w:r>
            <w:r>
              <w:rPr>
                <w:rFonts w:hint="eastAsia" w:ascii="宋体" w:hAnsi="宋体" w:eastAsia="宋体" w:cs="Times New Roman"/>
                <w:color w:val="000000"/>
                <w:sz w:val="24"/>
                <w:szCs w:val="24"/>
                <w:lang w:val="en-US" w:eastAsia="zh-CN"/>
              </w:rPr>
              <w:t>峰值</w:t>
            </w:r>
            <w:r>
              <w:rPr>
                <w:rFonts w:hint="eastAsia" w:ascii="宋体" w:hAnsi="宋体" w:eastAsia="宋体" w:cs="Times New Roman"/>
                <w:color w:val="000000"/>
                <w:sz w:val="24"/>
                <w:szCs w:val="24"/>
              </w:rPr>
              <w:t>功率</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lang w:val="en-US" w:eastAsia="zh-CN"/>
              </w:rPr>
              <w:t>90KW</w:t>
            </w:r>
            <w:r>
              <w:rPr>
                <w:rFonts w:hint="eastAsia" w:ascii="宋体" w:hAnsi="宋体" w:eastAsia="宋体" w:cs="Times New Roman"/>
                <w:color w:val="000000"/>
                <w:sz w:val="24"/>
                <w:szCs w:val="24"/>
              </w:rPr>
              <w:t>；</w:t>
            </w:r>
          </w:p>
          <w:p>
            <w:pPr>
              <w:numPr>
                <w:ilvl w:val="0"/>
                <w:numId w:val="0"/>
              </w:numPr>
              <w:spacing w:line="360" w:lineRule="auto"/>
              <w:ind w:leftChars="-38"/>
              <w:jc w:val="left"/>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②电机直驱，无级变速，驱动电机具备缓速器功能，同时具有能量回收功能；</w:t>
            </w:r>
          </w:p>
          <w:p>
            <w:pPr>
              <w:numPr>
                <w:ilvl w:val="0"/>
                <w:numId w:val="0"/>
              </w:numPr>
              <w:spacing w:line="360" w:lineRule="auto"/>
              <w:ind w:leftChars="-38"/>
              <w:jc w:val="left"/>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③电机防护等级：IP6</w:t>
            </w:r>
            <w:r>
              <w:rPr>
                <w:rFonts w:hint="eastAsia" w:ascii="宋体" w:hAnsi="宋体" w:eastAsia="宋体" w:cs="Times New Roman"/>
                <w:color w:val="000000"/>
                <w:sz w:val="24"/>
                <w:szCs w:val="24"/>
                <w:lang w:val="en-US" w:eastAsia="zh-CN"/>
              </w:rPr>
              <w:t>9及</w:t>
            </w:r>
            <w:r>
              <w:rPr>
                <w:rFonts w:hint="eastAsia" w:ascii="宋体" w:hAnsi="宋体" w:eastAsia="宋体" w:cs="Times New Roman"/>
                <w:color w:val="000000"/>
                <w:sz w:val="24"/>
                <w:szCs w:val="24"/>
              </w:rPr>
              <w:t>以上防护等级；</w:t>
            </w:r>
          </w:p>
          <w:p>
            <w:pPr>
              <w:numPr>
                <w:ilvl w:val="0"/>
                <w:numId w:val="0"/>
              </w:numPr>
              <w:spacing w:line="360" w:lineRule="auto"/>
              <w:ind w:leftChars="-38"/>
              <w:jc w:val="left"/>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④电机冷却系统采用智能冷却控制系统；</w:t>
            </w:r>
          </w:p>
          <w:p>
            <w:pPr>
              <w:numPr>
                <w:ilvl w:val="0"/>
                <w:numId w:val="0"/>
              </w:numPr>
              <w:spacing w:line="360" w:lineRule="auto"/>
              <w:ind w:leftChars="-38"/>
              <w:jc w:val="left"/>
              <w:rPr>
                <w:rFonts w:hint="eastAsia" w:ascii="宋体" w:hAnsi="宋体" w:eastAsia="宋体" w:cs="Times New Roman"/>
                <w:color w:val="000000"/>
                <w:sz w:val="24"/>
                <w:szCs w:val="24"/>
                <w:lang w:eastAsia="zh-CN"/>
              </w:rPr>
            </w:pPr>
            <w:r>
              <w:rPr>
                <w:rFonts w:hint="eastAsia" w:ascii="宋体" w:hAnsi="宋体" w:eastAsia="宋体" w:cs="Times New Roman"/>
                <w:color w:val="000000"/>
                <w:sz w:val="24"/>
                <w:szCs w:val="24"/>
              </w:rPr>
              <w:t>⑤驱动电机质保八年</w:t>
            </w:r>
            <w:r>
              <w:rPr>
                <w:rFonts w:hint="eastAsia" w:ascii="宋体" w:hAnsi="宋体" w:eastAsia="宋体" w:cs="Times New Roman"/>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整车高压部件控制器</w:t>
            </w:r>
          </w:p>
        </w:tc>
        <w:tc>
          <w:tcPr>
            <w:tcW w:w="7010" w:type="dxa"/>
            <w:gridSpan w:val="2"/>
            <w:vAlign w:val="center"/>
          </w:tcPr>
          <w:p>
            <w:pPr>
              <w:spacing w:line="360" w:lineRule="auto"/>
              <w:jc w:val="left"/>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rPr>
              <w:t>①高压电控系统均采用优质控制器；</w:t>
            </w:r>
            <w:r>
              <w:rPr>
                <w:rFonts w:hint="eastAsia" w:ascii="宋体" w:hAnsi="宋体" w:eastAsia="宋体" w:cs="Times New Roman"/>
                <w:color w:val="000000"/>
                <w:sz w:val="24"/>
                <w:szCs w:val="24"/>
                <w:lang w:val="en-US" w:eastAsia="zh-CN"/>
              </w:rPr>
              <w:t>质保8年</w:t>
            </w:r>
          </w:p>
          <w:p>
            <w:pPr>
              <w:spacing w:line="360" w:lineRule="auto"/>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rPr>
              <w:t>②</w:t>
            </w:r>
            <w:r>
              <w:rPr>
                <w:rFonts w:hint="eastAsia" w:ascii="宋体" w:hAnsi="宋体" w:eastAsia="宋体" w:cs="Times New Roman"/>
                <w:color w:val="000000"/>
                <w:sz w:val="24"/>
                <w:szCs w:val="24"/>
                <w:lang w:val="en-US" w:eastAsia="zh-CN"/>
              </w:rPr>
              <w:t>高压</w:t>
            </w:r>
            <w:r>
              <w:rPr>
                <w:rFonts w:hint="eastAsia" w:ascii="宋体" w:hAnsi="宋体" w:eastAsia="宋体" w:cs="Times New Roman"/>
                <w:color w:val="000000"/>
                <w:sz w:val="24"/>
                <w:szCs w:val="24"/>
              </w:rPr>
              <w:t>控制器</w:t>
            </w:r>
            <w:r>
              <w:rPr>
                <w:rFonts w:ascii="宋体" w:hAnsi="宋体" w:eastAsia="宋体" w:cs="宋体"/>
                <w:sz w:val="24"/>
                <w:szCs w:val="24"/>
              </w:rPr>
              <w:t>多合一集成控制器，包括 MCU、DCDC、气泵控制器、油泵控制器、高压配电</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电机</w:t>
            </w:r>
            <w:r>
              <w:rPr>
                <w:rFonts w:ascii="宋体" w:hAnsi="宋体" w:eastAsia="宋体" w:cs="宋体"/>
                <w:sz w:val="24"/>
                <w:szCs w:val="24"/>
              </w:rPr>
              <w:t>水冷</w:t>
            </w:r>
            <w:r>
              <w:rPr>
                <w:rFonts w:hint="eastAsia" w:ascii="宋体" w:hAnsi="宋体" w:eastAsia="宋体" w:cs="宋体"/>
                <w:sz w:val="24"/>
                <w:szCs w:val="24"/>
                <w:lang w:val="en-US" w:eastAsia="zh-CN"/>
              </w:rPr>
              <w:t>等</w:t>
            </w:r>
            <w:r>
              <w:rPr>
                <w:rFonts w:ascii="宋体" w:hAnsi="宋体" w:eastAsia="宋体" w:cs="宋体"/>
                <w:sz w:val="24"/>
                <w:szCs w:val="24"/>
              </w:rPr>
              <w:t>；防护等级≥IP6</w:t>
            </w:r>
            <w:r>
              <w:rPr>
                <w:rFonts w:hint="eastAsia" w:ascii="宋体" w:hAnsi="宋体" w:eastAsia="宋体" w:cs="宋体"/>
                <w:sz w:val="24"/>
                <w:szCs w:val="24"/>
                <w:lang w:val="en-US" w:eastAsia="zh-CN"/>
              </w:rPr>
              <w:t>8</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质保8年）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8931" w:type="dxa"/>
            <w:gridSpan w:val="3"/>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2.底盘系统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转 向 系</w:t>
            </w:r>
          </w:p>
        </w:tc>
        <w:tc>
          <w:tcPr>
            <w:tcW w:w="7010" w:type="dxa"/>
            <w:gridSpan w:val="2"/>
            <w:vAlign w:val="center"/>
          </w:tcPr>
          <w:p>
            <w:pPr>
              <w:spacing w:line="360" w:lineRule="auto"/>
              <w:jc w:val="left"/>
              <w:rPr>
                <w:rFonts w:ascii="宋体" w:hAnsi="宋体" w:eastAsia="宋体" w:cs="Times New Roman"/>
                <w:color w:val="000000"/>
                <w:sz w:val="24"/>
                <w:szCs w:val="24"/>
              </w:rPr>
            </w:pPr>
            <w:r>
              <w:rPr>
                <w:rFonts w:ascii="宋体" w:hAnsi="宋体" w:eastAsia="宋体" w:cs="宋体"/>
                <w:sz w:val="24"/>
                <w:szCs w:val="24"/>
              </w:rPr>
              <w:t>电动转向油泵：标配双源电动助力油泵，永磁同步电机，防护等级≥IP67；</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质保8年）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前    桥</w:t>
            </w:r>
          </w:p>
        </w:tc>
        <w:tc>
          <w:tcPr>
            <w:tcW w:w="7010" w:type="dxa"/>
            <w:gridSpan w:val="2"/>
            <w:vAlign w:val="center"/>
          </w:tcPr>
          <w:p>
            <w:pPr>
              <w:spacing w:line="360" w:lineRule="auto"/>
              <w:rPr>
                <w:rFonts w:hint="default" w:ascii="宋体" w:hAnsi="宋体" w:eastAsia="宋体" w:cs="Times New Roman"/>
                <w:color w:val="auto"/>
                <w:sz w:val="24"/>
                <w:szCs w:val="24"/>
                <w:lang w:val="en-US" w:eastAsia="zh-CN"/>
              </w:rPr>
            </w:pPr>
            <w:r>
              <w:rPr>
                <w:rFonts w:hint="eastAsia" w:ascii="宋体" w:hAnsi="宋体" w:eastAsia="宋体" w:cs="Times New Roman"/>
                <w:color w:val="auto"/>
                <w:sz w:val="24"/>
                <w:szCs w:val="24"/>
              </w:rPr>
              <w:t>≥</w:t>
            </w:r>
            <w:r>
              <w:rPr>
                <w:rFonts w:hint="eastAsia" w:ascii="宋体" w:hAnsi="宋体" w:eastAsia="宋体" w:cs="Times New Roman"/>
                <w:color w:val="auto"/>
                <w:sz w:val="24"/>
                <w:szCs w:val="24"/>
                <w:lang w:val="en-US" w:eastAsia="zh-CN"/>
              </w:rPr>
              <w:t>2.5</w:t>
            </w:r>
            <w:r>
              <w:rPr>
                <w:rFonts w:hint="eastAsia" w:ascii="宋体" w:hAnsi="宋体" w:eastAsia="宋体" w:cs="Times New Roman"/>
                <w:color w:val="auto"/>
                <w:sz w:val="24"/>
                <w:szCs w:val="24"/>
              </w:rPr>
              <w:t>T，盘式制动</w:t>
            </w:r>
            <w:r>
              <w:rPr>
                <w:rFonts w:hint="eastAsia" w:ascii="宋体" w:hAnsi="宋体" w:eastAsia="宋体" w:cs="Times New Roman"/>
                <w:color w:val="auto"/>
                <w:sz w:val="24"/>
                <w:szCs w:val="24"/>
                <w:lang w:eastAsia="zh-CN"/>
              </w:rPr>
              <w:t>，</w:t>
            </w:r>
            <w:r>
              <w:rPr>
                <w:rFonts w:hint="eastAsia" w:ascii="宋体" w:hAnsi="宋体" w:eastAsia="宋体" w:cs="Times New Roman"/>
                <w:color w:val="auto"/>
                <w:sz w:val="24"/>
                <w:szCs w:val="24"/>
                <w:lang w:val="en-US" w:eastAsia="zh-CN"/>
              </w:rPr>
              <w:t>免维护前后桥一体化轴承单元，质保8年。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后    桥</w:t>
            </w:r>
          </w:p>
        </w:tc>
        <w:tc>
          <w:tcPr>
            <w:tcW w:w="7010" w:type="dxa"/>
            <w:gridSpan w:val="2"/>
            <w:vAlign w:val="center"/>
          </w:tcPr>
          <w:p>
            <w:pPr>
              <w:spacing w:line="360" w:lineRule="auto"/>
              <w:rPr>
                <w:rFonts w:ascii="宋体" w:hAnsi="宋体" w:eastAsia="宋体" w:cs="Times New Roman"/>
                <w:color w:val="auto"/>
                <w:sz w:val="24"/>
                <w:szCs w:val="24"/>
              </w:rPr>
            </w:pPr>
            <w:r>
              <w:rPr>
                <w:rFonts w:hint="eastAsia" w:ascii="宋体" w:hAnsi="宋体" w:eastAsia="宋体" w:cs="Times New Roman"/>
                <w:color w:val="auto"/>
                <w:sz w:val="24"/>
                <w:szCs w:val="24"/>
              </w:rPr>
              <w:t>≥</w:t>
            </w:r>
            <w:r>
              <w:rPr>
                <w:rFonts w:hint="eastAsia" w:ascii="宋体" w:hAnsi="宋体" w:eastAsia="宋体" w:cs="Times New Roman"/>
                <w:color w:val="auto"/>
                <w:sz w:val="24"/>
                <w:szCs w:val="24"/>
                <w:lang w:val="en-US" w:eastAsia="zh-CN"/>
              </w:rPr>
              <w:t>2.5</w:t>
            </w:r>
            <w:r>
              <w:rPr>
                <w:rFonts w:hint="eastAsia" w:ascii="宋体" w:hAnsi="宋体" w:eastAsia="宋体" w:cs="Times New Roman"/>
                <w:color w:val="auto"/>
                <w:sz w:val="24"/>
                <w:szCs w:val="24"/>
              </w:rPr>
              <w:t>T</w:t>
            </w:r>
            <w:r>
              <w:rPr>
                <w:rFonts w:hint="eastAsia" w:ascii="宋体" w:hAnsi="宋体" w:eastAsia="宋体" w:cs="Times New Roman"/>
                <w:color w:val="auto"/>
                <w:sz w:val="24"/>
                <w:szCs w:val="24"/>
                <w:lang w:eastAsia="zh-CN"/>
              </w:rPr>
              <w:t>，</w:t>
            </w:r>
            <w:r>
              <w:rPr>
                <w:rFonts w:hint="eastAsia" w:ascii="宋体" w:hAnsi="宋体" w:eastAsia="宋体" w:cs="Times New Roman"/>
                <w:color w:val="auto"/>
                <w:sz w:val="24"/>
                <w:szCs w:val="24"/>
                <w:lang w:val="en-US" w:eastAsia="zh-CN"/>
              </w:rPr>
              <w:t>免维护轮毂，免维护前后桥一体化轴承单元，质保8年。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 xml:space="preserve">制 动 系 </w:t>
            </w:r>
          </w:p>
        </w:tc>
        <w:tc>
          <w:tcPr>
            <w:tcW w:w="7010" w:type="dxa"/>
            <w:gridSpan w:val="2"/>
            <w:vAlign w:val="center"/>
          </w:tcPr>
          <w:p>
            <w:pPr>
              <w:spacing w:line="360" w:lineRule="auto"/>
              <w:jc w:val="left"/>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①采用双回路气制动系统和</w:t>
            </w:r>
            <w:r>
              <w:rPr>
                <w:rFonts w:hint="eastAsia" w:ascii="宋体" w:hAnsi="宋体" w:eastAsia="宋体" w:cs="Times New Roman"/>
                <w:color w:val="auto"/>
                <w:sz w:val="24"/>
                <w:szCs w:val="24"/>
              </w:rPr>
              <w:t>前盘后</w:t>
            </w:r>
            <w:r>
              <w:rPr>
                <w:rFonts w:hint="eastAsia" w:ascii="宋体" w:hAnsi="宋体" w:eastAsia="宋体" w:cs="Times New Roman"/>
                <w:color w:val="auto"/>
                <w:sz w:val="24"/>
                <w:szCs w:val="24"/>
                <w:lang w:val="en-US" w:eastAsia="zh-CN"/>
              </w:rPr>
              <w:t>盘</w:t>
            </w:r>
            <w:r>
              <w:rPr>
                <w:rFonts w:hint="eastAsia" w:ascii="宋体" w:hAnsi="宋体" w:eastAsia="宋体" w:cs="Times New Roman"/>
                <w:color w:val="auto"/>
                <w:sz w:val="24"/>
                <w:szCs w:val="24"/>
              </w:rPr>
              <w:t>式</w:t>
            </w:r>
            <w:r>
              <w:rPr>
                <w:rFonts w:hint="eastAsia" w:ascii="宋体" w:hAnsi="宋体" w:eastAsia="宋体" w:cs="Times New Roman"/>
                <w:color w:val="000000"/>
                <w:sz w:val="24"/>
                <w:szCs w:val="24"/>
              </w:rPr>
              <w:t>制动器；管路中应装有干燥器，并能自动排放油水。</w:t>
            </w:r>
          </w:p>
          <w:p>
            <w:pPr>
              <w:spacing w:line="360" w:lineRule="auto"/>
              <w:jc w:val="left"/>
              <w:rPr>
                <w:rFonts w:ascii="宋体" w:hAnsi="宋体" w:eastAsia="宋体" w:cs="Times New Roman"/>
                <w:color w:val="000000"/>
                <w:sz w:val="24"/>
                <w:szCs w:val="24"/>
              </w:rPr>
            </w:pPr>
            <w:r>
              <w:rPr>
                <w:rFonts w:hint="eastAsia" w:ascii="宋体" w:hAnsi="宋体" w:eastAsia="宋体" w:cs="Times New Roman"/>
                <w:color w:val="000000"/>
                <w:sz w:val="24"/>
                <w:szCs w:val="24"/>
                <w:lang w:eastAsia="zh-CN"/>
              </w:rPr>
              <w:t>②</w:t>
            </w:r>
            <w:r>
              <w:rPr>
                <w:rFonts w:hint="eastAsia" w:ascii="宋体" w:hAnsi="宋体" w:eastAsia="宋体" w:cs="Times New Roman"/>
                <w:color w:val="000000"/>
                <w:sz w:val="24"/>
                <w:szCs w:val="24"/>
              </w:rPr>
              <w:t>ABS防抱死装置。</w:t>
            </w:r>
          </w:p>
          <w:p>
            <w:pPr>
              <w:spacing w:line="360" w:lineRule="auto"/>
              <w:jc w:val="left"/>
              <w:rPr>
                <w:rFonts w:ascii="宋体" w:hAnsi="宋体" w:eastAsia="宋体" w:cs="Times New Roman"/>
                <w:color w:val="000000"/>
                <w:sz w:val="24"/>
                <w:szCs w:val="24"/>
              </w:rPr>
            </w:pPr>
            <w:r>
              <w:rPr>
                <w:rFonts w:hint="eastAsia" w:ascii="宋体" w:hAnsi="宋体" w:eastAsia="宋体" w:cs="Times New Roman"/>
                <w:color w:val="000000"/>
                <w:sz w:val="24"/>
                <w:szCs w:val="24"/>
                <w:lang w:eastAsia="zh-CN"/>
              </w:rPr>
              <w:t>③</w:t>
            </w:r>
            <w:r>
              <w:rPr>
                <w:rFonts w:hint="eastAsia" w:ascii="宋体" w:hAnsi="宋体" w:eastAsia="宋体" w:cs="Times New Roman"/>
                <w:color w:val="000000"/>
                <w:sz w:val="24"/>
                <w:szCs w:val="24"/>
              </w:rPr>
              <w:t>采用弹簧储能制动，手控操纵。</w:t>
            </w:r>
          </w:p>
          <w:p>
            <w:pPr>
              <w:spacing w:line="360" w:lineRule="auto"/>
              <w:jc w:val="left"/>
              <w:rPr>
                <w:rFonts w:ascii="宋体" w:hAnsi="宋体" w:eastAsia="宋体" w:cs="Times New Roman"/>
                <w:color w:val="000000"/>
                <w:sz w:val="24"/>
                <w:szCs w:val="24"/>
              </w:rPr>
            </w:pPr>
            <w:r>
              <w:rPr>
                <w:rFonts w:hint="eastAsia" w:ascii="宋体" w:hAnsi="宋体" w:eastAsia="宋体" w:cs="Times New Roman"/>
                <w:color w:val="000000"/>
                <w:sz w:val="24"/>
                <w:szCs w:val="24"/>
                <w:lang w:eastAsia="zh-CN"/>
              </w:rPr>
              <w:t>④</w:t>
            </w:r>
            <w:r>
              <w:rPr>
                <w:rFonts w:hint="eastAsia" w:ascii="宋体" w:hAnsi="宋体" w:eastAsia="宋体" w:cs="Times New Roman"/>
                <w:color w:val="000000"/>
                <w:sz w:val="24"/>
                <w:szCs w:val="24"/>
              </w:rPr>
              <w:t>管路系统应进行保压试验，达到国家标准要求。</w:t>
            </w:r>
          </w:p>
          <w:p>
            <w:pPr>
              <w:spacing w:line="360" w:lineRule="auto"/>
              <w:jc w:val="left"/>
              <w:rPr>
                <w:rFonts w:hint="eastAsia" w:ascii="宋体" w:hAnsi="宋体" w:eastAsia="宋体" w:cs="Times New Roman"/>
                <w:color w:val="000000"/>
                <w:sz w:val="24"/>
                <w:szCs w:val="24"/>
                <w:lang w:eastAsia="zh-CN"/>
              </w:rPr>
            </w:pPr>
            <w:r>
              <w:rPr>
                <w:rFonts w:hint="eastAsia" w:ascii="宋体" w:hAnsi="宋体" w:eastAsia="宋体" w:cs="Times New Roman"/>
                <w:color w:val="000000"/>
                <w:sz w:val="24"/>
                <w:szCs w:val="24"/>
                <w:lang w:eastAsia="zh-CN"/>
              </w:rPr>
              <w:t>⑤</w:t>
            </w:r>
            <w:r>
              <w:rPr>
                <w:rFonts w:hint="eastAsia" w:ascii="宋体" w:hAnsi="宋体" w:eastAsia="宋体" w:cs="Times New Roman"/>
                <w:color w:val="000000"/>
                <w:sz w:val="24"/>
                <w:szCs w:val="24"/>
              </w:rPr>
              <w:t>制动系低压报警灯、蜂鸣器单设，区别其它报警</w:t>
            </w:r>
            <w:r>
              <w:rPr>
                <w:rFonts w:hint="eastAsia" w:ascii="宋体" w:hAnsi="宋体" w:eastAsia="宋体" w:cs="Times New Roman"/>
                <w:color w:val="000000"/>
                <w:sz w:val="24"/>
                <w:szCs w:val="24"/>
                <w:lang w:eastAsia="zh-CN"/>
              </w:rPr>
              <w:t>。</w:t>
            </w:r>
          </w:p>
          <w:p>
            <w:pPr>
              <w:spacing w:line="360" w:lineRule="auto"/>
              <w:jc w:val="left"/>
              <w:rPr>
                <w:rFonts w:hint="eastAsia" w:ascii="宋体" w:hAnsi="宋体" w:eastAsia="宋体" w:cs="Times New Roman"/>
                <w:color w:val="000000"/>
                <w:sz w:val="24"/>
                <w:szCs w:val="24"/>
                <w:lang w:eastAsia="zh-CN"/>
              </w:rPr>
            </w:pPr>
            <w:r>
              <w:rPr>
                <w:rFonts w:hint="eastAsia" w:ascii="宋体" w:hAnsi="宋体" w:eastAsia="宋体" w:cs="Times New Roman"/>
                <w:color w:val="000000"/>
                <w:sz w:val="24"/>
                <w:szCs w:val="24"/>
                <w:lang w:eastAsia="zh-CN"/>
              </w:rPr>
              <w:t>⑥</w:t>
            </w:r>
            <w:r>
              <w:rPr>
                <w:rFonts w:hint="eastAsia" w:ascii="宋体" w:hAnsi="宋体" w:eastAsia="宋体" w:cs="Times New Roman"/>
                <w:color w:val="auto"/>
                <w:sz w:val="24"/>
                <w:szCs w:val="24"/>
              </w:rPr>
              <w:t>电动打气泵质保8年，</w:t>
            </w:r>
            <w:r>
              <w:rPr>
                <w:rFonts w:hint="eastAsia" w:ascii="宋体" w:hAnsi="宋体" w:eastAsia="宋体" w:cs="Times New Roman"/>
                <w:color w:val="auto"/>
                <w:sz w:val="24"/>
                <w:szCs w:val="24"/>
                <w:lang w:val="en-US" w:eastAsia="zh-CN"/>
              </w:rPr>
              <w:t>要求</w:t>
            </w:r>
            <w:r>
              <w:rPr>
                <w:rFonts w:ascii="宋体" w:hAnsi="宋体" w:eastAsia="宋体" w:cs="宋体"/>
                <w:sz w:val="24"/>
                <w:szCs w:val="24"/>
              </w:rPr>
              <w:t>无油活塞气泵</w:t>
            </w:r>
            <w:r>
              <w:rPr>
                <w:rFonts w:hint="eastAsia" w:ascii="宋体" w:hAnsi="宋体" w:eastAsia="宋体" w:cs="宋体"/>
                <w:sz w:val="24"/>
                <w:szCs w:val="24"/>
                <w:lang w:eastAsia="zh-CN"/>
              </w:rPr>
              <w:t>。</w:t>
            </w:r>
          </w:p>
          <w:p>
            <w:pPr>
              <w:spacing w:line="360" w:lineRule="auto"/>
              <w:jc w:val="left"/>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eastAsia="zh-CN"/>
              </w:rPr>
              <w:t>⑦</w:t>
            </w:r>
            <w:r>
              <w:rPr>
                <w:rFonts w:hint="eastAsia" w:ascii="宋体" w:hAnsi="宋体" w:eastAsia="宋体" w:cs="Times New Roman"/>
                <w:color w:val="auto"/>
                <w:sz w:val="24"/>
                <w:szCs w:val="24"/>
                <w:lang w:val="en-US" w:eastAsia="zh-CN"/>
              </w:rPr>
              <w:t>集中润滑系统（质保8年）。</w:t>
            </w:r>
          </w:p>
          <w:p>
            <w:pPr>
              <w:spacing w:line="360" w:lineRule="auto"/>
              <w:jc w:val="left"/>
              <w:rPr>
                <w:rFonts w:hint="default"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⑧如采用整车油刹制动，上述要求忽略不计，但油刹制动系及附件质保8年。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悬    架</w:t>
            </w:r>
          </w:p>
        </w:tc>
        <w:tc>
          <w:tcPr>
            <w:tcW w:w="7010" w:type="dxa"/>
            <w:gridSpan w:val="2"/>
            <w:vAlign w:val="center"/>
          </w:tcPr>
          <w:p>
            <w:pPr>
              <w:spacing w:line="360" w:lineRule="exact"/>
              <w:jc w:val="left"/>
              <w:rPr>
                <w:rFonts w:hint="eastAsia" w:ascii="宋体" w:hAnsi="宋体" w:eastAsia="宋体" w:cs="Times New Roman"/>
                <w:color w:val="000000"/>
                <w:sz w:val="24"/>
                <w:szCs w:val="24"/>
                <w:lang w:eastAsia="zh-CN"/>
              </w:rPr>
            </w:pPr>
            <w:r>
              <w:rPr>
                <w:rFonts w:hint="eastAsia" w:ascii="宋体" w:hAnsi="宋体" w:eastAsia="宋体" w:cs="Times New Roman"/>
                <w:color w:val="000000"/>
                <w:sz w:val="24"/>
                <w:szCs w:val="24"/>
                <w:lang w:eastAsia="zh-CN"/>
              </w:rPr>
              <w:t>质保</w:t>
            </w:r>
            <w:r>
              <w:rPr>
                <w:rFonts w:hint="eastAsia" w:ascii="宋体" w:hAnsi="宋体" w:eastAsia="宋体" w:cs="Times New Roman"/>
                <w:color w:val="000000"/>
                <w:sz w:val="24"/>
                <w:szCs w:val="24"/>
                <w:lang w:val="en-US" w:eastAsia="zh-CN"/>
              </w:rPr>
              <w:t>5年，</w:t>
            </w:r>
            <w:r>
              <w:rPr>
                <w:rFonts w:hint="eastAsia" w:ascii="宋体" w:hAnsi="宋体" w:eastAsia="宋体" w:cs="Times New Roman"/>
                <w:color w:val="000000"/>
                <w:sz w:val="24"/>
                <w:szCs w:val="24"/>
              </w:rPr>
              <w:t>投标人须在中标后</w:t>
            </w:r>
            <w:r>
              <w:rPr>
                <w:rFonts w:ascii="宋体" w:hAnsi="宋体" w:eastAsia="宋体" w:cs="Times New Roman"/>
                <w:color w:val="000000"/>
                <w:sz w:val="24"/>
                <w:szCs w:val="24"/>
              </w:rPr>
              <w:t>10</w:t>
            </w:r>
            <w:r>
              <w:rPr>
                <w:rFonts w:hint="eastAsia" w:ascii="宋体" w:hAnsi="宋体" w:eastAsia="宋体" w:cs="Times New Roman"/>
                <w:color w:val="000000"/>
                <w:sz w:val="24"/>
                <w:szCs w:val="24"/>
              </w:rPr>
              <w:t>天内提交质保期承诺书</w:t>
            </w:r>
            <w:r>
              <w:rPr>
                <w:rFonts w:hint="eastAsia" w:ascii="宋体" w:hAnsi="宋体" w:eastAsia="宋体" w:cs="Times New Roman"/>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exact"/>
        </w:trPr>
        <w:tc>
          <w:tcPr>
            <w:tcW w:w="1921" w:type="dxa"/>
            <w:vAlign w:val="center"/>
          </w:tcPr>
          <w:p>
            <w:pPr>
              <w:spacing w:line="360" w:lineRule="auto"/>
              <w:ind w:firstLine="240" w:firstLineChars="100"/>
              <w:jc w:val="both"/>
              <w:rPr>
                <w:rFonts w:ascii="宋体" w:hAnsi="宋体" w:eastAsia="宋体" w:cs="Times New Roman"/>
                <w:color w:val="000000"/>
                <w:sz w:val="24"/>
                <w:szCs w:val="24"/>
              </w:rPr>
            </w:pPr>
            <w:r>
              <w:rPr>
                <w:rFonts w:hint="eastAsia" w:ascii="宋体" w:hAnsi="宋体" w:eastAsia="宋体" w:cs="Times New Roman"/>
                <w:color w:val="000000"/>
                <w:sz w:val="24"/>
                <w:szCs w:val="24"/>
              </w:rPr>
              <w:t>轮    胎</w:t>
            </w:r>
          </w:p>
        </w:tc>
        <w:tc>
          <w:tcPr>
            <w:tcW w:w="7010" w:type="dxa"/>
            <w:gridSpan w:val="2"/>
            <w:vAlign w:val="center"/>
          </w:tcPr>
          <w:p>
            <w:pPr>
              <w:spacing w:line="360" w:lineRule="exact"/>
              <w:jc w:val="both"/>
              <w:rPr>
                <w:rFonts w:hint="eastAsia" w:ascii="宋体" w:hAnsi="宋体" w:cs="宋体"/>
                <w:color w:val="000000"/>
                <w:kern w:val="0"/>
                <w:sz w:val="21"/>
                <w:szCs w:val="21"/>
              </w:rPr>
            </w:pPr>
            <w:r>
              <w:rPr>
                <w:rFonts w:hint="eastAsia" w:ascii="宋体" w:hAnsi="宋体" w:eastAsia="宋体" w:cs="Times New Roman"/>
                <w:color w:val="000000"/>
                <w:sz w:val="24"/>
                <w:szCs w:val="24"/>
              </w:rPr>
              <w:t>轮胎型号为215／75R17.5</w:t>
            </w:r>
            <w:r>
              <w:rPr>
                <w:rFonts w:hint="eastAsia" w:ascii="宋体" w:hAnsi="宋体" w:eastAsia="宋体" w:cs="Times New Roman"/>
                <w:color w:val="000000"/>
                <w:sz w:val="24"/>
                <w:szCs w:val="24"/>
                <w:lang w:eastAsia="zh-CN"/>
              </w:rPr>
              <w:t>公交专用</w:t>
            </w:r>
            <w:r>
              <w:rPr>
                <w:rFonts w:hint="eastAsia" w:ascii="宋体" w:hAnsi="宋体" w:eastAsia="宋体" w:cs="Times New Roman"/>
                <w:color w:val="000000"/>
                <w:sz w:val="24"/>
                <w:szCs w:val="24"/>
                <w:lang w:val="en-US" w:eastAsia="zh-CN"/>
              </w:rPr>
              <w:t>真空轮胎(质保10万公里)。</w:t>
            </w:r>
          </w:p>
          <w:p>
            <w:pPr>
              <w:spacing w:line="360" w:lineRule="auto"/>
              <w:jc w:val="center"/>
              <w:rPr>
                <w:rFonts w:hint="eastAsia" w:ascii="宋体" w:hAnsi="宋体" w:cs="宋体"/>
                <w:color w:val="000000"/>
                <w:kern w:val="0"/>
                <w:sz w:val="21"/>
                <w:szCs w:val="21"/>
              </w:rPr>
            </w:pPr>
          </w:p>
          <w:p>
            <w:pPr>
              <w:spacing w:line="360" w:lineRule="auto"/>
              <w:jc w:val="center"/>
              <w:rPr>
                <w:rFonts w:hint="eastAsia" w:ascii="宋体" w:hAnsi="宋体" w:cs="宋体"/>
                <w:color w:val="000000"/>
                <w:kern w:val="0"/>
                <w:sz w:val="21"/>
                <w:szCs w:val="21"/>
              </w:rPr>
            </w:pPr>
          </w:p>
          <w:p>
            <w:pPr>
              <w:spacing w:line="360" w:lineRule="auto"/>
              <w:jc w:val="center"/>
              <w:rPr>
                <w:rFonts w:hint="eastAsia" w:ascii="宋体" w:hAnsi="宋体" w:cs="宋体"/>
                <w:color w:val="000000"/>
                <w:kern w:val="0"/>
                <w:sz w:val="21"/>
                <w:szCs w:val="21"/>
              </w:rPr>
            </w:pPr>
            <w:r>
              <w:rPr>
                <w:rFonts w:hint="eastAsia" w:ascii="宋体" w:hAnsi="宋体" w:cs="宋体"/>
                <w:color w:val="000000"/>
                <w:kern w:val="0"/>
                <w:sz w:val="21"/>
                <w:szCs w:val="21"/>
              </w:rPr>
              <w:t>胎胎)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trPr>
        <w:tc>
          <w:tcPr>
            <w:tcW w:w="8931" w:type="dxa"/>
            <w:gridSpan w:val="3"/>
            <w:vAlign w:val="center"/>
          </w:tcPr>
          <w:p>
            <w:pPr>
              <w:spacing w:line="360" w:lineRule="auto"/>
              <w:jc w:val="left"/>
              <w:rPr>
                <w:rFonts w:ascii="宋体" w:hAnsi="宋体" w:eastAsia="宋体" w:cs="Times New Roman"/>
                <w:color w:val="000000"/>
                <w:sz w:val="24"/>
                <w:szCs w:val="24"/>
              </w:rPr>
            </w:pPr>
            <w:r>
              <w:rPr>
                <w:rFonts w:hint="eastAsia" w:ascii="宋体" w:hAnsi="宋体" w:eastAsia="宋体" w:cs="Times New Roman"/>
                <w:color w:val="000000"/>
                <w:sz w:val="24"/>
                <w:szCs w:val="24"/>
              </w:rPr>
              <w:t>3．电气系统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电气线路设计安装要求</w:t>
            </w:r>
          </w:p>
          <w:p>
            <w:pPr>
              <w:spacing w:line="360" w:lineRule="auto"/>
              <w:jc w:val="center"/>
              <w:rPr>
                <w:rFonts w:ascii="宋体" w:hAnsi="宋体" w:eastAsia="宋体" w:cs="Times New Roman"/>
                <w:color w:val="000000"/>
                <w:sz w:val="24"/>
                <w:szCs w:val="24"/>
              </w:rPr>
            </w:pPr>
          </w:p>
        </w:tc>
        <w:tc>
          <w:tcPr>
            <w:tcW w:w="7010" w:type="dxa"/>
            <w:gridSpan w:val="2"/>
            <w:vAlign w:val="center"/>
          </w:tcPr>
          <w:p>
            <w:pPr>
              <w:spacing w:line="360" w:lineRule="auto"/>
              <w:jc w:val="left"/>
              <w:rPr>
                <w:rFonts w:ascii="宋体" w:hAnsi="宋体" w:eastAsia="宋体" w:cs="Times New Roman"/>
                <w:color w:val="000000"/>
                <w:sz w:val="24"/>
                <w:szCs w:val="24"/>
              </w:rPr>
            </w:pPr>
            <w:r>
              <w:rPr>
                <w:rFonts w:hint="eastAsia" w:ascii="宋体" w:hAnsi="宋体" w:eastAsia="宋体" w:cs="Times New Roman"/>
                <w:color w:val="000000"/>
                <w:sz w:val="24"/>
                <w:szCs w:val="24"/>
              </w:rPr>
              <w:t>①采用耐高温辐照阻燃电线（125</w:t>
            </w:r>
            <w:r>
              <w:rPr>
                <w:rFonts w:hint="eastAsia" w:ascii="宋体" w:hAnsi="宋体" w:eastAsia="宋体" w:cs="Times New Roman"/>
                <w:color w:val="000000"/>
                <w:sz w:val="24"/>
                <w:szCs w:val="24"/>
                <w:vertAlign w:val="superscript"/>
              </w:rPr>
              <w:t>O</w:t>
            </w:r>
            <w:r>
              <w:rPr>
                <w:rFonts w:hint="eastAsia" w:ascii="宋体" w:hAnsi="宋体" w:eastAsia="宋体" w:cs="Times New Roman"/>
                <w:color w:val="000000"/>
                <w:sz w:val="24"/>
                <w:szCs w:val="24"/>
              </w:rPr>
              <w:t>C）。导线允许的最大电流1.5的安全系数。</w:t>
            </w:r>
          </w:p>
          <w:p>
            <w:pPr>
              <w:spacing w:line="360" w:lineRule="auto"/>
              <w:jc w:val="left"/>
              <w:rPr>
                <w:rFonts w:ascii="宋体" w:hAnsi="宋体" w:eastAsia="宋体" w:cs="Times New Roman"/>
                <w:color w:val="000000"/>
                <w:sz w:val="24"/>
                <w:szCs w:val="24"/>
              </w:rPr>
            </w:pPr>
            <w:r>
              <w:rPr>
                <w:rFonts w:hint="eastAsia" w:ascii="宋体" w:hAnsi="宋体" w:eastAsia="宋体" w:cs="Times New Roman"/>
                <w:color w:val="000000"/>
                <w:sz w:val="24"/>
                <w:szCs w:val="24"/>
              </w:rPr>
              <w:t>②电控线束应取得</w:t>
            </w:r>
            <w:r>
              <w:rPr>
                <w:rFonts w:hint="eastAsia" w:ascii="宋体" w:hAnsi="宋体" w:eastAsia="宋体" w:cs="Times New Roman"/>
                <w:color w:val="000000"/>
                <w:sz w:val="24"/>
                <w:szCs w:val="24"/>
                <w:lang w:eastAsia="zh-CN"/>
              </w:rPr>
              <w:t>新能电控系统认可，线束高低压要颜色分明</w:t>
            </w:r>
            <w:r>
              <w:rPr>
                <w:rFonts w:hint="eastAsia" w:ascii="宋体" w:hAnsi="宋体" w:eastAsia="宋体" w:cs="Times New Roman"/>
                <w:color w:val="000000"/>
                <w:sz w:val="24"/>
                <w:szCs w:val="24"/>
              </w:rPr>
              <w:t>。全车线束及中央电器控制盒、电瓶线，线芯、阻燃性能符合国家标准</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lang w:val="en-US" w:eastAsia="zh-CN"/>
              </w:rPr>
              <w:t>高压线束质保8年</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rPr>
              <w:t>。</w:t>
            </w:r>
          </w:p>
          <w:p>
            <w:pPr>
              <w:spacing w:line="360" w:lineRule="auto"/>
              <w:jc w:val="left"/>
              <w:rPr>
                <w:rFonts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③</w:t>
            </w:r>
            <w:r>
              <w:rPr>
                <w:rFonts w:hint="eastAsia" w:ascii="宋体" w:hAnsi="宋体" w:eastAsia="宋体" w:cs="Times New Roman"/>
                <w:color w:val="000000"/>
                <w:sz w:val="24"/>
                <w:szCs w:val="24"/>
              </w:rPr>
              <w:t>按汽车公告目录要求配置蓄电池。</w:t>
            </w:r>
          </w:p>
          <w:p>
            <w:pPr>
              <w:spacing w:line="360" w:lineRule="auto"/>
              <w:jc w:val="left"/>
              <w:rPr>
                <w:rFonts w:ascii="宋体" w:hAnsi="Times New Roman" w:eastAsia="宋体" w:cs="Times New Roman"/>
                <w:color w:val="000000"/>
                <w:sz w:val="24"/>
                <w:szCs w:val="24"/>
              </w:rPr>
            </w:pPr>
            <w:r>
              <w:rPr>
                <w:rFonts w:hint="eastAsia" w:ascii="宋体" w:hAnsi="宋体" w:eastAsia="宋体" w:cs="Times New Roman"/>
                <w:color w:val="000000"/>
                <w:sz w:val="24"/>
                <w:szCs w:val="24"/>
                <w:lang w:val="en-US" w:eastAsia="zh-CN"/>
              </w:rPr>
              <w:t>④</w:t>
            </w:r>
            <w:r>
              <w:rPr>
                <w:rFonts w:hint="eastAsia" w:ascii="宋体" w:hAnsi="宋体" w:eastAsia="宋体" w:cs="Times New Roman"/>
                <w:color w:val="000000"/>
                <w:sz w:val="24"/>
                <w:szCs w:val="24"/>
              </w:rPr>
              <w:t>采用免维护蓄电池</w:t>
            </w:r>
            <w:r>
              <w:rPr>
                <w:rFonts w:hint="eastAsia" w:ascii="宋体" w:hAnsi="宋体" w:eastAsia="宋体" w:cs="Times New Roman"/>
                <w:color w:val="000000"/>
                <w:sz w:val="24"/>
                <w:szCs w:val="24"/>
                <w:lang w:eastAsia="zh-CN"/>
              </w:rPr>
              <w:t>（蓄电池质保</w:t>
            </w:r>
            <w:r>
              <w:rPr>
                <w:rFonts w:hint="eastAsia" w:ascii="宋体" w:hAnsi="宋体" w:eastAsia="宋体" w:cs="Times New Roman"/>
                <w:color w:val="000000"/>
                <w:sz w:val="24"/>
                <w:szCs w:val="24"/>
                <w:lang w:val="en-US" w:eastAsia="zh-CN"/>
              </w:rPr>
              <w:t>24个月</w:t>
            </w:r>
            <w:r>
              <w:rPr>
                <w:rFonts w:hint="eastAsia" w:ascii="宋体" w:hAnsi="宋体" w:eastAsia="宋体" w:cs="Times New Roman"/>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前后大小灯</w:t>
            </w:r>
          </w:p>
        </w:tc>
        <w:tc>
          <w:tcPr>
            <w:tcW w:w="7010" w:type="dxa"/>
            <w:gridSpan w:val="2"/>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美观大方，便于维护</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lang w:val="en-US" w:eastAsia="zh-CN"/>
              </w:rPr>
              <w:t>LED大灯</w:t>
            </w:r>
            <w:r>
              <w:rPr>
                <w:rFonts w:hint="eastAsia" w:ascii="宋体" w:hAnsi="宋体" w:eastAsia="宋体" w:cs="Times New Roman"/>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921" w:type="dxa"/>
            <w:vAlign w:val="center"/>
          </w:tcPr>
          <w:p>
            <w:pPr>
              <w:spacing w:line="360" w:lineRule="auto"/>
              <w:ind w:firstLine="120" w:firstLineChars="50"/>
              <w:rPr>
                <w:rFonts w:ascii="宋体" w:hAnsi="宋体" w:eastAsia="宋体" w:cs="Times New Roman"/>
                <w:color w:val="000000"/>
                <w:sz w:val="24"/>
                <w:szCs w:val="24"/>
              </w:rPr>
            </w:pPr>
            <w:r>
              <w:rPr>
                <w:rFonts w:hint="eastAsia" w:ascii="宋体" w:hAnsi="宋体" w:eastAsia="宋体" w:cs="Times New Roman"/>
                <w:color w:val="000000"/>
                <w:sz w:val="24"/>
                <w:szCs w:val="24"/>
              </w:rPr>
              <w:t xml:space="preserve">  刮水器</w:t>
            </w:r>
          </w:p>
        </w:tc>
        <w:tc>
          <w:tcPr>
            <w:tcW w:w="7010" w:type="dxa"/>
            <w:gridSpan w:val="2"/>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刮臂和刮片长短与前风挡高度匹配良好，工作稳定可靠</w:t>
            </w:r>
            <w:r>
              <w:rPr>
                <w:rFonts w:hint="eastAsia" w:ascii="宋体" w:hAnsi="宋体" w:eastAsia="宋体" w:cs="Times New Roman"/>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1" w:type="dxa"/>
            <w:gridSpan w:val="3"/>
            <w:vAlign w:val="center"/>
          </w:tcPr>
          <w:p>
            <w:pPr>
              <w:spacing w:line="360" w:lineRule="auto"/>
              <w:jc w:val="left"/>
              <w:rPr>
                <w:rFonts w:ascii="宋体" w:hAnsi="宋体" w:eastAsia="宋体" w:cs="Times New Roman"/>
                <w:color w:val="000000"/>
                <w:spacing w:val="-18"/>
                <w:sz w:val="24"/>
                <w:szCs w:val="24"/>
              </w:rPr>
            </w:pPr>
            <w:r>
              <w:rPr>
                <w:rFonts w:hint="eastAsia" w:ascii="宋体" w:hAnsi="宋体" w:eastAsia="宋体" w:cs="Times New Roman"/>
                <w:color w:val="000000"/>
                <w:sz w:val="24"/>
                <w:szCs w:val="24"/>
              </w:rPr>
              <w:t>4．车身、车架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921" w:type="dxa"/>
            <w:vAlign w:val="center"/>
          </w:tcPr>
          <w:p>
            <w:pPr>
              <w:spacing w:line="360" w:lineRule="auto"/>
              <w:ind w:firstLine="240" w:firstLineChars="100"/>
              <w:rPr>
                <w:rFonts w:ascii="宋体" w:hAnsi="宋体" w:eastAsia="宋体" w:cs="Times New Roman"/>
                <w:color w:val="000000"/>
                <w:sz w:val="24"/>
                <w:szCs w:val="24"/>
              </w:rPr>
            </w:pPr>
            <w:r>
              <w:rPr>
                <w:rFonts w:hint="eastAsia" w:ascii="宋体" w:hAnsi="宋体" w:eastAsia="宋体" w:cs="Times New Roman"/>
                <w:color w:val="000000"/>
                <w:sz w:val="24"/>
                <w:szCs w:val="24"/>
              </w:rPr>
              <w:t>车    身</w:t>
            </w:r>
          </w:p>
        </w:tc>
        <w:tc>
          <w:tcPr>
            <w:tcW w:w="7010" w:type="dxa"/>
            <w:gridSpan w:val="2"/>
            <w:vAlign w:val="center"/>
          </w:tcPr>
          <w:p>
            <w:pPr>
              <w:spacing w:line="360" w:lineRule="auto"/>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低入口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921" w:type="dxa"/>
            <w:vAlign w:val="center"/>
          </w:tcPr>
          <w:p>
            <w:pPr>
              <w:spacing w:line="360" w:lineRule="auto"/>
              <w:ind w:firstLine="240" w:firstLineChars="100"/>
              <w:rPr>
                <w:rFonts w:ascii="宋体" w:hAnsi="宋体" w:eastAsia="宋体" w:cs="Times New Roman"/>
                <w:color w:val="000000"/>
                <w:sz w:val="24"/>
                <w:szCs w:val="24"/>
              </w:rPr>
            </w:pPr>
            <w:r>
              <w:rPr>
                <w:rFonts w:hint="eastAsia" w:ascii="宋体" w:hAnsi="宋体" w:eastAsia="宋体" w:cs="Times New Roman"/>
                <w:color w:val="000000"/>
                <w:sz w:val="24"/>
                <w:szCs w:val="24"/>
              </w:rPr>
              <w:t>车    架</w:t>
            </w:r>
          </w:p>
        </w:tc>
        <w:tc>
          <w:tcPr>
            <w:tcW w:w="7010" w:type="dxa"/>
            <w:gridSpan w:val="2"/>
            <w:vAlign w:val="center"/>
          </w:tcPr>
          <w:p>
            <w:pPr>
              <w:spacing w:line="360" w:lineRule="auto"/>
              <w:jc w:val="left"/>
              <w:rPr>
                <w:rFonts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全承载车身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921" w:type="dxa"/>
            <w:vAlign w:val="center"/>
          </w:tcPr>
          <w:p>
            <w:pPr>
              <w:spacing w:line="360" w:lineRule="auto"/>
              <w:ind w:firstLine="240" w:firstLineChars="100"/>
              <w:rPr>
                <w:rFonts w:ascii="宋体" w:hAnsi="宋体" w:eastAsia="宋体" w:cs="Times New Roman"/>
                <w:color w:val="000000"/>
                <w:sz w:val="24"/>
                <w:szCs w:val="24"/>
              </w:rPr>
            </w:pPr>
            <w:r>
              <w:rPr>
                <w:rFonts w:hint="eastAsia" w:ascii="宋体" w:hAnsi="宋体" w:eastAsia="宋体" w:cs="Times New Roman"/>
                <w:color w:val="000000"/>
                <w:sz w:val="24"/>
                <w:szCs w:val="24"/>
              </w:rPr>
              <w:t>车身造型</w:t>
            </w:r>
          </w:p>
        </w:tc>
        <w:tc>
          <w:tcPr>
            <w:tcW w:w="7010" w:type="dxa"/>
            <w:gridSpan w:val="2"/>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采用微循环造型，造型新颖、非方基调公交和公路造型</w:t>
            </w:r>
            <w:r>
              <w:rPr>
                <w:rFonts w:hint="eastAsia" w:ascii="宋体" w:hAnsi="宋体" w:eastAsia="宋体" w:cs="Times New Roman"/>
                <w:color w:val="00000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1921" w:type="dxa"/>
            <w:vAlign w:val="center"/>
          </w:tcPr>
          <w:p>
            <w:pPr>
              <w:spacing w:line="360" w:lineRule="auto"/>
              <w:jc w:val="center"/>
              <w:rPr>
                <w:rFonts w:ascii="宋体" w:hAnsi="宋体" w:eastAsia="宋体" w:cs="Times New Roman"/>
                <w:color w:val="000000"/>
                <w:sz w:val="24"/>
                <w:szCs w:val="24"/>
              </w:rPr>
            </w:pPr>
            <w:r>
              <w:rPr>
                <w:rFonts w:hint="eastAsia" w:ascii="宋体" w:hAnsi="宋体" w:eastAsia="宋体" w:cs="Times New Roman"/>
                <w:color w:val="000000"/>
                <w:sz w:val="24"/>
                <w:szCs w:val="24"/>
              </w:rPr>
              <w:t>车身色彩图案</w:t>
            </w:r>
          </w:p>
        </w:tc>
        <w:tc>
          <w:tcPr>
            <w:tcW w:w="7010" w:type="dxa"/>
            <w:gridSpan w:val="2"/>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①中标后由采购方确定。</w:t>
            </w:r>
          </w:p>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②采用优质</w:t>
            </w:r>
            <w:r>
              <w:rPr>
                <w:rFonts w:hint="eastAsia" w:ascii="宋体" w:hAnsi="宋体" w:eastAsia="宋体" w:cs="Times New Roman"/>
                <w:color w:val="000000"/>
                <w:sz w:val="24"/>
                <w:szCs w:val="24"/>
                <w:lang w:val="en-US" w:eastAsia="zh-CN"/>
              </w:rPr>
              <w:t>金属</w:t>
            </w:r>
            <w:r>
              <w:rPr>
                <w:rFonts w:hint="eastAsia" w:ascii="宋体" w:hAnsi="宋体" w:eastAsia="宋体" w:cs="Times New Roman"/>
                <w:color w:val="000000"/>
                <w:sz w:val="24"/>
                <w:szCs w:val="24"/>
              </w:rPr>
              <w:t>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1921" w:type="dxa"/>
            <w:vAlign w:val="center"/>
          </w:tcPr>
          <w:p>
            <w:pPr>
              <w:spacing w:line="360" w:lineRule="auto"/>
              <w:ind w:firstLine="240" w:firstLineChars="100"/>
              <w:rPr>
                <w:rFonts w:ascii="宋体" w:hAnsi="宋体" w:eastAsia="宋体" w:cs="Times New Roman"/>
                <w:color w:val="000000"/>
                <w:sz w:val="24"/>
                <w:szCs w:val="24"/>
              </w:rPr>
            </w:pPr>
            <w:r>
              <w:rPr>
                <w:rFonts w:hint="eastAsia" w:ascii="宋体" w:hAnsi="宋体" w:eastAsia="宋体" w:cs="Times New Roman"/>
                <w:color w:val="000000"/>
                <w:sz w:val="24"/>
                <w:szCs w:val="24"/>
                <w:lang w:eastAsia="zh-CN"/>
              </w:rPr>
              <w:t>侧</w:t>
            </w:r>
            <w:r>
              <w:rPr>
                <w:rFonts w:hint="eastAsia" w:ascii="宋体" w:hAnsi="宋体" w:eastAsia="宋体" w:cs="Times New Roman"/>
                <w:color w:val="000000"/>
                <w:sz w:val="24"/>
                <w:szCs w:val="24"/>
              </w:rPr>
              <w:t>围部分</w:t>
            </w:r>
          </w:p>
        </w:tc>
        <w:tc>
          <w:tcPr>
            <w:tcW w:w="7010" w:type="dxa"/>
            <w:gridSpan w:val="2"/>
            <w:vAlign w:val="center"/>
          </w:tcPr>
          <w:p>
            <w:pPr>
              <w:spacing w:line="360" w:lineRule="auto"/>
              <w:rPr>
                <w:rFonts w:ascii="宋体" w:hAnsi="宋体"/>
                <w:color w:val="000000"/>
                <w:sz w:val="24"/>
              </w:rPr>
            </w:pPr>
            <w:r>
              <w:rPr>
                <w:rFonts w:hint="eastAsia" w:ascii="宋体" w:hAnsi="宋体"/>
                <w:color w:val="000000"/>
                <w:sz w:val="24"/>
              </w:rPr>
              <w:t>①前</w:t>
            </w:r>
            <w:r>
              <w:rPr>
                <w:rFonts w:hint="eastAsia" w:ascii="宋体" w:hAnsi="宋体"/>
                <w:color w:val="000000"/>
                <w:sz w:val="24"/>
                <w:lang w:eastAsia="zh-CN"/>
              </w:rPr>
              <w:t>挡</w:t>
            </w:r>
            <w:r>
              <w:rPr>
                <w:rFonts w:hint="eastAsia" w:ascii="宋体" w:hAnsi="宋体"/>
                <w:color w:val="000000"/>
                <w:sz w:val="24"/>
              </w:rPr>
              <w:t>风窗采用双曲面全景夹胶安全玻璃，直接粘贴在风窗框上，接缝处粘贴平顺美观。驾驶员侧、前装上下拉遮阳帘。</w:t>
            </w:r>
          </w:p>
          <w:p>
            <w:pPr>
              <w:spacing w:line="360" w:lineRule="auto"/>
              <w:rPr>
                <w:rFonts w:hint="eastAsia" w:ascii="宋体" w:hAnsi="宋体" w:cs="Times New Roman" w:eastAsiaTheme="minorEastAsia"/>
                <w:color w:val="000000"/>
                <w:sz w:val="24"/>
                <w:szCs w:val="24"/>
                <w:lang w:eastAsia="zh-CN"/>
              </w:rPr>
            </w:pPr>
            <w:r>
              <w:rPr>
                <w:rFonts w:hint="eastAsia" w:ascii="宋体" w:hAnsi="宋体"/>
                <w:color w:val="000000"/>
                <w:sz w:val="24"/>
                <w:lang w:val="en-US" w:eastAsia="zh-CN"/>
              </w:rPr>
              <w:t>②</w:t>
            </w:r>
            <w:r>
              <w:rPr>
                <w:rFonts w:hint="eastAsia" w:ascii="宋体" w:hAnsi="宋体"/>
                <w:color w:val="000000"/>
                <w:sz w:val="24"/>
              </w:rPr>
              <w:t>侧窗采用</w:t>
            </w:r>
            <w:r>
              <w:rPr>
                <w:rFonts w:hint="eastAsia" w:ascii="宋体" w:hAnsi="宋体"/>
                <w:color w:val="000000"/>
                <w:sz w:val="24"/>
                <w:lang w:eastAsia="zh-CN"/>
              </w:rPr>
              <w:t>内置推拉窗。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trPr>
        <w:tc>
          <w:tcPr>
            <w:tcW w:w="1921" w:type="dxa"/>
            <w:vAlign w:val="center"/>
          </w:tcPr>
          <w:p>
            <w:pPr>
              <w:spacing w:line="360" w:lineRule="auto"/>
              <w:ind w:firstLine="240" w:firstLineChars="100"/>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侧窗玻璃</w:t>
            </w:r>
          </w:p>
        </w:tc>
        <w:tc>
          <w:tcPr>
            <w:tcW w:w="7010" w:type="dxa"/>
            <w:gridSpan w:val="2"/>
            <w:vAlign w:val="center"/>
          </w:tcPr>
          <w:p>
            <w:pPr>
              <w:spacing w:line="360" w:lineRule="auto"/>
              <w:rPr>
                <w:rFonts w:hint="default" w:ascii="宋体" w:hAnsi="宋体"/>
                <w:color w:val="000000"/>
                <w:sz w:val="24"/>
                <w:lang w:val="en-US" w:eastAsia="zh-CN"/>
              </w:rPr>
            </w:pPr>
            <w:r>
              <w:rPr>
                <w:rFonts w:hint="eastAsia" w:ascii="宋体" w:hAnsi="宋体"/>
                <w:color w:val="000000"/>
                <w:sz w:val="24"/>
                <w:lang w:val="en-US" w:eastAsia="zh-CN"/>
              </w:rPr>
              <w:t>茶</w:t>
            </w:r>
            <w:r>
              <w:rPr>
                <w:rFonts w:hint="eastAsia" w:ascii="宋体" w:hAnsi="宋体"/>
                <w:color w:val="000000" w:themeColor="text1"/>
                <w:sz w:val="24"/>
                <w:lang w:val="en-US" w:eastAsia="zh-CN"/>
                <w14:textFill>
                  <w14:solidFill>
                    <w14:schemeClr w14:val="tx1"/>
                  </w14:solidFill>
                </w14:textFill>
              </w:rPr>
              <w:t>色玻璃，配备整车窗帘。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921" w:type="dxa"/>
            <w:vAlign w:val="center"/>
          </w:tcPr>
          <w:p>
            <w:pPr>
              <w:spacing w:line="360" w:lineRule="auto"/>
              <w:ind w:firstLine="240" w:firstLineChars="100"/>
              <w:rPr>
                <w:rFonts w:ascii="宋体" w:hAnsi="宋体" w:eastAsia="宋体" w:cs="Times New Roman"/>
                <w:color w:val="000000"/>
                <w:sz w:val="24"/>
                <w:szCs w:val="24"/>
              </w:rPr>
            </w:pPr>
            <w:r>
              <w:rPr>
                <w:rFonts w:hint="eastAsia" w:ascii="宋体" w:hAnsi="宋体" w:eastAsia="宋体" w:cs="Times New Roman"/>
                <w:color w:val="000000"/>
                <w:sz w:val="24"/>
                <w:szCs w:val="24"/>
              </w:rPr>
              <w:t>地    板</w:t>
            </w:r>
          </w:p>
        </w:tc>
        <w:tc>
          <w:tcPr>
            <w:tcW w:w="7010" w:type="dxa"/>
            <w:gridSpan w:val="2"/>
            <w:vAlign w:val="center"/>
          </w:tcPr>
          <w:p>
            <w:pPr>
              <w:spacing w:line="360" w:lineRule="auto"/>
              <w:rPr>
                <w:rFonts w:ascii="宋体" w:hAnsi="宋体"/>
                <w:color w:val="000000"/>
                <w:sz w:val="24"/>
              </w:rPr>
            </w:pPr>
            <w:r>
              <w:rPr>
                <w:rFonts w:hint="eastAsia" w:ascii="宋体" w:hAnsi="宋体"/>
                <w:color w:val="000000"/>
                <w:sz w:val="24"/>
              </w:rPr>
              <w:t>①地板采用</w:t>
            </w:r>
            <w:r>
              <w:rPr>
                <w:rFonts w:hint="eastAsia" w:ascii="宋体" w:hAnsi="宋体"/>
                <w:color w:val="000000"/>
                <w:sz w:val="24"/>
                <w:lang w:eastAsia="zh-CN"/>
              </w:rPr>
              <w:t>标配</w:t>
            </w:r>
            <w:r>
              <w:rPr>
                <w:rFonts w:hint="eastAsia" w:ascii="宋体" w:hAnsi="宋体"/>
                <w:color w:val="000000"/>
                <w:sz w:val="24"/>
              </w:rPr>
              <w:t>，地板与骨架和地板接缝处填补密封材料，提高密封性。地板上铺</w:t>
            </w:r>
            <w:r>
              <w:rPr>
                <w:rFonts w:hint="eastAsia" w:ascii="宋体" w:hAnsi="宋体"/>
                <w:color w:val="000000"/>
                <w:spacing w:val="-6"/>
                <w:sz w:val="24"/>
              </w:rPr>
              <w:t>铺防滑、阻燃、耐磨且与车厢内饰协调的优质石英地板革，</w:t>
            </w:r>
            <w:r>
              <w:rPr>
                <w:rFonts w:hint="eastAsia" w:ascii="宋体" w:hAnsi="宋体"/>
                <w:color w:val="000000"/>
                <w:sz w:val="24"/>
              </w:rPr>
              <w:t>地板要求防水性能好。</w:t>
            </w:r>
          </w:p>
          <w:p>
            <w:pPr>
              <w:spacing w:line="360" w:lineRule="auto"/>
              <w:rPr>
                <w:rFonts w:hint="eastAsia" w:ascii="宋体" w:hAnsi="宋体"/>
                <w:color w:val="000000"/>
                <w:sz w:val="24"/>
              </w:rPr>
            </w:pPr>
            <w:r>
              <w:rPr>
                <w:rFonts w:hint="eastAsia" w:ascii="宋体" w:hAnsi="宋体"/>
                <w:color w:val="000000"/>
                <w:sz w:val="24"/>
              </w:rPr>
              <w:t>②地板两侧围处地板革上包（地板革颜色由采购方确定）。</w:t>
            </w:r>
          </w:p>
          <w:p>
            <w:pPr>
              <w:spacing w:line="360" w:lineRule="auto"/>
              <w:rPr>
                <w:rFonts w:hint="default" w:ascii="宋体" w:hAnsi="宋体"/>
                <w:color w:val="000000"/>
                <w:sz w:val="24"/>
                <w:lang w:val="en-US" w:eastAsia="zh-CN"/>
              </w:rPr>
            </w:pPr>
            <w:r>
              <w:rPr>
                <w:rFonts w:hint="eastAsia" w:ascii="宋体" w:hAnsi="宋体"/>
                <w:color w:val="000000"/>
                <w:sz w:val="24"/>
              </w:rPr>
              <w:t>③</w:t>
            </w:r>
            <w:r>
              <w:rPr>
                <w:rFonts w:hint="eastAsia" w:ascii="宋体" w:hAnsi="宋体"/>
                <w:color w:val="000000"/>
                <w:sz w:val="24"/>
                <w:lang w:eastAsia="zh-CN"/>
              </w:rPr>
              <w:t>地板</w:t>
            </w:r>
            <w:r>
              <w:rPr>
                <w:rFonts w:hint="eastAsia" w:ascii="宋体" w:hAnsi="宋体"/>
                <w:color w:val="000000"/>
                <w:sz w:val="24"/>
                <w:lang w:val="en-US" w:eastAsia="zh-CN"/>
              </w:rPr>
              <w:t>为石英砂材质，</w:t>
            </w:r>
            <w:r>
              <w:rPr>
                <w:rFonts w:hint="eastAsia" w:ascii="宋体" w:hAnsi="宋体"/>
                <w:color w:val="000000"/>
                <w:sz w:val="24"/>
                <w:lang w:eastAsia="zh-CN"/>
              </w:rPr>
              <w:t>地板革</w:t>
            </w:r>
            <w:r>
              <w:rPr>
                <w:rFonts w:hint="eastAsia" w:ascii="宋体" w:hAnsi="宋体"/>
                <w:color w:val="000000"/>
                <w:sz w:val="24"/>
                <w:lang w:val="en-US" w:eastAsia="zh-CN"/>
              </w:rPr>
              <w:t>为竹胶材质，</w:t>
            </w:r>
            <w:r>
              <w:rPr>
                <w:rFonts w:hint="eastAsia" w:ascii="宋体" w:hAnsi="宋体"/>
                <w:color w:val="000000"/>
                <w:sz w:val="24"/>
                <w:lang w:eastAsia="zh-CN"/>
              </w:rPr>
              <w:t>质保八年。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921" w:type="dxa"/>
            <w:vAlign w:val="center"/>
          </w:tcPr>
          <w:p>
            <w:pPr>
              <w:spacing w:line="360" w:lineRule="auto"/>
              <w:ind w:firstLine="240" w:firstLineChars="100"/>
              <w:rPr>
                <w:rFonts w:ascii="宋体" w:hAnsi="宋体" w:eastAsia="宋体" w:cs="Times New Roman"/>
                <w:color w:val="000000"/>
                <w:sz w:val="24"/>
                <w:szCs w:val="24"/>
              </w:rPr>
            </w:pPr>
            <w:r>
              <w:rPr>
                <w:rFonts w:hint="eastAsia" w:ascii="宋体" w:hAnsi="宋体" w:eastAsia="宋体" w:cs="Times New Roman"/>
                <w:color w:val="000000"/>
                <w:sz w:val="24"/>
                <w:szCs w:val="24"/>
              </w:rPr>
              <w:t>车    门</w:t>
            </w:r>
          </w:p>
        </w:tc>
        <w:tc>
          <w:tcPr>
            <w:tcW w:w="7010" w:type="dxa"/>
            <w:gridSpan w:val="2"/>
            <w:vAlign w:val="center"/>
          </w:tcPr>
          <w:p>
            <w:pPr>
              <w:pStyle w:val="11"/>
              <w:numPr>
                <w:ilvl w:val="0"/>
                <w:numId w:val="0"/>
              </w:numPr>
              <w:spacing w:line="360" w:lineRule="auto"/>
              <w:ind w:leftChars="0"/>
              <w:rPr>
                <w:rFonts w:hint="eastAsia" w:ascii="宋体" w:hAnsi="宋体" w:eastAsiaTheme="minorEastAsia" w:cstheme="minorBidi"/>
                <w:color w:val="000000"/>
                <w:kern w:val="2"/>
                <w:sz w:val="24"/>
                <w:szCs w:val="22"/>
                <w:lang w:val="en-US" w:eastAsia="zh-CN" w:bidi="ar-SA"/>
              </w:rPr>
            </w:pPr>
            <w:r>
              <w:rPr>
                <w:rFonts w:hint="eastAsia" w:ascii="宋体" w:hAnsi="宋体" w:cstheme="minorBidi"/>
                <w:color w:val="000000"/>
                <w:kern w:val="2"/>
                <w:sz w:val="24"/>
                <w:szCs w:val="22"/>
                <w:lang w:val="en-US" w:eastAsia="zh-CN" w:bidi="ar-SA"/>
              </w:rPr>
              <w:t>①</w:t>
            </w:r>
            <w:r>
              <w:rPr>
                <w:rFonts w:hint="eastAsia" w:ascii="宋体" w:hAnsi="宋体" w:eastAsiaTheme="minorEastAsia" w:cstheme="minorBidi"/>
                <w:color w:val="000000"/>
                <w:kern w:val="2"/>
                <w:sz w:val="24"/>
                <w:szCs w:val="22"/>
                <w:lang w:val="en-US" w:eastAsia="zh-CN" w:bidi="ar-SA"/>
              </w:rPr>
              <w:t>前围</w:t>
            </w:r>
            <w:r>
              <w:rPr>
                <w:rFonts w:hint="eastAsia" w:ascii="宋体" w:hAnsi="宋体" w:cstheme="minorBidi"/>
                <w:color w:val="000000"/>
                <w:kern w:val="2"/>
                <w:sz w:val="24"/>
                <w:szCs w:val="22"/>
                <w:lang w:val="en-US" w:eastAsia="zh-CN" w:bidi="ar-SA"/>
              </w:rPr>
              <w:t>喷绘</w:t>
            </w:r>
            <w:r>
              <w:rPr>
                <w:rFonts w:hint="eastAsia" w:ascii="宋体" w:hAnsi="宋体" w:eastAsiaTheme="minorEastAsia" w:cstheme="minorBidi"/>
                <w:color w:val="000000"/>
                <w:kern w:val="2"/>
                <w:sz w:val="24"/>
                <w:szCs w:val="22"/>
                <w:lang w:val="en-US" w:eastAsia="zh-CN" w:bidi="ar-SA"/>
              </w:rPr>
              <w:t>标准规范由采购方提供。</w:t>
            </w:r>
          </w:p>
          <w:p>
            <w:pPr>
              <w:pStyle w:val="11"/>
              <w:numPr>
                <w:ilvl w:val="0"/>
                <w:numId w:val="1"/>
              </w:numPr>
              <w:spacing w:line="360" w:lineRule="auto"/>
              <w:ind w:firstLineChars="0"/>
              <w:rPr>
                <w:rFonts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车门及车门附件质保8年。</w:t>
            </w:r>
          </w:p>
          <w:p>
            <w:pPr>
              <w:pStyle w:val="11"/>
              <w:numPr>
                <w:ilvl w:val="0"/>
                <w:numId w:val="1"/>
              </w:numPr>
              <w:spacing w:line="360" w:lineRule="auto"/>
              <w:ind w:firstLineChars="0"/>
              <w:rPr>
                <w:rFonts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车门要配备防夹系统。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trPr>
        <w:tc>
          <w:tcPr>
            <w:tcW w:w="1921" w:type="dxa"/>
            <w:vAlign w:val="center"/>
          </w:tcPr>
          <w:p>
            <w:pPr>
              <w:spacing w:line="360" w:lineRule="auto"/>
              <w:ind w:firstLine="240" w:firstLineChars="100"/>
              <w:jc w:val="both"/>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扶手和吊环</w:t>
            </w:r>
          </w:p>
          <w:p>
            <w:pPr>
              <w:spacing w:line="360" w:lineRule="auto"/>
              <w:ind w:firstLine="480" w:firstLineChars="200"/>
              <w:jc w:val="both"/>
              <w:rPr>
                <w:rFonts w:ascii="宋体" w:hAnsi="宋体" w:eastAsia="宋体" w:cs="Times New Roman"/>
                <w:color w:val="000000"/>
                <w:sz w:val="24"/>
                <w:szCs w:val="24"/>
              </w:rPr>
            </w:pPr>
            <w:r>
              <w:rPr>
                <w:rFonts w:hint="eastAsia" w:ascii="宋体" w:hAnsi="宋体" w:eastAsia="宋体" w:cs="Times New Roman"/>
                <w:color w:val="000000"/>
                <w:sz w:val="24"/>
                <w:szCs w:val="24"/>
              </w:rPr>
              <w:t>拉手</w:t>
            </w:r>
          </w:p>
        </w:tc>
        <w:tc>
          <w:tcPr>
            <w:tcW w:w="7010" w:type="dxa"/>
            <w:gridSpan w:val="2"/>
            <w:vAlign w:val="center"/>
          </w:tcPr>
          <w:p>
            <w:pPr>
              <w:pStyle w:val="11"/>
              <w:numPr>
                <w:ilvl w:val="0"/>
                <w:numId w:val="2"/>
              </w:numPr>
              <w:spacing w:line="360" w:lineRule="auto"/>
              <w:ind w:firstLineChars="0"/>
              <w:rPr>
                <w:rFonts w:ascii="宋体" w:hAnsi="Times New Roman" w:eastAsia="宋体" w:cs="Times New Roman"/>
                <w:color w:val="000000"/>
                <w:spacing w:val="-10"/>
                <w:sz w:val="24"/>
                <w:szCs w:val="20"/>
              </w:rPr>
            </w:pPr>
            <w:r>
              <w:rPr>
                <w:rFonts w:hint="eastAsia" w:ascii="宋体" w:hAnsi="Times New Roman" w:eastAsia="宋体" w:cs="Times New Roman"/>
                <w:color w:val="000000"/>
                <w:spacing w:val="-10"/>
                <w:sz w:val="24"/>
                <w:szCs w:val="20"/>
              </w:rPr>
              <w:t>扶手</w:t>
            </w:r>
            <w:r>
              <w:rPr>
                <w:rFonts w:hint="eastAsia" w:ascii="宋体" w:hAnsi="宋体" w:eastAsia="宋体" w:cs="Times New Roman"/>
                <w:color w:val="000000"/>
                <w:spacing w:val="-10"/>
                <w:sz w:val="24"/>
                <w:szCs w:val="20"/>
                <w:lang w:val="en-US" w:eastAsia="zh-CN"/>
              </w:rPr>
              <w:t>为钢性材质，灰色或亮银色</w:t>
            </w:r>
            <w:r>
              <w:rPr>
                <w:rFonts w:hint="eastAsia" w:ascii="宋体" w:hAnsi="宋体" w:eastAsia="宋体" w:cs="Times New Roman"/>
                <w:color w:val="000000"/>
                <w:spacing w:val="-10"/>
                <w:sz w:val="24"/>
                <w:szCs w:val="20"/>
              </w:rPr>
              <w:t>。</w:t>
            </w:r>
          </w:p>
          <w:p>
            <w:pPr>
              <w:spacing w:line="360" w:lineRule="auto"/>
              <w:rPr>
                <w:rFonts w:hint="eastAsia" w:ascii="宋体" w:hAnsi="宋体" w:eastAsia="宋体" w:cs="Times New Roman"/>
                <w:color w:val="000000"/>
                <w:sz w:val="24"/>
                <w:szCs w:val="24"/>
                <w:lang w:eastAsia="zh-CN"/>
              </w:rPr>
            </w:pPr>
            <w:r>
              <w:rPr>
                <w:rFonts w:hint="eastAsia" w:ascii="宋体" w:hAnsi="宋体" w:eastAsia="宋体" w:cs="Times New Roman"/>
                <w:color w:val="000000"/>
                <w:sz w:val="24"/>
                <w:szCs w:val="24"/>
                <w:lang w:val="en-US" w:eastAsia="zh-CN"/>
              </w:rPr>
              <w:t>②</w:t>
            </w:r>
            <w:r>
              <w:rPr>
                <w:rFonts w:hint="eastAsia" w:ascii="宋体" w:hAnsi="宋体" w:eastAsia="宋体" w:cs="Times New Roman"/>
                <w:color w:val="000000"/>
                <w:sz w:val="24"/>
                <w:szCs w:val="24"/>
              </w:rPr>
              <w:t>吊环拉手安装分布均匀、合理</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lang w:val="en-US" w:eastAsia="zh-CN"/>
              </w:rPr>
              <w:t>可填充广告</w:t>
            </w:r>
            <w:r>
              <w:rPr>
                <w:rFonts w:hint="eastAsia" w:ascii="宋体" w:hAnsi="宋体" w:eastAsia="宋体" w:cs="Times New Roman"/>
                <w:color w:val="00000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921" w:type="dxa"/>
            <w:tcBorders>
              <w:bottom w:val="single" w:color="auto" w:sz="4" w:space="0"/>
            </w:tcBorders>
            <w:vAlign w:val="center"/>
          </w:tcPr>
          <w:p>
            <w:pPr>
              <w:spacing w:line="360" w:lineRule="auto"/>
              <w:ind w:firstLine="240" w:firstLineChars="100"/>
              <w:rPr>
                <w:rFonts w:ascii="宋体" w:hAnsi="宋体" w:eastAsia="宋体" w:cs="Times New Roman"/>
                <w:color w:val="000000"/>
                <w:sz w:val="24"/>
                <w:szCs w:val="24"/>
              </w:rPr>
            </w:pPr>
            <w:r>
              <w:rPr>
                <w:rFonts w:hint="eastAsia" w:ascii="宋体" w:hAnsi="宋体" w:eastAsia="宋体" w:cs="Times New Roman"/>
                <w:color w:val="000000"/>
                <w:sz w:val="24"/>
                <w:szCs w:val="24"/>
              </w:rPr>
              <w:t>座    椅</w:t>
            </w:r>
          </w:p>
        </w:tc>
        <w:tc>
          <w:tcPr>
            <w:tcW w:w="7010" w:type="dxa"/>
            <w:gridSpan w:val="2"/>
            <w:tcBorders>
              <w:bottom w:val="single" w:color="auto" w:sz="4" w:space="0"/>
            </w:tcBorders>
            <w:vAlign w:val="center"/>
          </w:tcPr>
          <w:p>
            <w:pPr>
              <w:spacing w:line="360" w:lineRule="auto"/>
              <w:jc w:val="left"/>
              <w:rPr>
                <w:rFonts w:hint="eastAsia" w:ascii="宋体" w:hAnsi="宋体" w:eastAsiaTheme="minorEastAsia"/>
                <w:color w:val="000000"/>
                <w:sz w:val="24"/>
                <w:szCs w:val="24"/>
                <w:lang w:eastAsia="zh-CN"/>
              </w:rPr>
            </w:pPr>
            <w:r>
              <w:rPr>
                <w:rFonts w:hint="eastAsia" w:ascii="宋体" w:hAnsi="宋体"/>
                <w:color w:val="000000"/>
                <w:sz w:val="24"/>
                <w:szCs w:val="24"/>
              </w:rPr>
              <w:t>①</w:t>
            </w:r>
            <w:r>
              <w:rPr>
                <w:rFonts w:hint="eastAsia" w:ascii="宋体" w:hAnsi="宋体"/>
                <w:color w:val="000000"/>
                <w:sz w:val="24"/>
                <w:szCs w:val="24"/>
                <w:lang w:val="en-US" w:eastAsia="zh-CN"/>
              </w:rPr>
              <w:t>驾驶员</w:t>
            </w:r>
            <w:r>
              <w:rPr>
                <w:rFonts w:hint="eastAsia" w:ascii="宋体" w:hAnsi="宋体"/>
                <w:color w:val="000000"/>
                <w:sz w:val="24"/>
                <w:szCs w:val="24"/>
              </w:rPr>
              <w:t>座椅</w:t>
            </w:r>
            <w:r>
              <w:rPr>
                <w:rFonts w:hint="eastAsia" w:ascii="宋体" w:hAnsi="宋体"/>
                <w:color w:val="000000"/>
                <w:spacing w:val="-4"/>
                <w:sz w:val="24"/>
                <w:szCs w:val="24"/>
              </w:rPr>
              <w:t>采用</w:t>
            </w:r>
            <w:r>
              <w:rPr>
                <w:rFonts w:hint="eastAsia" w:ascii="宋体" w:hAnsi="宋体"/>
                <w:color w:val="000000"/>
                <w:spacing w:val="-4"/>
                <w:sz w:val="24"/>
                <w:szCs w:val="24"/>
                <w:lang w:val="en-US" w:eastAsia="zh-CN"/>
              </w:rPr>
              <w:t>机械液压减震座椅</w:t>
            </w:r>
            <w:r>
              <w:rPr>
                <w:rFonts w:hint="eastAsia" w:ascii="宋体" w:hAnsi="宋体"/>
                <w:color w:val="000000"/>
                <w:spacing w:val="-4"/>
                <w:sz w:val="24"/>
                <w:szCs w:val="24"/>
                <w:lang w:eastAsia="zh-CN"/>
              </w:rPr>
              <w:t>。</w:t>
            </w:r>
          </w:p>
          <w:p>
            <w:pPr>
              <w:widowControl/>
              <w:jc w:val="left"/>
              <w:rPr>
                <w:rFonts w:ascii="宋体" w:hAnsi="宋体" w:cs="宋体"/>
                <w:color w:val="000000"/>
                <w:kern w:val="0"/>
                <w:sz w:val="24"/>
                <w:szCs w:val="24"/>
              </w:rPr>
            </w:pPr>
            <w:r>
              <w:rPr>
                <w:rFonts w:hint="eastAsia" w:ascii="宋体" w:hAnsi="宋体"/>
                <w:color w:val="000000"/>
                <w:sz w:val="24"/>
                <w:szCs w:val="24"/>
                <w:lang w:val="en-US" w:eastAsia="zh-CN"/>
              </w:rPr>
              <w:t>②</w:t>
            </w:r>
            <w:r>
              <w:rPr>
                <w:rFonts w:hint="eastAsia" w:ascii="宋体" w:hAnsi="宋体"/>
                <w:color w:val="000000"/>
                <w:sz w:val="24"/>
                <w:szCs w:val="24"/>
              </w:rPr>
              <w:t>老、弱、病、残、孕专座设于车厢内方便上下乘坐的位置座椅为注塑材质，每车布置3-4个，座椅</w:t>
            </w:r>
            <w:r>
              <w:rPr>
                <w:rFonts w:hint="eastAsia" w:ascii="宋体" w:hAnsi="宋体"/>
                <w:color w:val="000000"/>
                <w:sz w:val="24"/>
                <w:szCs w:val="24"/>
                <w:lang w:eastAsia="zh-CN"/>
              </w:rPr>
              <w:t>标牌</w:t>
            </w:r>
            <w:r>
              <w:rPr>
                <w:rFonts w:hint="eastAsia" w:ascii="宋体" w:hAnsi="宋体"/>
                <w:color w:val="000000"/>
                <w:sz w:val="24"/>
                <w:szCs w:val="24"/>
              </w:rPr>
              <w:t>“爱心座椅</w:t>
            </w:r>
            <w:r>
              <w:rPr>
                <w:rFonts w:ascii="宋体" w:hAnsi="宋体"/>
                <w:color w:val="000000"/>
                <w:sz w:val="24"/>
                <w:szCs w:val="24"/>
              </w:rPr>
              <w:t>”</w:t>
            </w:r>
            <w:r>
              <w:rPr>
                <w:rFonts w:hint="eastAsia" w:ascii="宋体" w:hAnsi="宋体"/>
                <w:color w:val="000000"/>
                <w:sz w:val="24"/>
                <w:szCs w:val="24"/>
              </w:rPr>
              <w:t>字样。</w:t>
            </w:r>
          </w:p>
          <w:p>
            <w:pPr>
              <w:widowControl/>
              <w:ind w:left="480" w:hanging="480" w:hangingChars="200"/>
              <w:jc w:val="left"/>
              <w:rPr>
                <w:rFonts w:hint="default" w:ascii="宋体" w:hAnsi="宋体" w:cs="宋体" w:eastAsiaTheme="minorEastAsia"/>
                <w:color w:val="000000"/>
                <w:kern w:val="0"/>
                <w:sz w:val="24"/>
                <w:szCs w:val="24"/>
                <w:lang w:val="en-US" w:eastAsia="zh-CN"/>
              </w:rPr>
            </w:pPr>
            <w:r>
              <w:rPr>
                <w:rFonts w:hint="eastAsia" w:ascii="宋体" w:hAnsi="宋体" w:cs="宋体"/>
                <w:color w:val="000000"/>
                <w:kern w:val="0"/>
                <w:sz w:val="24"/>
                <w:szCs w:val="24"/>
              </w:rPr>
              <w:t>③</w:t>
            </w:r>
            <w:r>
              <w:rPr>
                <w:rFonts w:hint="eastAsia" w:ascii="宋体" w:hAnsi="宋体" w:cs="宋体"/>
                <w:color w:val="000000" w:themeColor="text1"/>
                <w:kern w:val="0"/>
                <w:sz w:val="24"/>
                <w:szCs w:val="24"/>
                <w:lang w:val="en-US" w:eastAsia="zh-CN"/>
                <w14:textFill>
                  <w14:solidFill>
                    <w14:schemeClr w14:val="tx1"/>
                  </w14:solidFill>
                </w14:textFill>
              </w:rPr>
              <w:t>标配公交座椅。（8年质保）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1921" w:type="dxa"/>
            <w:vAlign w:val="center"/>
          </w:tcPr>
          <w:p>
            <w:pPr>
              <w:spacing w:line="360" w:lineRule="auto"/>
              <w:ind w:firstLine="240" w:firstLineChars="100"/>
              <w:rPr>
                <w:rFonts w:ascii="宋体" w:hAnsi="宋体" w:eastAsia="宋体" w:cs="Times New Roman"/>
                <w:color w:val="000000"/>
                <w:sz w:val="24"/>
                <w:szCs w:val="24"/>
              </w:rPr>
            </w:pPr>
            <w:r>
              <w:rPr>
                <w:rFonts w:hint="eastAsia" w:ascii="宋体" w:hAnsi="宋体" w:eastAsia="宋体" w:cs="Times New Roman"/>
                <w:color w:val="000000"/>
                <w:sz w:val="24"/>
                <w:szCs w:val="24"/>
              </w:rPr>
              <w:t>仪 表 台</w:t>
            </w:r>
          </w:p>
        </w:tc>
        <w:tc>
          <w:tcPr>
            <w:tcW w:w="7010" w:type="dxa"/>
            <w:gridSpan w:val="2"/>
            <w:vAlign w:val="center"/>
          </w:tcPr>
          <w:p>
            <w:pPr>
              <w:spacing w:line="360" w:lineRule="auto"/>
              <w:rPr>
                <w:rFonts w:ascii="宋体" w:hAnsi="宋体" w:eastAsia="宋体" w:cs="Times New Roman"/>
                <w:color w:val="000000"/>
                <w:sz w:val="24"/>
                <w:szCs w:val="24"/>
              </w:rPr>
            </w:pPr>
            <w:r>
              <w:rPr>
                <w:rFonts w:ascii="宋体" w:hAnsi="宋体" w:eastAsia="宋体" w:cs="Times New Roman"/>
                <w:color w:val="000000"/>
                <w:sz w:val="24"/>
                <w:szCs w:val="24"/>
              </w:rPr>
              <w:fldChar w:fldCharType="begin"/>
            </w:r>
            <w:r>
              <w:rPr>
                <w:rFonts w:hint="eastAsia" w:ascii="宋体" w:hAnsi="宋体" w:eastAsia="宋体" w:cs="Times New Roman"/>
                <w:color w:val="000000"/>
                <w:sz w:val="24"/>
                <w:szCs w:val="24"/>
              </w:rPr>
              <w:instrText xml:space="preserve">= 1 \* GB3</w:instrText>
            </w:r>
            <w:r>
              <w:rPr>
                <w:rFonts w:ascii="宋体" w:hAnsi="宋体" w:eastAsia="宋体" w:cs="Times New Roman"/>
                <w:color w:val="000000"/>
                <w:sz w:val="24"/>
                <w:szCs w:val="24"/>
              </w:rPr>
              <w:fldChar w:fldCharType="separate"/>
            </w:r>
            <w:r>
              <w:rPr>
                <w:rFonts w:hint="eastAsia" w:ascii="宋体" w:hAnsi="宋体" w:eastAsia="宋体" w:cs="Times New Roman"/>
                <w:color w:val="000000"/>
                <w:sz w:val="24"/>
                <w:szCs w:val="24"/>
              </w:rPr>
              <w:t>①</w:t>
            </w:r>
            <w:r>
              <w:rPr>
                <w:rFonts w:ascii="宋体" w:hAnsi="宋体" w:eastAsia="宋体" w:cs="Times New Roman"/>
                <w:color w:val="000000"/>
                <w:sz w:val="24"/>
                <w:szCs w:val="24"/>
              </w:rPr>
              <w:fldChar w:fldCharType="end"/>
            </w:r>
            <w:r>
              <w:rPr>
                <w:rFonts w:hint="eastAsia" w:ascii="宋体" w:hAnsi="宋体" w:eastAsia="宋体" w:cs="Times New Roman"/>
                <w:color w:val="000000"/>
                <w:sz w:val="24"/>
                <w:szCs w:val="24"/>
                <w:lang w:eastAsia="zh-CN"/>
              </w:rPr>
              <w:t>设</w:t>
            </w:r>
            <w:r>
              <w:rPr>
                <w:rFonts w:hint="eastAsia" w:ascii="宋体" w:hAnsi="宋体" w:eastAsia="宋体" w:cs="Times New Roman"/>
                <w:color w:val="000000"/>
                <w:sz w:val="24"/>
                <w:szCs w:val="24"/>
              </w:rPr>
              <w:t>计精美、平整。</w:t>
            </w:r>
          </w:p>
          <w:p>
            <w:pPr>
              <w:tabs>
                <w:tab w:val="left" w:pos="360"/>
              </w:tabs>
              <w:spacing w:line="360" w:lineRule="auto"/>
              <w:rPr>
                <w:rFonts w:hint="eastAsia" w:ascii="宋体" w:hAnsi="宋体"/>
                <w:color w:val="000000"/>
                <w:sz w:val="24"/>
                <w:szCs w:val="24"/>
                <w:lang w:val="en-US" w:eastAsia="zh-CN"/>
              </w:rPr>
            </w:pPr>
            <w:r>
              <w:rPr>
                <w:rFonts w:ascii="宋体" w:hAnsi="宋体" w:eastAsia="宋体" w:cs="Times New Roman"/>
                <w:color w:val="000000"/>
                <w:spacing w:val="-12"/>
                <w:sz w:val="24"/>
                <w:szCs w:val="24"/>
              </w:rPr>
              <w:fldChar w:fldCharType="begin"/>
            </w:r>
            <w:r>
              <w:rPr>
                <w:rFonts w:hint="eastAsia" w:ascii="宋体" w:hAnsi="宋体" w:eastAsia="宋体" w:cs="Times New Roman"/>
                <w:color w:val="000000"/>
                <w:spacing w:val="-12"/>
                <w:sz w:val="24"/>
                <w:szCs w:val="24"/>
              </w:rPr>
              <w:instrText xml:space="preserve">= 2 \* GB3</w:instrText>
            </w:r>
            <w:r>
              <w:rPr>
                <w:rFonts w:ascii="宋体" w:hAnsi="宋体" w:eastAsia="宋体" w:cs="Times New Roman"/>
                <w:color w:val="000000"/>
                <w:spacing w:val="-12"/>
                <w:sz w:val="24"/>
                <w:szCs w:val="24"/>
              </w:rPr>
              <w:fldChar w:fldCharType="separate"/>
            </w:r>
            <w:r>
              <w:rPr>
                <w:rFonts w:hint="eastAsia" w:ascii="宋体" w:hAnsi="宋体" w:eastAsia="宋体" w:cs="Times New Roman"/>
                <w:color w:val="000000"/>
                <w:spacing w:val="-12"/>
                <w:sz w:val="24"/>
                <w:szCs w:val="24"/>
              </w:rPr>
              <w:t>②</w:t>
            </w:r>
            <w:r>
              <w:rPr>
                <w:rFonts w:ascii="宋体" w:hAnsi="宋体" w:eastAsia="宋体" w:cs="Times New Roman"/>
                <w:color w:val="000000"/>
                <w:spacing w:val="-12"/>
                <w:sz w:val="24"/>
                <w:szCs w:val="24"/>
              </w:rPr>
              <w:fldChar w:fldCharType="end"/>
            </w:r>
            <w:r>
              <w:rPr>
                <w:rFonts w:hint="eastAsia" w:ascii="宋体" w:hAnsi="宋体" w:eastAsia="宋体" w:cs="Times New Roman"/>
                <w:color w:val="000000"/>
                <w:kern w:val="0"/>
                <w:sz w:val="24"/>
                <w:szCs w:val="24"/>
                <w:lang w:eastAsia="zh-CN"/>
              </w:rPr>
              <w:t>配置</w:t>
            </w:r>
            <w:r>
              <w:rPr>
                <w:rFonts w:hint="eastAsia" w:ascii="宋体" w:hAnsi="宋体" w:eastAsia="宋体" w:cs="Times New Roman"/>
                <w:color w:val="000000"/>
                <w:kern w:val="0"/>
                <w:sz w:val="24"/>
                <w:szCs w:val="24"/>
              </w:rPr>
              <w:t>三级CAN总线</w:t>
            </w:r>
            <w:r>
              <w:rPr>
                <w:rFonts w:hint="eastAsia" w:ascii="宋体" w:hAnsi="宋体" w:eastAsia="宋体" w:cs="Times New Roman"/>
                <w:color w:val="000000"/>
                <w:kern w:val="0"/>
                <w:sz w:val="24"/>
                <w:szCs w:val="24"/>
                <w:lang w:eastAsia="zh-CN"/>
              </w:rPr>
              <w:t>仪表（</w:t>
            </w:r>
            <w:r>
              <w:rPr>
                <w:rFonts w:hint="eastAsia" w:ascii="宋体" w:hAnsi="宋体" w:eastAsia="宋体" w:cs="Times New Roman"/>
                <w:color w:val="000000"/>
                <w:kern w:val="0"/>
                <w:sz w:val="24"/>
                <w:szCs w:val="24"/>
                <w:lang w:val="en-US" w:eastAsia="zh-CN"/>
              </w:rPr>
              <w:t>质保8年</w:t>
            </w:r>
            <w:r>
              <w:rPr>
                <w:rFonts w:hint="eastAsia" w:ascii="宋体" w:hAnsi="宋体" w:eastAsia="宋体" w:cs="Times New Roman"/>
                <w:color w:val="000000"/>
                <w:kern w:val="0"/>
                <w:sz w:val="24"/>
                <w:szCs w:val="24"/>
                <w:lang w:eastAsia="zh-CN"/>
              </w:rPr>
              <w:t>）</w:t>
            </w:r>
            <w:r>
              <w:rPr>
                <w:rFonts w:hint="eastAsia" w:ascii="宋体" w:hAnsi="宋体" w:eastAsia="宋体" w:cs="Times New Roman"/>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921" w:type="dxa"/>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内饰、空调风道、车内照明</w:t>
            </w:r>
          </w:p>
        </w:tc>
        <w:tc>
          <w:tcPr>
            <w:tcW w:w="7010" w:type="dxa"/>
            <w:gridSpan w:val="2"/>
            <w:vAlign w:val="center"/>
          </w:tcPr>
          <w:p>
            <w:pPr>
              <w:spacing w:line="360" w:lineRule="auto"/>
              <w:rPr>
                <w:rFonts w:ascii="宋体" w:hAnsi="宋体"/>
                <w:color w:val="000000"/>
                <w:sz w:val="24"/>
              </w:rPr>
            </w:pPr>
            <w:r>
              <w:rPr>
                <w:rFonts w:hint="eastAsia" w:ascii="宋体" w:hAnsi="宋体"/>
                <w:color w:val="000000"/>
                <w:sz w:val="24"/>
              </w:rPr>
              <w:t>①侧墙板采用防水</w:t>
            </w:r>
            <w:r>
              <w:rPr>
                <w:rFonts w:hint="eastAsia" w:ascii="宋体" w:hAnsi="宋体"/>
                <w:color w:val="000000"/>
                <w:sz w:val="24"/>
                <w:lang w:eastAsia="zh-CN"/>
              </w:rPr>
              <w:t>材料</w:t>
            </w:r>
            <w:r>
              <w:rPr>
                <w:rFonts w:hint="eastAsia" w:ascii="宋体" w:hAnsi="宋体"/>
                <w:color w:val="000000"/>
                <w:sz w:val="24"/>
              </w:rPr>
              <w:t>易清洁。</w:t>
            </w:r>
          </w:p>
          <w:p>
            <w:pPr>
              <w:spacing w:line="360" w:lineRule="auto"/>
              <w:rPr>
                <w:rFonts w:hint="eastAsia" w:ascii="宋体" w:hAnsi="宋体" w:eastAsiaTheme="minorEastAsia"/>
                <w:color w:val="000000" w:themeColor="text1"/>
                <w:sz w:val="24"/>
                <w:lang w:eastAsia="zh-CN"/>
                <w14:textFill>
                  <w14:solidFill>
                    <w14:schemeClr w14:val="tx1"/>
                  </w14:solidFill>
                </w14:textFill>
              </w:rPr>
            </w:pPr>
            <w:r>
              <w:rPr>
                <w:rFonts w:hint="eastAsia" w:ascii="宋体" w:hAnsi="宋体"/>
                <w:color w:val="000000" w:themeColor="text1"/>
                <w:sz w:val="24"/>
                <w:lang w:eastAsia="zh-CN"/>
                <w14:textFill>
                  <w14:solidFill>
                    <w14:schemeClr w14:val="tx1"/>
                  </w14:solidFill>
                </w14:textFill>
              </w:rPr>
              <w:t>②</w:t>
            </w:r>
            <w:r>
              <w:rPr>
                <w:rFonts w:hint="eastAsia" w:ascii="宋体" w:hAnsi="宋体"/>
                <w:color w:val="000000" w:themeColor="text1"/>
                <w:sz w:val="24"/>
                <w:lang w:val="en-US" w:eastAsia="zh-CN"/>
                <w14:textFill>
                  <w14:solidFill>
                    <w14:schemeClr w14:val="tx1"/>
                  </w14:solidFill>
                </w14:textFill>
              </w:rPr>
              <w:t>风道为GMT材质</w:t>
            </w:r>
            <w:r>
              <w:rPr>
                <w:rFonts w:hint="eastAsia" w:ascii="宋体" w:hAnsi="宋体"/>
                <w:color w:val="000000" w:themeColor="text1"/>
                <w:sz w:val="24"/>
                <w:lang w:eastAsia="zh-CN"/>
                <w14:textFill>
                  <w14:solidFill>
                    <w14:schemeClr w14:val="tx1"/>
                  </w14:solidFill>
                </w14:textFill>
              </w:rPr>
              <w:t>。</w:t>
            </w:r>
          </w:p>
          <w:p>
            <w:pPr>
              <w:spacing w:line="360" w:lineRule="auto"/>
              <w:rPr>
                <w:rFonts w:ascii="Times New Roman" w:hAnsi="Times New Roman" w:eastAsia="宋体" w:cs="Times New Roman"/>
                <w:b/>
                <w:color w:val="000000"/>
                <w:szCs w:val="21"/>
              </w:rPr>
            </w:pPr>
            <w:r>
              <w:rPr>
                <w:rFonts w:hint="eastAsia" w:ascii="宋体" w:hAnsi="宋体"/>
                <w:color w:val="000000" w:themeColor="text1"/>
                <w:sz w:val="24"/>
                <w:lang w:eastAsia="zh-CN"/>
                <w14:textFill>
                  <w14:solidFill>
                    <w14:schemeClr w14:val="tx1"/>
                  </w14:solidFill>
                </w14:textFill>
              </w:rPr>
              <w:t>③</w:t>
            </w:r>
            <w:r>
              <w:rPr>
                <w:rFonts w:ascii="宋体" w:hAnsi="宋体"/>
                <w:color w:val="000000" w:themeColor="text1"/>
                <w:sz w:val="24"/>
                <w14:textFill>
                  <w14:solidFill>
                    <w14:schemeClr w14:val="tx1"/>
                  </w14:solidFill>
                </w14:textFill>
              </w:rPr>
              <w:t>LED</w:t>
            </w:r>
            <w:r>
              <w:rPr>
                <w:rFonts w:hint="eastAsia" w:ascii="宋体" w:hAnsi="宋体"/>
                <w:color w:val="000000" w:themeColor="text1"/>
                <w:sz w:val="24"/>
                <w:lang w:val="en-US" w:eastAsia="zh-CN"/>
                <w14:textFill>
                  <w14:solidFill>
                    <w14:schemeClr w14:val="tx1"/>
                  </w14:solidFill>
                </w14:textFill>
              </w:rPr>
              <w:t>长条</w:t>
            </w:r>
            <w:r>
              <w:rPr>
                <w:rFonts w:hint="eastAsia" w:ascii="宋体" w:hAnsi="宋体"/>
                <w:color w:val="000000" w:themeColor="text1"/>
                <w:sz w:val="24"/>
                <w14:textFill>
                  <w14:solidFill>
                    <w14:schemeClr w14:val="tx1"/>
                  </w14:solidFill>
                </w14:textFill>
              </w:rPr>
              <w:t>照明灯:</w:t>
            </w:r>
            <w:r>
              <w:rPr>
                <w:rFonts w:hint="eastAsia" w:ascii="宋体" w:hAnsi="宋体"/>
                <w:color w:val="000000"/>
                <w:sz w:val="24"/>
              </w:rPr>
              <w:t>应满足夜间行驶车厢内亮化要求。。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1" w:type="dxa"/>
            <w:gridSpan w:val="3"/>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5.空调、暖风系统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921" w:type="dxa"/>
            <w:vAlign w:val="center"/>
          </w:tcPr>
          <w:p>
            <w:pPr>
              <w:spacing w:line="360" w:lineRule="auto"/>
              <w:rPr>
                <w:rFonts w:ascii="宋体" w:hAnsi="宋体" w:eastAsia="宋体" w:cs="Times New Roman"/>
                <w:color w:val="000000"/>
                <w:sz w:val="24"/>
                <w:szCs w:val="24"/>
              </w:rPr>
            </w:pPr>
          </w:p>
        </w:tc>
        <w:tc>
          <w:tcPr>
            <w:tcW w:w="7010" w:type="dxa"/>
            <w:gridSpan w:val="2"/>
            <w:vAlign w:val="center"/>
          </w:tcPr>
          <w:p>
            <w:pPr>
              <w:spacing w:line="360" w:lineRule="auto"/>
              <w:rPr>
                <w:rFonts w:hint="default" w:ascii="宋体" w:hAnsi="宋体" w:cs="Times New Roman" w:eastAsiaTheme="minorEastAsia"/>
                <w:color w:val="000000"/>
                <w:sz w:val="24"/>
                <w:szCs w:val="24"/>
                <w:lang w:val="en-US" w:eastAsia="zh-CN"/>
              </w:rPr>
            </w:pPr>
            <w:r>
              <w:rPr>
                <w:rFonts w:ascii="宋体" w:hAnsi="宋体" w:cs="宋体"/>
                <w:color w:val="000000"/>
                <w:kern w:val="0"/>
                <w:sz w:val="24"/>
                <w:szCs w:val="24"/>
              </w:rPr>
              <w:fldChar w:fldCharType="begin"/>
            </w:r>
            <w:r>
              <w:rPr>
                <w:rFonts w:hint="eastAsia" w:ascii="宋体" w:hAnsi="宋体" w:cs="宋体"/>
                <w:color w:val="000000"/>
                <w:kern w:val="0"/>
                <w:sz w:val="24"/>
                <w:szCs w:val="24"/>
              </w:rPr>
              <w:instrText xml:space="preserve">= 1 \* GB3</w:instrText>
            </w:r>
            <w:r>
              <w:rPr>
                <w:rFonts w:ascii="宋体" w:hAnsi="宋体" w:cs="宋体"/>
                <w:color w:val="000000"/>
                <w:kern w:val="0"/>
                <w:sz w:val="24"/>
                <w:szCs w:val="24"/>
              </w:rPr>
              <w:fldChar w:fldCharType="separate"/>
            </w:r>
            <w:r>
              <w:rPr>
                <w:rFonts w:hint="eastAsia" w:ascii="宋体" w:hAnsi="宋体" w:cs="宋体"/>
                <w:color w:val="000000"/>
                <w:kern w:val="0"/>
                <w:sz w:val="24"/>
                <w:szCs w:val="24"/>
              </w:rPr>
              <w:t>①</w:t>
            </w:r>
            <w:r>
              <w:rPr>
                <w:rFonts w:ascii="宋体" w:hAnsi="宋体" w:cs="宋体"/>
                <w:color w:val="000000"/>
                <w:kern w:val="0"/>
                <w:sz w:val="24"/>
                <w:szCs w:val="24"/>
              </w:rPr>
              <w:fldChar w:fldCharType="end"/>
            </w:r>
            <w:r>
              <w:rPr>
                <w:rFonts w:hint="eastAsia" w:ascii="宋体" w:hAnsi="宋体" w:cs="宋体"/>
                <w:color w:val="000000"/>
                <w:kern w:val="0"/>
                <w:sz w:val="24"/>
                <w:szCs w:val="24"/>
              </w:rPr>
              <w:t>安装与整车电控系统相兼容的电动冷暖空调，采用国内优质品牌全直流变频冷暖空调</w:t>
            </w:r>
            <w:r>
              <w:rPr>
                <w:rFonts w:hint="eastAsia" w:ascii="宋体" w:hAnsi="宋体" w:cs="宋体"/>
                <w:color w:val="000000"/>
                <w:kern w:val="0"/>
                <w:sz w:val="24"/>
                <w:szCs w:val="24"/>
                <w:lang w:eastAsia="zh-CN"/>
              </w:rPr>
              <w:t>，</w:t>
            </w:r>
            <w:r>
              <w:rPr>
                <w:rFonts w:hint="eastAsia" w:ascii="宋体" w:hAnsi="宋体" w:cs="宋体"/>
                <w:color w:val="000000"/>
                <w:kern w:val="0"/>
                <w:sz w:val="24"/>
                <w:szCs w:val="24"/>
              </w:rPr>
              <w:t>制冷系统制冷量≥</w:t>
            </w:r>
            <w:r>
              <w:rPr>
                <w:rFonts w:hint="eastAsia" w:ascii="宋体" w:hAnsi="宋体" w:cs="宋体"/>
                <w:color w:val="000000"/>
                <w:kern w:val="0"/>
                <w:sz w:val="24"/>
                <w:szCs w:val="24"/>
                <w:lang w:val="en-US" w:eastAsia="zh-CN"/>
              </w:rPr>
              <w:t>9000Kcal/h</w:t>
            </w:r>
            <w:r>
              <w:rPr>
                <w:rFonts w:hint="eastAsia" w:ascii="宋体" w:hAnsi="宋体" w:cs="宋体"/>
                <w:color w:val="000000"/>
                <w:kern w:val="0"/>
                <w:sz w:val="24"/>
                <w:szCs w:val="24"/>
              </w:rPr>
              <w:t>，制热量</w:t>
            </w:r>
            <w:r>
              <w:rPr>
                <w:rFonts w:hint="eastAsia" w:ascii="宋体" w:hAnsi="宋体" w:cs="宋体"/>
                <w:color w:val="000000"/>
                <w:kern w:val="0"/>
                <w:sz w:val="24"/>
                <w:szCs w:val="24"/>
                <w:lang w:val="en-US" w:eastAsia="zh-CN"/>
              </w:rPr>
              <w:t>7000Kcal/h（冷暖空调质保8年）。</w:t>
            </w:r>
          </w:p>
          <w:p>
            <w:pPr>
              <w:spacing w:line="360" w:lineRule="auto"/>
              <w:rPr>
                <w:rFonts w:hint="default" w:ascii="宋体" w:hAnsi="宋体" w:eastAsia="宋体" w:cs="Times New Roman"/>
                <w:color w:val="000000"/>
                <w:sz w:val="24"/>
                <w:szCs w:val="24"/>
                <w:lang w:val="en-US" w:eastAsia="zh-CN"/>
              </w:rPr>
            </w:pPr>
            <w:r>
              <w:rPr>
                <w:rFonts w:ascii="宋体" w:hAnsi="宋体" w:eastAsia="宋体" w:cs="Times New Roman"/>
                <w:color w:val="000000"/>
                <w:sz w:val="24"/>
                <w:szCs w:val="24"/>
              </w:rPr>
              <w:fldChar w:fldCharType="begin"/>
            </w:r>
            <w:r>
              <w:rPr>
                <w:rFonts w:hint="eastAsia" w:ascii="宋体" w:hAnsi="宋体" w:eastAsia="宋体" w:cs="Times New Roman"/>
                <w:color w:val="000000"/>
                <w:sz w:val="24"/>
                <w:szCs w:val="24"/>
              </w:rPr>
              <w:instrText xml:space="preserve">= 2 \* GB3</w:instrText>
            </w:r>
            <w:r>
              <w:rPr>
                <w:rFonts w:ascii="宋体" w:hAnsi="宋体" w:eastAsia="宋体" w:cs="Times New Roman"/>
                <w:color w:val="000000"/>
                <w:sz w:val="24"/>
                <w:szCs w:val="24"/>
              </w:rPr>
              <w:fldChar w:fldCharType="separate"/>
            </w:r>
            <w:r>
              <w:rPr>
                <w:rFonts w:hint="eastAsia" w:ascii="宋体" w:hAnsi="宋体" w:eastAsia="宋体" w:cs="Times New Roman"/>
                <w:color w:val="000000"/>
                <w:sz w:val="24"/>
                <w:szCs w:val="24"/>
              </w:rPr>
              <w:t>②</w:t>
            </w:r>
            <w:r>
              <w:rPr>
                <w:rFonts w:ascii="宋体" w:hAnsi="宋体" w:eastAsia="宋体" w:cs="Times New Roman"/>
                <w:color w:val="000000"/>
                <w:sz w:val="24"/>
                <w:szCs w:val="24"/>
              </w:rPr>
              <w:fldChar w:fldCharType="end"/>
            </w:r>
            <w:r>
              <w:rPr>
                <w:rFonts w:hint="eastAsia" w:ascii="宋体" w:hAnsi="宋体" w:eastAsia="宋体" w:cs="Times New Roman"/>
                <w:color w:val="000000"/>
                <w:sz w:val="24"/>
                <w:szCs w:val="24"/>
                <w:lang w:val="en-US" w:eastAsia="zh-CN"/>
              </w:rPr>
              <w:t>驾</w:t>
            </w:r>
            <w:r>
              <w:rPr>
                <w:rFonts w:hint="eastAsia" w:ascii="宋体" w:hAnsi="宋体" w:eastAsia="宋体" w:cs="Times New Roman"/>
                <w:color w:val="000000"/>
                <w:sz w:val="24"/>
                <w:szCs w:val="24"/>
              </w:rPr>
              <w:t>驶区设置除霜及暖风装置</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lang w:val="en-US" w:eastAsia="zh-CN"/>
              </w:rPr>
              <w:t>PTC除霜。质保8年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31" w:type="dxa"/>
            <w:gridSpan w:val="3"/>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6.消防设备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921" w:type="dxa"/>
            <w:tcBorders>
              <w:bottom w:val="single" w:color="auto" w:sz="4" w:space="0"/>
            </w:tcBorders>
            <w:vAlign w:val="center"/>
          </w:tcPr>
          <w:p>
            <w:pPr>
              <w:spacing w:line="360" w:lineRule="auto"/>
              <w:rPr>
                <w:rFonts w:ascii="宋体" w:hAnsi="宋体" w:eastAsia="宋体" w:cs="Times New Roman"/>
                <w:color w:val="000000"/>
                <w:sz w:val="24"/>
                <w:szCs w:val="24"/>
              </w:rPr>
            </w:pPr>
          </w:p>
        </w:tc>
        <w:tc>
          <w:tcPr>
            <w:tcW w:w="7010" w:type="dxa"/>
            <w:gridSpan w:val="2"/>
            <w:tcBorders>
              <w:bottom w:val="single" w:color="auto" w:sz="4" w:space="0"/>
            </w:tcBorders>
            <w:vAlign w:val="center"/>
          </w:tcPr>
          <w:p>
            <w:pPr>
              <w:spacing w:line="360" w:lineRule="auto"/>
              <w:rPr>
                <w:rFonts w:ascii="宋体" w:hAnsi="宋体"/>
                <w:color w:val="000000"/>
                <w:sz w:val="24"/>
              </w:rPr>
            </w:pPr>
            <w:r>
              <w:rPr>
                <w:rFonts w:hint="eastAsia" w:ascii="宋体" w:hAnsi="宋体"/>
                <w:color w:val="000000"/>
                <w:sz w:val="24"/>
              </w:rPr>
              <w:t>①车厢内配置2只4公斤以上干粉灭火器，灭火器应符合国家标准规定，并取得公安部认证。灭火器架采用圆柱形支架，易于提取。</w:t>
            </w:r>
          </w:p>
          <w:p>
            <w:pPr>
              <w:spacing w:line="360" w:lineRule="auto"/>
              <w:rPr>
                <w:rFonts w:hint="eastAsia" w:ascii="宋体" w:hAnsi="宋体" w:eastAsiaTheme="minorEastAsia"/>
                <w:color w:val="000000"/>
                <w:sz w:val="24"/>
                <w:lang w:eastAsia="zh-CN"/>
              </w:rPr>
            </w:pPr>
            <w:r>
              <w:rPr>
                <w:rFonts w:hint="eastAsia" w:ascii="宋体" w:hAnsi="宋体"/>
                <w:color w:val="000000"/>
                <w:sz w:val="24"/>
                <w:lang w:eastAsia="zh-CN"/>
              </w:rPr>
              <w:t>②</w:t>
            </w:r>
            <w:r>
              <w:rPr>
                <w:rFonts w:hint="eastAsia" w:ascii="宋体" w:hAnsi="宋体"/>
                <w:color w:val="000000"/>
                <w:sz w:val="24"/>
              </w:rPr>
              <w:t>应急开关应设有明显的警示使用标识</w:t>
            </w:r>
            <w:r>
              <w:rPr>
                <w:rFonts w:hint="eastAsia" w:ascii="宋体" w:hAnsi="宋体"/>
                <w:color w:val="000000"/>
                <w:sz w:val="24"/>
                <w:lang w:eastAsia="zh-CN"/>
              </w:rPr>
              <w:t>。</w:t>
            </w:r>
          </w:p>
          <w:p>
            <w:pPr>
              <w:spacing w:line="360" w:lineRule="auto"/>
              <w:rPr>
                <w:rFonts w:ascii="宋体" w:hAnsi="宋体" w:eastAsia="宋体" w:cs="Times New Roman"/>
                <w:color w:val="000000"/>
                <w:sz w:val="24"/>
                <w:szCs w:val="24"/>
              </w:rPr>
            </w:pPr>
            <w:r>
              <w:rPr>
                <w:rFonts w:hint="eastAsia" w:ascii="宋体" w:hAnsi="宋体"/>
                <w:color w:val="000000"/>
                <w:sz w:val="24"/>
                <w:lang w:eastAsia="zh-CN"/>
              </w:rPr>
              <w:t>③</w:t>
            </w:r>
            <w:r>
              <w:rPr>
                <w:rFonts w:hint="eastAsia" w:ascii="宋体" w:hAnsi="宋体"/>
                <w:color w:val="000000"/>
                <w:sz w:val="24"/>
              </w:rPr>
              <w:t>车内配置</w:t>
            </w:r>
            <w:r>
              <w:rPr>
                <w:rFonts w:hint="eastAsia" w:ascii="宋体" w:hAnsi="宋体"/>
                <w:color w:val="000000"/>
                <w:sz w:val="24"/>
                <w:lang w:val="en-US" w:eastAsia="zh-CN"/>
              </w:rPr>
              <w:t>4</w:t>
            </w:r>
            <w:r>
              <w:rPr>
                <w:rFonts w:hint="eastAsia" w:ascii="宋体" w:hAnsi="宋体"/>
                <w:color w:val="000000"/>
                <w:sz w:val="24"/>
              </w:rPr>
              <w:t>个安全锤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8931" w:type="dxa"/>
            <w:gridSpan w:val="3"/>
            <w:tcBorders>
              <w:bottom w:val="single" w:color="auto" w:sz="4" w:space="0"/>
            </w:tcBorders>
            <w:vAlign w:val="center"/>
          </w:tcPr>
          <w:p>
            <w:pPr>
              <w:spacing w:line="360" w:lineRule="auto"/>
              <w:ind w:left="2160" w:hanging="2160" w:hangingChars="900"/>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rPr>
              <w:t>7.电子信息设施</w:t>
            </w:r>
            <w:r>
              <w:rPr>
                <w:rFonts w:hint="eastAsia" w:ascii="宋体" w:hAnsi="宋体" w:eastAsia="宋体" w:cs="Times New Roman"/>
                <w:color w:val="000000"/>
                <w:sz w:val="24"/>
                <w:szCs w:val="24"/>
                <w:lang w:val="en-US" w:eastAsia="zh-CN"/>
              </w:rPr>
              <w:t>（质保8年）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921" w:type="dxa"/>
            <w:vAlign w:val="center"/>
          </w:tcPr>
          <w:p>
            <w:pPr>
              <w:spacing w:line="360" w:lineRule="auto"/>
              <w:rPr>
                <w:rFonts w:ascii="宋体" w:hAnsi="宋体" w:eastAsia="宋体" w:cs="Times New Roman"/>
                <w:color w:val="000000"/>
                <w:sz w:val="24"/>
                <w:szCs w:val="24"/>
              </w:rPr>
            </w:pPr>
          </w:p>
        </w:tc>
        <w:tc>
          <w:tcPr>
            <w:tcW w:w="7010" w:type="dxa"/>
            <w:gridSpan w:val="2"/>
            <w:vAlign w:val="center"/>
          </w:tcPr>
          <w:p>
            <w:pPr>
              <w:spacing w:line="360" w:lineRule="auto"/>
              <w:rPr>
                <w:rFonts w:hint="eastAsia" w:ascii="宋体" w:hAnsi="宋体" w:eastAsia="宋体" w:cs="Times New Roman"/>
                <w:color w:val="000000"/>
                <w:sz w:val="24"/>
                <w:szCs w:val="24"/>
              </w:rPr>
            </w:pPr>
            <w:r>
              <w:rPr>
                <w:rFonts w:hint="eastAsia" w:ascii="宋体" w:hAnsi="宋体" w:eastAsia="宋体" w:cs="Times New Roman"/>
                <w:b/>
                <w:bCs/>
                <w:color w:val="000000"/>
                <w:sz w:val="24"/>
                <w:szCs w:val="24"/>
              </w:rPr>
              <w:t>①智能调度系统设备：</w:t>
            </w:r>
            <w:r>
              <w:rPr>
                <w:rFonts w:hint="eastAsia" w:ascii="宋体" w:hAnsi="宋体" w:eastAsia="宋体" w:cs="Times New Roman"/>
                <w:color w:val="000000"/>
                <w:sz w:val="24"/>
                <w:szCs w:val="24"/>
              </w:rPr>
              <w:t>统独立式GPS智能调度车载系统，具备9-36V宽电压设计同时兼容倒监屏，支持同时显示4-8路摄像头画面及单画面显示，需与现有的智能调度系统及ERP系统完全兼容，采用</w:t>
            </w:r>
            <w:r>
              <w:rPr>
                <w:rFonts w:hint="eastAsia" w:ascii="宋体" w:hAnsi="宋体" w:eastAsia="宋体" w:cs="Times New Roman"/>
                <w:color w:val="000000"/>
                <w:sz w:val="24"/>
                <w:szCs w:val="24"/>
                <w:lang w:val="en-US" w:eastAsia="zh-CN"/>
              </w:rPr>
              <w:t>5</w:t>
            </w:r>
            <w:r>
              <w:rPr>
                <w:rFonts w:hint="eastAsia" w:ascii="宋体" w:hAnsi="宋体" w:eastAsia="宋体" w:cs="Times New Roman"/>
                <w:color w:val="000000"/>
                <w:sz w:val="24"/>
                <w:szCs w:val="24"/>
              </w:rPr>
              <w:t>G全网通传输模块传输数据，带司辅器带话筒及内外喇叭并安装与调度中心实时对讲通话系统）</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rPr>
              <w:t>可对接车上LED路牌、广告机、POS机（需要现有调度系统兼容）。</w:t>
            </w:r>
          </w:p>
          <w:p>
            <w:pPr>
              <w:spacing w:line="360" w:lineRule="auto"/>
              <w:rPr>
                <w:rFonts w:hint="eastAsia" w:ascii="宋体" w:hAnsi="宋体" w:eastAsia="宋体" w:cs="Times New Roman"/>
                <w:color w:val="000000"/>
                <w:sz w:val="24"/>
                <w:szCs w:val="24"/>
              </w:rPr>
            </w:pPr>
            <w:r>
              <w:rPr>
                <w:rFonts w:hint="eastAsia" w:ascii="宋体" w:hAnsi="宋体" w:eastAsia="宋体" w:cs="Times New Roman"/>
                <w:b/>
                <w:bCs/>
                <w:color w:val="000000"/>
                <w:sz w:val="24"/>
                <w:szCs w:val="24"/>
              </w:rPr>
              <w:t>②监控系统设备：</w:t>
            </w:r>
            <w:r>
              <w:rPr>
                <w:rFonts w:hint="eastAsia" w:ascii="宋体" w:hAnsi="宋体" w:eastAsia="宋体" w:cs="Times New Roman"/>
                <w:color w:val="000000"/>
                <w:sz w:val="24"/>
                <w:szCs w:val="24"/>
              </w:rPr>
              <w:t>安装</w:t>
            </w:r>
            <w:r>
              <w:rPr>
                <w:rFonts w:hint="eastAsia" w:ascii="宋体" w:hAnsi="宋体" w:eastAsia="宋体" w:cs="Times New Roman"/>
                <w:color w:val="000000"/>
                <w:sz w:val="24"/>
                <w:szCs w:val="24"/>
                <w:lang w:val="en-US" w:eastAsia="zh-CN"/>
              </w:rPr>
              <w:t>5</w:t>
            </w:r>
            <w:r>
              <w:rPr>
                <w:rFonts w:hint="eastAsia" w:ascii="宋体" w:hAnsi="宋体" w:eastAsia="宋体" w:cs="Times New Roman"/>
                <w:color w:val="000000"/>
                <w:sz w:val="24"/>
                <w:szCs w:val="24"/>
              </w:rPr>
              <w:t>G视频车载监控系统，需与现有的视频调取管理平台完全兼容（采用</w:t>
            </w:r>
            <w:r>
              <w:rPr>
                <w:rFonts w:hint="eastAsia" w:ascii="宋体" w:hAnsi="宋体" w:eastAsia="宋体" w:cs="Times New Roman"/>
                <w:color w:val="000000"/>
                <w:sz w:val="24"/>
                <w:szCs w:val="24"/>
                <w:lang w:val="en-US" w:eastAsia="zh-CN"/>
              </w:rPr>
              <w:t>5</w:t>
            </w:r>
            <w:r>
              <w:rPr>
                <w:rFonts w:hint="eastAsia" w:ascii="宋体" w:hAnsi="宋体" w:eastAsia="宋体" w:cs="Times New Roman"/>
                <w:color w:val="000000"/>
                <w:sz w:val="24"/>
                <w:szCs w:val="24"/>
              </w:rPr>
              <w:t>G全网通通讯，需要有远程实时监控播放功能，</w:t>
            </w:r>
            <w:r>
              <w:rPr>
                <w:rFonts w:hint="eastAsia" w:ascii="宋体" w:hAnsi="宋体" w:eastAsia="宋体" w:cs="Times New Roman"/>
                <w:color w:val="000000"/>
                <w:sz w:val="24"/>
                <w:szCs w:val="24"/>
                <w:lang w:val="en-US" w:eastAsia="zh-CN"/>
              </w:rPr>
              <w:t>5</w:t>
            </w:r>
            <w:r>
              <w:rPr>
                <w:rFonts w:hint="eastAsia" w:ascii="宋体" w:hAnsi="宋体" w:eastAsia="宋体" w:cs="Times New Roman"/>
                <w:color w:val="000000"/>
                <w:sz w:val="24"/>
                <w:szCs w:val="24"/>
              </w:rPr>
              <w:t>G远程播放功能，采用1T硬盘存储，具备远程调取任意时段录像功能），720线高清摄像头4只,分别安装在车厢、中门、倒车、前挡、司机位置（需要现有调度系统兼容）。</w:t>
            </w:r>
          </w:p>
          <w:p>
            <w:pPr>
              <w:spacing w:line="360" w:lineRule="auto"/>
              <w:rPr>
                <w:rFonts w:hint="eastAsia" w:ascii="宋体" w:hAnsi="宋体" w:eastAsia="宋体" w:cs="Times New Roman"/>
                <w:color w:val="000000"/>
                <w:sz w:val="24"/>
                <w:szCs w:val="24"/>
              </w:rPr>
            </w:pPr>
            <w:r>
              <w:rPr>
                <w:rFonts w:hint="eastAsia" w:ascii="宋体" w:hAnsi="宋体" w:eastAsia="宋体" w:cs="Times New Roman"/>
                <w:b/>
                <w:bCs/>
                <w:color w:val="000000"/>
                <w:sz w:val="24"/>
                <w:szCs w:val="24"/>
              </w:rPr>
              <w:t>③司机违规监控设备：</w:t>
            </w:r>
            <w:r>
              <w:rPr>
                <w:rFonts w:hint="eastAsia" w:ascii="宋体" w:hAnsi="宋体" w:eastAsia="宋体" w:cs="Times New Roman"/>
                <w:color w:val="000000"/>
                <w:sz w:val="24"/>
                <w:szCs w:val="24"/>
              </w:rPr>
              <w:t>安装司机违规监控设备，需与现使用的主动安全系统完全兼容，采用</w:t>
            </w:r>
            <w:r>
              <w:rPr>
                <w:rFonts w:hint="eastAsia" w:ascii="宋体" w:hAnsi="宋体" w:eastAsia="宋体" w:cs="Times New Roman"/>
                <w:color w:val="000000"/>
                <w:sz w:val="24"/>
                <w:szCs w:val="24"/>
                <w:lang w:val="en-US" w:eastAsia="zh-CN"/>
              </w:rPr>
              <w:t>5</w:t>
            </w:r>
            <w:r>
              <w:rPr>
                <w:rFonts w:hint="eastAsia" w:ascii="宋体" w:hAnsi="宋体" w:eastAsia="宋体" w:cs="Times New Roman"/>
                <w:color w:val="000000"/>
                <w:sz w:val="24"/>
                <w:szCs w:val="24"/>
              </w:rPr>
              <w:t>G全网通通讯，摄像头具备高灵敏红外夜视功能，具有报警图片、视频上传功能；具备驾驶员瞌睡、分神、抽烟、接打电话、视频遮挡主动抓拍功能（需要现有调度系统兼容）。</w:t>
            </w:r>
          </w:p>
          <w:p>
            <w:pPr>
              <w:spacing w:line="360" w:lineRule="auto"/>
              <w:rPr>
                <w:rFonts w:hint="eastAsia" w:ascii="宋体" w:hAnsi="宋体" w:eastAsia="宋体" w:cs="Times New Roman"/>
                <w:b/>
                <w:bCs/>
                <w:color w:val="000000"/>
                <w:sz w:val="24"/>
                <w:szCs w:val="24"/>
              </w:rPr>
            </w:pPr>
            <w:r>
              <w:rPr>
                <w:rFonts w:hint="eastAsia" w:ascii="宋体" w:hAnsi="宋体" w:eastAsia="宋体" w:cs="Times New Roman"/>
                <w:b/>
                <w:bCs/>
                <w:color w:val="000000"/>
                <w:sz w:val="24"/>
                <w:szCs w:val="24"/>
              </w:rPr>
              <w:t>④LED头、尾、腰、车厢内牌：</w:t>
            </w:r>
          </w:p>
          <w:p>
            <w:pPr>
              <w:spacing w:line="360" w:lineRule="auto"/>
              <w:rPr>
                <w:rFonts w:hint="eastAsia" w:ascii="宋体" w:hAnsi="宋体" w:eastAsia="宋体" w:cs="Times New Roman"/>
                <w:color w:val="000000"/>
                <w:sz w:val="24"/>
                <w:szCs w:val="24"/>
              </w:rPr>
            </w:pPr>
            <w:r>
              <w:rPr>
                <w:rFonts w:hint="eastAsia" w:ascii="宋体" w:hAnsi="宋体" w:eastAsia="宋体" w:cs="Times New Roman"/>
                <w:b/>
                <w:bCs/>
                <w:color w:val="000000"/>
                <w:sz w:val="24"/>
                <w:szCs w:val="24"/>
              </w:rPr>
              <w:t>1.头牌8字：</w:t>
            </w:r>
            <w:r>
              <w:rPr>
                <w:rFonts w:hint="eastAsia" w:ascii="宋体" w:hAnsi="宋体" w:eastAsia="宋体" w:cs="Times New Roman"/>
                <w:color w:val="000000"/>
                <w:sz w:val="24"/>
                <w:szCs w:val="24"/>
                <w:lang w:val="en-US" w:eastAsia="zh-CN"/>
              </w:rPr>
              <w:t>灯板使用全彩灯板，满足红黄绿三色转换</w:t>
            </w:r>
            <w:r>
              <w:rPr>
                <w:rFonts w:hint="eastAsia" w:ascii="宋体" w:hAnsi="宋体" w:eastAsia="宋体" w:cs="Times New Roman"/>
                <w:color w:val="000000"/>
                <w:sz w:val="24"/>
                <w:szCs w:val="24"/>
              </w:rPr>
              <w:t>，支持线路号</w:t>
            </w:r>
            <w:r>
              <w:rPr>
                <w:rFonts w:hint="eastAsia" w:ascii="宋体" w:hAnsi="宋体" w:eastAsia="宋体" w:cs="Times New Roman"/>
                <w:color w:val="000000"/>
                <w:sz w:val="24"/>
                <w:szCs w:val="24"/>
                <w:lang w:val="en-US" w:eastAsia="zh-CN"/>
              </w:rPr>
              <w:t>任意位置显示</w:t>
            </w:r>
            <w:r>
              <w:rPr>
                <w:rFonts w:hint="eastAsia" w:ascii="宋体" w:hAnsi="宋体" w:eastAsia="宋体" w:cs="Times New Roman"/>
                <w:color w:val="000000"/>
                <w:sz w:val="24"/>
                <w:szCs w:val="24"/>
              </w:rPr>
              <w:t>，支持</w:t>
            </w:r>
            <w:r>
              <w:rPr>
                <w:rFonts w:hint="eastAsia" w:ascii="宋体" w:hAnsi="宋体" w:eastAsia="宋体" w:cs="Times New Roman"/>
                <w:color w:val="000000"/>
                <w:sz w:val="24"/>
                <w:szCs w:val="24"/>
                <w:lang w:val="en-US" w:eastAsia="zh-CN"/>
              </w:rPr>
              <w:t>汉字、</w:t>
            </w:r>
            <w:r>
              <w:rPr>
                <w:rFonts w:hint="eastAsia" w:ascii="宋体" w:hAnsi="宋体" w:eastAsia="宋体" w:cs="Times New Roman"/>
                <w:color w:val="000000"/>
                <w:sz w:val="24"/>
                <w:szCs w:val="24"/>
              </w:rPr>
              <w:t>数字、英文</w:t>
            </w:r>
            <w:r>
              <w:rPr>
                <w:rFonts w:hint="eastAsia" w:ascii="宋体" w:hAnsi="宋体" w:eastAsia="宋体" w:cs="Times New Roman"/>
                <w:color w:val="000000"/>
                <w:sz w:val="24"/>
                <w:szCs w:val="24"/>
                <w:lang w:val="en-US" w:eastAsia="zh-CN"/>
              </w:rPr>
              <w:t>及特殊符号（包括雪花、太阳、箭头等标志）</w:t>
            </w:r>
            <w:r>
              <w:rPr>
                <w:rFonts w:hint="eastAsia" w:ascii="宋体" w:hAnsi="宋体" w:eastAsia="宋体" w:cs="Times New Roman"/>
                <w:color w:val="000000"/>
                <w:sz w:val="24"/>
                <w:szCs w:val="24"/>
              </w:rPr>
              <w:t>显示功能；</w:t>
            </w:r>
            <w:r>
              <w:rPr>
                <w:rFonts w:hint="eastAsia" w:ascii="宋体" w:hAnsi="宋体" w:eastAsia="宋体" w:cs="Times New Roman"/>
                <w:color w:val="000000"/>
                <w:sz w:val="24"/>
                <w:szCs w:val="24"/>
                <w:lang w:val="en-US" w:eastAsia="zh-CN"/>
              </w:rPr>
              <w:t>16</w:t>
            </w:r>
            <w:r>
              <w:rPr>
                <w:rFonts w:hint="eastAsia" w:ascii="宋体" w:hAnsi="宋体" w:eastAsia="宋体" w:cs="Times New Roman"/>
                <w:color w:val="000000"/>
                <w:sz w:val="24"/>
                <w:szCs w:val="24"/>
              </w:rPr>
              <w:t>点阵，最大化显示。</w:t>
            </w:r>
          </w:p>
          <w:p>
            <w:pPr>
              <w:spacing w:line="360" w:lineRule="auto"/>
              <w:rPr>
                <w:rFonts w:hint="eastAsia" w:ascii="宋体" w:hAnsi="宋体" w:eastAsia="宋体" w:cs="Times New Roman"/>
                <w:color w:val="000000"/>
                <w:sz w:val="24"/>
                <w:szCs w:val="24"/>
                <w:lang w:val="en-US" w:eastAsia="zh-CN"/>
              </w:rPr>
            </w:pPr>
            <w:r>
              <w:rPr>
                <w:rFonts w:hint="eastAsia" w:ascii="宋体" w:hAnsi="宋体" w:eastAsia="宋体" w:cs="Times New Roman"/>
                <w:b/>
                <w:bCs/>
                <w:color w:val="000000"/>
                <w:sz w:val="24"/>
                <w:szCs w:val="24"/>
              </w:rPr>
              <w:t>2.尾牌8个字</w:t>
            </w:r>
            <w:r>
              <w:rPr>
                <w:rFonts w:hint="eastAsia" w:ascii="宋体" w:hAnsi="宋体" w:eastAsia="宋体" w:cs="Times New Roman"/>
                <w:color w:val="000000"/>
                <w:sz w:val="24"/>
                <w:szCs w:val="24"/>
              </w:rPr>
              <w:t>：</w:t>
            </w:r>
            <w:r>
              <w:rPr>
                <w:rFonts w:hint="eastAsia" w:ascii="宋体" w:hAnsi="宋体" w:eastAsia="宋体" w:cs="Times New Roman"/>
                <w:color w:val="000000"/>
                <w:sz w:val="24"/>
                <w:szCs w:val="24"/>
                <w:lang w:val="en-US" w:eastAsia="zh-CN"/>
              </w:rPr>
              <w:t>灯板使用全彩灯板，满足红黄绿三色转换</w:t>
            </w:r>
            <w:r>
              <w:rPr>
                <w:rFonts w:hint="eastAsia" w:ascii="宋体" w:hAnsi="宋体" w:eastAsia="宋体" w:cs="Times New Roman"/>
                <w:color w:val="000000"/>
                <w:sz w:val="24"/>
                <w:szCs w:val="24"/>
              </w:rPr>
              <w:t>，支持线路号</w:t>
            </w:r>
            <w:r>
              <w:rPr>
                <w:rFonts w:hint="eastAsia" w:ascii="宋体" w:hAnsi="宋体" w:eastAsia="宋体" w:cs="Times New Roman"/>
                <w:color w:val="000000"/>
                <w:sz w:val="24"/>
                <w:szCs w:val="24"/>
                <w:lang w:val="en-US" w:eastAsia="zh-CN"/>
              </w:rPr>
              <w:t>任意位置显示</w:t>
            </w:r>
            <w:r>
              <w:rPr>
                <w:rFonts w:hint="eastAsia" w:ascii="宋体" w:hAnsi="宋体" w:eastAsia="宋体" w:cs="Times New Roman"/>
                <w:color w:val="000000"/>
                <w:sz w:val="24"/>
                <w:szCs w:val="24"/>
              </w:rPr>
              <w:t>，支持</w:t>
            </w:r>
            <w:r>
              <w:rPr>
                <w:rFonts w:hint="eastAsia" w:ascii="宋体" w:hAnsi="宋体" w:eastAsia="宋体" w:cs="Times New Roman"/>
                <w:color w:val="000000"/>
                <w:sz w:val="24"/>
                <w:szCs w:val="24"/>
                <w:lang w:val="en-US" w:eastAsia="zh-CN"/>
              </w:rPr>
              <w:t>汉字、</w:t>
            </w:r>
            <w:r>
              <w:rPr>
                <w:rFonts w:hint="eastAsia" w:ascii="宋体" w:hAnsi="宋体" w:eastAsia="宋体" w:cs="Times New Roman"/>
                <w:color w:val="000000"/>
                <w:sz w:val="24"/>
                <w:szCs w:val="24"/>
              </w:rPr>
              <w:t>数字、英文</w:t>
            </w:r>
            <w:r>
              <w:rPr>
                <w:rFonts w:hint="eastAsia" w:ascii="宋体" w:hAnsi="宋体" w:eastAsia="宋体" w:cs="Times New Roman"/>
                <w:color w:val="000000"/>
                <w:sz w:val="24"/>
                <w:szCs w:val="24"/>
                <w:lang w:val="en-US" w:eastAsia="zh-CN"/>
              </w:rPr>
              <w:t>及特殊符号（包括雪花、太阳、箭头等标志）</w:t>
            </w:r>
            <w:r>
              <w:rPr>
                <w:rFonts w:hint="eastAsia" w:ascii="宋体" w:hAnsi="宋体" w:eastAsia="宋体" w:cs="Times New Roman"/>
                <w:color w:val="000000"/>
                <w:sz w:val="24"/>
                <w:szCs w:val="24"/>
              </w:rPr>
              <w:t>显示功能；</w:t>
            </w:r>
            <w:r>
              <w:rPr>
                <w:rFonts w:hint="eastAsia" w:ascii="宋体" w:hAnsi="宋体" w:eastAsia="宋体" w:cs="Times New Roman"/>
                <w:color w:val="000000"/>
                <w:sz w:val="24"/>
                <w:szCs w:val="24"/>
                <w:lang w:val="en-US" w:eastAsia="zh-CN"/>
              </w:rPr>
              <w:t>16</w:t>
            </w:r>
            <w:r>
              <w:rPr>
                <w:rFonts w:hint="eastAsia" w:ascii="宋体" w:hAnsi="宋体" w:eastAsia="宋体" w:cs="Times New Roman"/>
                <w:color w:val="000000"/>
                <w:sz w:val="24"/>
                <w:szCs w:val="24"/>
              </w:rPr>
              <w:t>点阵，最大化显示</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rPr>
              <w:t>支持左右转向、刹车提示显示</w:t>
            </w:r>
            <w:r>
              <w:rPr>
                <w:rFonts w:hint="eastAsia" w:ascii="宋体" w:hAnsi="宋体" w:eastAsia="宋体" w:cs="Times New Roman"/>
                <w:color w:val="000000"/>
                <w:sz w:val="24"/>
                <w:szCs w:val="24"/>
                <w:lang w:eastAsia="zh-CN"/>
              </w:rPr>
              <w:t>。</w:t>
            </w:r>
          </w:p>
          <w:p>
            <w:pPr>
              <w:spacing w:line="360" w:lineRule="auto"/>
              <w:rPr>
                <w:rFonts w:hint="eastAsia" w:ascii="宋体" w:hAnsi="宋体" w:eastAsia="宋体" w:cs="Times New Roman"/>
                <w:color w:val="000000"/>
                <w:sz w:val="24"/>
                <w:szCs w:val="24"/>
              </w:rPr>
            </w:pPr>
            <w:r>
              <w:rPr>
                <w:rFonts w:hint="eastAsia" w:ascii="宋体" w:hAnsi="宋体" w:eastAsia="宋体" w:cs="Times New Roman"/>
                <w:b/>
                <w:bCs/>
                <w:color w:val="000000"/>
                <w:sz w:val="24"/>
                <w:szCs w:val="24"/>
              </w:rPr>
              <w:t>3.腰牌</w:t>
            </w:r>
            <w:r>
              <w:rPr>
                <w:rFonts w:hint="eastAsia" w:ascii="宋体" w:hAnsi="宋体" w:eastAsia="宋体" w:cs="Times New Roman"/>
                <w:b/>
                <w:bCs/>
                <w:color w:val="000000"/>
                <w:sz w:val="24"/>
                <w:szCs w:val="24"/>
                <w:lang w:val="en-US" w:eastAsia="zh-CN"/>
              </w:rPr>
              <w:t>6</w:t>
            </w:r>
            <w:r>
              <w:rPr>
                <w:rFonts w:hint="eastAsia" w:ascii="宋体" w:hAnsi="宋体" w:eastAsia="宋体" w:cs="Times New Roman"/>
                <w:b/>
                <w:bCs/>
                <w:color w:val="000000"/>
                <w:sz w:val="24"/>
                <w:szCs w:val="24"/>
              </w:rPr>
              <w:t>个字</w:t>
            </w:r>
            <w:r>
              <w:rPr>
                <w:rFonts w:hint="eastAsia" w:ascii="宋体" w:hAnsi="宋体" w:eastAsia="宋体" w:cs="Times New Roman"/>
                <w:b/>
                <w:bCs/>
                <w:color w:val="000000"/>
                <w:sz w:val="24"/>
                <w:szCs w:val="24"/>
                <w:lang w:eastAsia="zh-CN"/>
              </w:rPr>
              <w:t>（</w:t>
            </w:r>
            <w:r>
              <w:rPr>
                <w:rFonts w:hint="eastAsia" w:ascii="宋体" w:hAnsi="宋体" w:eastAsia="宋体" w:cs="Times New Roman"/>
                <w:b/>
                <w:bCs/>
                <w:color w:val="000000"/>
                <w:sz w:val="24"/>
                <w:szCs w:val="24"/>
              </w:rPr>
              <w:t>按照车辆尺寸安装</w:t>
            </w:r>
            <w:r>
              <w:rPr>
                <w:rFonts w:hint="eastAsia" w:ascii="宋体" w:hAnsi="宋体" w:eastAsia="宋体" w:cs="Times New Roman"/>
                <w:b/>
                <w:bCs/>
                <w:color w:val="000000"/>
                <w:sz w:val="24"/>
                <w:szCs w:val="24"/>
                <w:lang w:eastAsia="zh-CN"/>
              </w:rPr>
              <w:t>）</w:t>
            </w:r>
            <w:r>
              <w:rPr>
                <w:rFonts w:hint="eastAsia" w:ascii="宋体" w:hAnsi="宋体" w:eastAsia="宋体" w:cs="Times New Roman"/>
                <w:b/>
                <w:bCs/>
                <w:color w:val="000000"/>
                <w:sz w:val="24"/>
                <w:szCs w:val="24"/>
              </w:rPr>
              <w:t>：</w:t>
            </w:r>
            <w:r>
              <w:rPr>
                <w:rFonts w:hint="eastAsia" w:ascii="宋体" w:hAnsi="宋体" w:eastAsia="宋体" w:cs="Times New Roman"/>
                <w:color w:val="000000"/>
                <w:sz w:val="24"/>
                <w:szCs w:val="24"/>
                <w:lang w:val="en-US" w:eastAsia="zh-CN"/>
              </w:rPr>
              <w:t>灯板使用全彩灯板，满足红黄绿三色转换</w:t>
            </w:r>
            <w:r>
              <w:rPr>
                <w:rFonts w:hint="eastAsia" w:ascii="宋体" w:hAnsi="宋体" w:eastAsia="宋体" w:cs="Times New Roman"/>
                <w:color w:val="000000"/>
                <w:sz w:val="24"/>
                <w:szCs w:val="24"/>
              </w:rPr>
              <w:t>，支持线路号</w:t>
            </w:r>
            <w:r>
              <w:rPr>
                <w:rFonts w:hint="eastAsia" w:ascii="宋体" w:hAnsi="宋体" w:eastAsia="宋体" w:cs="Times New Roman"/>
                <w:color w:val="000000"/>
                <w:sz w:val="24"/>
                <w:szCs w:val="24"/>
                <w:lang w:val="en-US" w:eastAsia="zh-CN"/>
              </w:rPr>
              <w:t>任意位置显示</w:t>
            </w:r>
            <w:r>
              <w:rPr>
                <w:rFonts w:hint="eastAsia" w:ascii="宋体" w:hAnsi="宋体" w:eastAsia="宋体" w:cs="Times New Roman"/>
                <w:color w:val="000000"/>
                <w:sz w:val="24"/>
                <w:szCs w:val="24"/>
              </w:rPr>
              <w:t>，支持</w:t>
            </w:r>
            <w:r>
              <w:rPr>
                <w:rFonts w:hint="eastAsia" w:ascii="宋体" w:hAnsi="宋体" w:eastAsia="宋体" w:cs="Times New Roman"/>
                <w:color w:val="000000"/>
                <w:sz w:val="24"/>
                <w:szCs w:val="24"/>
                <w:lang w:val="en-US" w:eastAsia="zh-CN"/>
              </w:rPr>
              <w:t>汉字、</w:t>
            </w:r>
            <w:r>
              <w:rPr>
                <w:rFonts w:hint="eastAsia" w:ascii="宋体" w:hAnsi="宋体" w:eastAsia="宋体" w:cs="Times New Roman"/>
                <w:color w:val="000000"/>
                <w:sz w:val="24"/>
                <w:szCs w:val="24"/>
              </w:rPr>
              <w:t>数字、英文</w:t>
            </w:r>
            <w:r>
              <w:rPr>
                <w:rFonts w:hint="eastAsia" w:ascii="宋体" w:hAnsi="宋体" w:eastAsia="宋体" w:cs="Times New Roman"/>
                <w:color w:val="000000"/>
                <w:sz w:val="24"/>
                <w:szCs w:val="24"/>
                <w:lang w:val="en-US" w:eastAsia="zh-CN"/>
              </w:rPr>
              <w:t>及特殊符号（包括雪花、太阳、箭头等标志）</w:t>
            </w:r>
            <w:r>
              <w:rPr>
                <w:rFonts w:hint="eastAsia" w:ascii="宋体" w:hAnsi="宋体" w:eastAsia="宋体" w:cs="Times New Roman"/>
                <w:color w:val="000000"/>
                <w:sz w:val="24"/>
                <w:szCs w:val="24"/>
              </w:rPr>
              <w:t>显示功能；</w:t>
            </w:r>
            <w:r>
              <w:rPr>
                <w:rFonts w:hint="eastAsia" w:ascii="宋体" w:hAnsi="宋体" w:eastAsia="宋体" w:cs="Times New Roman"/>
                <w:color w:val="000000"/>
                <w:sz w:val="24"/>
                <w:szCs w:val="24"/>
                <w:lang w:val="en-US" w:eastAsia="zh-CN"/>
              </w:rPr>
              <w:t>16</w:t>
            </w:r>
            <w:r>
              <w:rPr>
                <w:rFonts w:hint="eastAsia" w:ascii="宋体" w:hAnsi="宋体" w:eastAsia="宋体" w:cs="Times New Roman"/>
                <w:color w:val="000000"/>
                <w:sz w:val="24"/>
                <w:szCs w:val="24"/>
              </w:rPr>
              <w:t>点阵，最大化显示。腰牌安装在车厢内右前侧第一块玻璃窗处，字朝外)能显示星级线路五角星标志3颗；</w:t>
            </w:r>
          </w:p>
          <w:p>
            <w:pPr>
              <w:spacing w:line="360" w:lineRule="auto"/>
              <w:rPr>
                <w:rFonts w:hint="eastAsia" w:ascii="宋体" w:hAnsi="宋体" w:eastAsia="宋体" w:cs="Times New Roman"/>
                <w:color w:val="000000"/>
                <w:sz w:val="24"/>
                <w:szCs w:val="24"/>
              </w:rPr>
            </w:pPr>
            <w:r>
              <w:rPr>
                <w:rFonts w:hint="eastAsia" w:ascii="宋体" w:hAnsi="宋体" w:eastAsia="宋体" w:cs="Times New Roman"/>
                <w:b/>
                <w:bCs/>
                <w:color w:val="000000"/>
                <w:sz w:val="24"/>
                <w:szCs w:val="24"/>
              </w:rPr>
              <w:t>4.车内走字牌9个字：</w:t>
            </w:r>
            <w:r>
              <w:rPr>
                <w:rFonts w:hint="eastAsia" w:ascii="宋体" w:hAnsi="宋体" w:eastAsia="宋体" w:cs="Times New Roman"/>
                <w:color w:val="000000"/>
                <w:sz w:val="24"/>
                <w:szCs w:val="24"/>
              </w:rPr>
              <w:t>安装位置为车厢正前方车厢内英、汉、数字显示，与现有调度系统完全兼容（需要现有调度设备对接，并保证平台远程下发数据兼容）。</w:t>
            </w:r>
          </w:p>
          <w:p>
            <w:pPr>
              <w:spacing w:line="360" w:lineRule="auto"/>
              <w:rPr>
                <w:rFonts w:hint="default" w:ascii="宋体" w:hAnsi="宋体" w:cs="宋体"/>
                <w:color w:val="000000"/>
                <w:kern w:val="0"/>
                <w:sz w:val="24"/>
                <w:szCs w:val="24"/>
                <w:lang w:val="en-US" w:eastAsia="zh-CN"/>
              </w:rPr>
            </w:pPr>
            <w:r>
              <w:rPr>
                <w:rFonts w:hint="eastAsia" w:ascii="宋体" w:hAnsi="宋体" w:eastAsia="宋体" w:cs="Times New Roman"/>
                <w:b/>
                <w:bCs/>
                <w:color w:val="000000"/>
                <w:sz w:val="24"/>
                <w:szCs w:val="24"/>
                <w:lang w:val="en-US" w:eastAsia="zh-CN"/>
              </w:rPr>
              <w:t>⑤驾驶区后LCD屏</w:t>
            </w:r>
            <w:r>
              <w:rPr>
                <w:rFonts w:hint="eastAsia" w:ascii="宋体" w:hAnsi="宋体" w:eastAsia="宋体" w:cs="Times New Roman"/>
                <w:b/>
                <w:bCs/>
                <w:color w:val="000000"/>
                <w:sz w:val="24"/>
                <w:szCs w:val="24"/>
              </w:rPr>
              <w:t>：</w:t>
            </w:r>
            <w:r>
              <w:rPr>
                <w:rFonts w:hint="eastAsia" w:ascii="宋体" w:hAnsi="宋体" w:eastAsia="宋体" w:cs="Times New Roman"/>
                <w:b w:val="0"/>
                <w:bCs w:val="0"/>
                <w:color w:val="000000"/>
                <w:sz w:val="24"/>
                <w:szCs w:val="24"/>
                <w:lang w:val="en-US" w:eastAsia="zh-CN"/>
              </w:rPr>
              <w:t>对角尺寸为32寸，</w:t>
            </w:r>
            <w:r>
              <w:rPr>
                <w:rFonts w:hint="eastAsia" w:ascii="宋体" w:hAnsi="宋体" w:eastAsia="宋体" w:cs="Times New Roman"/>
                <w:color w:val="000000"/>
                <w:sz w:val="24"/>
                <w:szCs w:val="24"/>
                <w:lang w:val="en-US" w:eastAsia="zh-CN"/>
              </w:rPr>
              <w:t>司机包围后</w:t>
            </w:r>
            <w:r>
              <w:rPr>
                <w:rFonts w:hint="eastAsia" w:ascii="宋体" w:hAnsi="宋体" w:eastAsia="宋体" w:cs="Times New Roman"/>
                <w:color w:val="000000"/>
                <w:sz w:val="24"/>
                <w:szCs w:val="24"/>
              </w:rPr>
              <w:t>安装LCD</w:t>
            </w:r>
            <w:r>
              <w:rPr>
                <w:rFonts w:hint="eastAsia" w:ascii="宋体" w:hAnsi="宋体" w:eastAsia="宋体" w:cs="Times New Roman"/>
                <w:color w:val="000000"/>
                <w:sz w:val="24"/>
                <w:szCs w:val="24"/>
                <w:lang w:val="en-US" w:eastAsia="zh-CN"/>
              </w:rPr>
              <w:t>多媒体液晶</w:t>
            </w:r>
            <w:r>
              <w:rPr>
                <w:rFonts w:hint="eastAsia" w:ascii="宋体" w:hAnsi="宋体" w:eastAsia="宋体" w:cs="Times New Roman"/>
                <w:color w:val="000000"/>
                <w:sz w:val="24"/>
                <w:szCs w:val="24"/>
              </w:rPr>
              <w:t>牌，站点播报显示、导乘信息播报显示、多媒体广告播放显示。播放模式支持循环、定时、插播等多种播放模式</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rPr>
              <w:t>网络支持</w:t>
            </w:r>
            <w:r>
              <w:rPr>
                <w:rFonts w:hint="eastAsia" w:ascii="宋体" w:hAnsi="宋体" w:eastAsia="宋体" w:cs="Times New Roman"/>
                <w:color w:val="000000"/>
                <w:sz w:val="24"/>
                <w:szCs w:val="24"/>
                <w:lang w:val="en-US" w:eastAsia="zh-CN"/>
              </w:rPr>
              <w:t>5G网络传输、</w:t>
            </w:r>
            <w:r>
              <w:rPr>
                <w:rFonts w:hint="eastAsia" w:ascii="宋体" w:hAnsi="宋体" w:eastAsia="宋体" w:cs="Times New Roman"/>
                <w:color w:val="000000"/>
                <w:sz w:val="24"/>
                <w:szCs w:val="24"/>
              </w:rPr>
              <w:t>以太网、支持WiFi、无线外设扩展、视频播放支持wmv、avi、flv、rm、rmvb、mpeg、ts、mp4、mov。内置存储器EMMC8G(可选)；解码分辨率最高支持1080P</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rPr>
              <w:t>能通过数据线与亳州公交目前使用公交车载智调度能终端连接实现到离站同步显示（需要现有调度设备对接，并保证平台远程下发数据兼容）。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8931" w:type="dxa"/>
            <w:gridSpan w:val="3"/>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rPr>
              <w:t>8.随车附件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921" w:type="dxa"/>
            <w:vAlign w:val="center"/>
          </w:tcPr>
          <w:p>
            <w:pPr>
              <w:spacing w:line="360" w:lineRule="auto"/>
              <w:rPr>
                <w:rFonts w:ascii="宋体" w:hAnsi="Times New Roman" w:eastAsia="宋体" w:cs="Times New Roman"/>
                <w:color w:val="000000"/>
                <w:sz w:val="24"/>
                <w:szCs w:val="24"/>
              </w:rPr>
            </w:pPr>
          </w:p>
        </w:tc>
        <w:tc>
          <w:tcPr>
            <w:tcW w:w="7010" w:type="dxa"/>
            <w:gridSpan w:val="2"/>
            <w:vAlign w:val="center"/>
          </w:tcPr>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①每车配备</w:t>
            </w:r>
            <w:r>
              <w:rPr>
                <w:rFonts w:hint="eastAsia" w:ascii="宋体" w:hAnsi="宋体" w:eastAsia="宋体" w:cs="Times New Roman"/>
                <w:color w:val="000000"/>
                <w:sz w:val="24"/>
                <w:szCs w:val="24"/>
              </w:rPr>
              <w:t>三角警示牌1个</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lang w:val="en-US" w:eastAsia="zh-CN"/>
              </w:rPr>
              <w:t>反光衣1套</w:t>
            </w:r>
            <w:r>
              <w:rPr>
                <w:rFonts w:hint="eastAsia" w:ascii="宋体" w:hAnsi="宋体" w:eastAsia="宋体" w:cs="Times New Roman"/>
                <w:color w:val="000000"/>
                <w:sz w:val="24"/>
                <w:szCs w:val="24"/>
              </w:rPr>
              <w:t>。</w:t>
            </w:r>
          </w:p>
          <w:p>
            <w:pPr>
              <w:spacing w:line="360" w:lineRule="auto"/>
              <w:rPr>
                <w:rFonts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②每</w:t>
            </w:r>
            <w:r>
              <w:rPr>
                <w:rFonts w:hint="eastAsia" w:ascii="宋体" w:hAnsi="宋体" w:eastAsia="宋体" w:cs="Times New Roman"/>
                <w:color w:val="000000"/>
                <w:sz w:val="24"/>
                <w:szCs w:val="24"/>
              </w:rPr>
              <w:t>辆</w:t>
            </w:r>
            <w:r>
              <w:rPr>
                <w:rFonts w:hint="eastAsia" w:ascii="宋体" w:hAnsi="宋体" w:eastAsia="宋体" w:cs="Times New Roman"/>
                <w:color w:val="000000"/>
                <w:sz w:val="24"/>
                <w:szCs w:val="24"/>
                <w:lang w:val="en-US" w:eastAsia="zh-CN"/>
              </w:rPr>
              <w:t>电机</w:t>
            </w:r>
            <w:r>
              <w:rPr>
                <w:rFonts w:hint="eastAsia" w:ascii="宋体" w:hAnsi="宋体" w:eastAsia="宋体" w:cs="Times New Roman"/>
                <w:color w:val="000000"/>
                <w:sz w:val="24"/>
                <w:szCs w:val="24"/>
                <w:lang w:eastAsia="zh-CN"/>
              </w:rPr>
              <w:t>和车架号拓印号</w:t>
            </w:r>
            <w:r>
              <w:rPr>
                <w:rFonts w:hint="eastAsia" w:ascii="宋体" w:hAnsi="宋体" w:eastAsia="宋体" w:cs="Times New Roman"/>
                <w:color w:val="000000"/>
                <w:sz w:val="24"/>
                <w:szCs w:val="24"/>
                <w:lang w:val="en-US" w:eastAsia="zh-CN"/>
              </w:rPr>
              <w:t>4</w:t>
            </w:r>
            <w:r>
              <w:rPr>
                <w:rFonts w:hint="eastAsia" w:ascii="宋体" w:hAnsi="宋体" w:eastAsia="宋体" w:cs="Times New Roman"/>
                <w:color w:val="000000"/>
                <w:sz w:val="24"/>
                <w:szCs w:val="24"/>
              </w:rPr>
              <w:t xml:space="preserve">份。 </w:t>
            </w:r>
          </w:p>
          <w:p>
            <w:pPr>
              <w:spacing w:line="360" w:lineRule="auto"/>
              <w:rPr>
                <w:rFonts w:hint="eastAsia"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③</w:t>
            </w:r>
            <w:r>
              <w:rPr>
                <w:rFonts w:hint="eastAsia" w:ascii="宋体" w:hAnsi="宋体" w:eastAsia="宋体" w:cs="Times New Roman"/>
                <w:color w:val="000000"/>
                <w:sz w:val="24"/>
                <w:szCs w:val="24"/>
              </w:rPr>
              <w:t>每辆车</w:t>
            </w:r>
            <w:r>
              <w:rPr>
                <w:rFonts w:ascii="宋体" w:hAnsi="宋体" w:eastAsia="宋体" w:cs="Times New Roman"/>
                <w:color w:val="000000"/>
                <w:sz w:val="24"/>
                <w:szCs w:val="24"/>
              </w:rPr>
              <w:t>45</w:t>
            </w:r>
            <w:r>
              <w:rPr>
                <w:rFonts w:hint="eastAsia" w:ascii="宋体" w:hAnsi="宋体" w:eastAsia="宋体" w:cs="Times New Roman"/>
                <w:color w:val="000000"/>
                <w:sz w:val="24"/>
                <w:szCs w:val="24"/>
              </w:rPr>
              <w:t>度角度五寸照片</w:t>
            </w:r>
            <w:r>
              <w:rPr>
                <w:rFonts w:ascii="宋体" w:hAnsi="宋体" w:eastAsia="宋体" w:cs="Times New Roman"/>
                <w:color w:val="000000"/>
                <w:sz w:val="24"/>
                <w:szCs w:val="24"/>
              </w:rPr>
              <w:t>1</w:t>
            </w:r>
            <w:r>
              <w:rPr>
                <w:rFonts w:hint="eastAsia" w:ascii="宋体" w:hAnsi="宋体" w:eastAsia="宋体" w:cs="Times New Roman"/>
                <w:color w:val="000000"/>
                <w:sz w:val="24"/>
                <w:szCs w:val="24"/>
              </w:rPr>
              <w:t>张。正面五寸照</w:t>
            </w:r>
            <w:r>
              <w:rPr>
                <w:rFonts w:ascii="宋体" w:hAnsi="宋体" w:eastAsia="宋体" w:cs="Times New Roman"/>
                <w:color w:val="000000"/>
                <w:sz w:val="24"/>
                <w:szCs w:val="24"/>
              </w:rPr>
              <w:t>2</w:t>
            </w:r>
            <w:r>
              <w:rPr>
                <w:rFonts w:hint="eastAsia" w:ascii="宋体" w:hAnsi="宋体" w:eastAsia="宋体" w:cs="Times New Roman"/>
                <w:color w:val="000000"/>
                <w:sz w:val="24"/>
                <w:szCs w:val="24"/>
              </w:rPr>
              <w:t>张，正侧面五寸照</w:t>
            </w:r>
            <w:r>
              <w:rPr>
                <w:rFonts w:ascii="宋体" w:hAnsi="宋体" w:eastAsia="宋体" w:cs="Times New Roman"/>
                <w:color w:val="000000"/>
                <w:sz w:val="24"/>
                <w:szCs w:val="24"/>
              </w:rPr>
              <w:t>2</w:t>
            </w:r>
            <w:r>
              <w:rPr>
                <w:rFonts w:hint="eastAsia" w:ascii="宋体" w:hAnsi="宋体" w:eastAsia="宋体" w:cs="Times New Roman"/>
                <w:color w:val="000000"/>
                <w:sz w:val="24"/>
                <w:szCs w:val="24"/>
              </w:rPr>
              <w:t>张</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lang w:val="en-US" w:eastAsia="zh-CN"/>
              </w:rPr>
              <w:t>车后</w:t>
            </w:r>
            <w:r>
              <w:rPr>
                <w:rFonts w:hint="eastAsia" w:ascii="宋体" w:hAnsi="宋体" w:eastAsia="宋体" w:cs="Times New Roman"/>
                <w:color w:val="000000"/>
                <w:sz w:val="24"/>
                <w:szCs w:val="24"/>
              </w:rPr>
              <w:t>五寸照</w:t>
            </w:r>
            <w:r>
              <w:rPr>
                <w:rFonts w:ascii="宋体" w:hAnsi="宋体" w:eastAsia="宋体" w:cs="Times New Roman"/>
                <w:color w:val="000000"/>
                <w:sz w:val="24"/>
                <w:szCs w:val="24"/>
              </w:rPr>
              <w:t>2</w:t>
            </w:r>
            <w:r>
              <w:rPr>
                <w:rFonts w:hint="eastAsia" w:ascii="宋体" w:hAnsi="宋体" w:eastAsia="宋体" w:cs="Times New Roman"/>
                <w:color w:val="000000"/>
                <w:sz w:val="24"/>
                <w:szCs w:val="24"/>
              </w:rPr>
              <w:t>张。</w:t>
            </w:r>
          </w:p>
          <w:p>
            <w:pPr>
              <w:numPr>
                <w:ilvl w:val="0"/>
                <w:numId w:val="0"/>
              </w:numPr>
              <w:jc w:val="both"/>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④按照交通部2019年新增配置（根据JT-T1240-2019城市公共汽电车辆车辆专用安全设施技术要求）电池仓灭火装置、驾驶区防护隔离设施、易燃挥发物检测报警装置。</w:t>
            </w:r>
          </w:p>
        </w:tc>
      </w:tr>
    </w:tbl>
    <w:p>
      <w:pPr>
        <w:wordWrap w:val="0"/>
        <w:spacing w:line="480" w:lineRule="exact"/>
        <w:ind w:firstLine="448" w:firstLineChars="200"/>
        <w:rPr>
          <w:rFonts w:hint="eastAsia" w:ascii="宋体" w:hAnsi="宋体" w:eastAsia="宋体" w:cs="Times New Roman"/>
          <w:b w:val="0"/>
          <w:bCs/>
          <w:color w:val="auto"/>
          <w:spacing w:val="-8"/>
          <w:sz w:val="24"/>
          <w:szCs w:val="24"/>
          <w:lang w:eastAsia="zh-CN"/>
        </w:rPr>
      </w:pPr>
      <w:r>
        <w:rPr>
          <w:rFonts w:hint="eastAsia" w:ascii="宋体" w:hAnsi="宋体" w:eastAsia="宋体" w:cs="Times New Roman"/>
          <w:b w:val="0"/>
          <w:bCs/>
          <w:color w:val="000000"/>
          <w:spacing w:val="-8"/>
          <w:sz w:val="24"/>
          <w:szCs w:val="24"/>
          <w:lang w:val="en-US" w:eastAsia="zh-CN"/>
        </w:rPr>
        <w:t>说明</w:t>
      </w:r>
      <w:r>
        <w:rPr>
          <w:rFonts w:hint="eastAsia" w:ascii="宋体" w:hAnsi="宋体" w:eastAsia="宋体" w:cs="Times New Roman"/>
          <w:b w:val="0"/>
          <w:bCs/>
          <w:color w:val="auto"/>
          <w:spacing w:val="-8"/>
          <w:sz w:val="24"/>
          <w:szCs w:val="24"/>
        </w:rPr>
        <w:t>: 1、三电系统</w:t>
      </w:r>
      <w:r>
        <w:rPr>
          <w:rFonts w:hint="eastAsia" w:ascii="宋体" w:hAnsi="宋体" w:eastAsia="宋体" w:cs="Times New Roman"/>
          <w:b w:val="0"/>
          <w:bCs/>
          <w:color w:val="auto"/>
          <w:spacing w:val="-8"/>
          <w:sz w:val="24"/>
          <w:szCs w:val="24"/>
          <w:lang w:eastAsia="zh-CN"/>
        </w:rPr>
        <w:t>：</w:t>
      </w:r>
      <w:r>
        <w:rPr>
          <w:rFonts w:hint="eastAsia" w:ascii="宋体" w:hAnsi="宋体" w:eastAsia="宋体" w:cs="Times New Roman"/>
          <w:b w:val="0"/>
          <w:bCs/>
          <w:color w:val="auto"/>
          <w:spacing w:val="-8"/>
          <w:sz w:val="24"/>
          <w:szCs w:val="24"/>
        </w:rPr>
        <w:t>驱动电机、动力电池、</w:t>
      </w:r>
      <w:r>
        <w:rPr>
          <w:rFonts w:hint="eastAsia" w:ascii="宋体" w:hAnsi="宋体" w:eastAsia="宋体" w:cs="Times New Roman"/>
          <w:b w:val="0"/>
          <w:bCs/>
          <w:color w:val="auto"/>
          <w:spacing w:val="-8"/>
          <w:sz w:val="24"/>
          <w:szCs w:val="24"/>
          <w:lang w:eastAsia="zh-CN"/>
        </w:rPr>
        <w:t>高压电控，</w:t>
      </w:r>
      <w:r>
        <w:rPr>
          <w:rFonts w:hint="eastAsia" w:ascii="宋体" w:hAnsi="宋体" w:eastAsia="宋体" w:cs="Times New Roman"/>
          <w:b w:val="0"/>
          <w:bCs/>
          <w:color w:val="auto"/>
          <w:spacing w:val="-8"/>
          <w:sz w:val="24"/>
          <w:szCs w:val="24"/>
          <w:lang w:val="en-US" w:eastAsia="zh-CN"/>
        </w:rPr>
        <w:t>8年质保;</w:t>
      </w:r>
      <w:r>
        <w:rPr>
          <w:rFonts w:hint="eastAsia" w:ascii="宋体" w:hAnsi="宋体" w:eastAsia="宋体" w:cs="Times New Roman"/>
          <w:b w:val="0"/>
          <w:bCs/>
          <w:color w:val="auto"/>
          <w:spacing w:val="-8"/>
          <w:sz w:val="24"/>
          <w:szCs w:val="24"/>
        </w:rPr>
        <w:t>2、底盘系统 （基础件8年、附件5年）3</w:t>
      </w:r>
      <w:r>
        <w:rPr>
          <w:rFonts w:hint="eastAsia" w:ascii="宋体" w:hAnsi="宋体" w:eastAsia="宋体" w:cs="Times New Roman"/>
          <w:b w:val="0"/>
          <w:bCs/>
          <w:color w:val="auto"/>
          <w:spacing w:val="-8"/>
          <w:sz w:val="24"/>
          <w:szCs w:val="24"/>
          <w:lang w:eastAsia="zh-CN"/>
        </w:rPr>
        <w:t>、</w:t>
      </w:r>
      <w:r>
        <w:rPr>
          <w:rFonts w:hint="eastAsia" w:ascii="宋体" w:hAnsi="宋体" w:eastAsia="宋体" w:cs="Times New Roman"/>
          <w:b w:val="0"/>
          <w:bCs/>
          <w:color w:val="auto"/>
          <w:spacing w:val="-8"/>
          <w:sz w:val="24"/>
          <w:szCs w:val="24"/>
        </w:rPr>
        <w:t>电气系统</w:t>
      </w:r>
      <w:r>
        <w:rPr>
          <w:rFonts w:hint="eastAsia" w:ascii="宋体" w:hAnsi="宋体" w:eastAsia="宋体" w:cs="Times New Roman"/>
          <w:b w:val="0"/>
          <w:bCs/>
          <w:color w:val="auto"/>
          <w:spacing w:val="-8"/>
          <w:sz w:val="24"/>
          <w:szCs w:val="24"/>
          <w:lang w:eastAsia="zh-CN"/>
        </w:rPr>
        <w:t>：</w:t>
      </w:r>
      <w:r>
        <w:rPr>
          <w:rFonts w:hint="eastAsia" w:ascii="宋体" w:hAnsi="宋体" w:eastAsia="宋体" w:cs="Times New Roman"/>
          <w:b w:val="0"/>
          <w:bCs/>
          <w:color w:val="auto"/>
          <w:spacing w:val="-8"/>
          <w:sz w:val="24"/>
          <w:szCs w:val="24"/>
        </w:rPr>
        <w:t>转向电机、散热风扇、空压机（包料</w:t>
      </w:r>
      <w:r>
        <w:rPr>
          <w:rFonts w:hint="eastAsia" w:ascii="宋体" w:hAnsi="宋体" w:eastAsia="宋体" w:cs="Times New Roman"/>
          <w:b w:val="0"/>
          <w:bCs/>
          <w:color w:val="auto"/>
          <w:spacing w:val="-8"/>
          <w:sz w:val="24"/>
          <w:szCs w:val="24"/>
          <w:lang w:val="en-US" w:eastAsia="zh-CN"/>
        </w:rPr>
        <w:t>包工时</w:t>
      </w:r>
      <w:r>
        <w:rPr>
          <w:rFonts w:hint="eastAsia" w:ascii="宋体" w:hAnsi="宋体" w:eastAsia="宋体" w:cs="Times New Roman"/>
          <w:b w:val="0"/>
          <w:bCs/>
          <w:color w:val="auto"/>
          <w:spacing w:val="-8"/>
          <w:sz w:val="24"/>
          <w:szCs w:val="24"/>
        </w:rPr>
        <w:t>）、CAN总线、水泵、ATS</w:t>
      </w:r>
      <w:r>
        <w:rPr>
          <w:rFonts w:hint="eastAsia" w:ascii="宋体" w:hAnsi="宋体" w:eastAsia="宋体" w:cs="Times New Roman"/>
          <w:b w:val="0"/>
          <w:bCs/>
          <w:color w:val="auto"/>
          <w:spacing w:val="-8"/>
          <w:sz w:val="24"/>
          <w:szCs w:val="24"/>
          <w:lang w:eastAsia="zh-CN"/>
        </w:rPr>
        <w:t>、</w:t>
      </w:r>
      <w:r>
        <w:rPr>
          <w:rFonts w:hint="eastAsia" w:ascii="宋体" w:hAnsi="宋体" w:eastAsia="宋体" w:cs="Times New Roman"/>
          <w:b w:val="0"/>
          <w:bCs/>
          <w:color w:val="auto"/>
          <w:spacing w:val="-8"/>
          <w:sz w:val="24"/>
          <w:szCs w:val="24"/>
        </w:rPr>
        <w:t>车</w:t>
      </w:r>
      <w:r>
        <w:rPr>
          <w:rFonts w:hint="eastAsia" w:ascii="宋体" w:hAnsi="宋体" w:eastAsia="宋体" w:cs="Times New Roman"/>
          <w:b w:val="0"/>
          <w:bCs/>
          <w:color w:val="auto"/>
          <w:spacing w:val="-8"/>
          <w:sz w:val="24"/>
          <w:szCs w:val="24"/>
          <w:lang w:eastAsia="zh-CN"/>
        </w:rPr>
        <w:t>身骨架</w:t>
      </w:r>
      <w:r>
        <w:rPr>
          <w:rFonts w:hint="eastAsia" w:ascii="宋体" w:hAnsi="宋体" w:eastAsia="宋体" w:cs="Times New Roman"/>
          <w:b w:val="0"/>
          <w:bCs/>
          <w:color w:val="auto"/>
          <w:spacing w:val="-8"/>
          <w:sz w:val="24"/>
          <w:szCs w:val="24"/>
        </w:rPr>
        <w:t>、空调</w:t>
      </w:r>
      <w:r>
        <w:rPr>
          <w:rFonts w:hint="eastAsia" w:ascii="宋体" w:hAnsi="宋体" w:eastAsia="宋体" w:cs="Times New Roman"/>
          <w:b w:val="0"/>
          <w:bCs/>
          <w:color w:val="auto"/>
          <w:spacing w:val="-8"/>
          <w:sz w:val="24"/>
          <w:szCs w:val="24"/>
          <w:lang w:eastAsia="zh-CN"/>
        </w:rPr>
        <w:t>、</w:t>
      </w:r>
      <w:r>
        <w:rPr>
          <w:rFonts w:hint="eastAsia" w:ascii="宋体" w:hAnsi="宋体" w:eastAsia="宋体" w:cs="Times New Roman"/>
          <w:b w:val="0"/>
          <w:bCs/>
          <w:color w:val="auto"/>
          <w:spacing w:val="-8"/>
          <w:sz w:val="24"/>
          <w:szCs w:val="24"/>
        </w:rPr>
        <w:t>LED屏、LED车厢灯、仪表</w:t>
      </w:r>
      <w:r>
        <w:rPr>
          <w:rFonts w:hint="eastAsia" w:ascii="宋体" w:hAnsi="宋体" w:eastAsia="宋体" w:cs="Times New Roman"/>
          <w:b w:val="0"/>
          <w:bCs/>
          <w:color w:val="auto"/>
          <w:spacing w:val="-8"/>
          <w:sz w:val="24"/>
          <w:szCs w:val="24"/>
          <w:lang w:val="en-US" w:eastAsia="zh-CN"/>
        </w:rPr>
        <w:t>,</w:t>
      </w:r>
      <w:r>
        <w:rPr>
          <w:rFonts w:hint="eastAsia" w:ascii="宋体" w:hAnsi="宋体" w:eastAsia="宋体" w:cs="Times New Roman"/>
          <w:b w:val="0"/>
          <w:bCs/>
          <w:color w:val="auto"/>
          <w:spacing w:val="-8"/>
          <w:sz w:val="24"/>
          <w:szCs w:val="24"/>
        </w:rPr>
        <w:t>质保八年）</w:t>
      </w:r>
      <w:r>
        <w:rPr>
          <w:rFonts w:hint="eastAsia" w:ascii="宋体" w:hAnsi="宋体" w:eastAsia="宋体" w:cs="Times New Roman"/>
          <w:b w:val="0"/>
          <w:bCs/>
          <w:color w:val="auto"/>
          <w:spacing w:val="-8"/>
          <w:sz w:val="24"/>
          <w:szCs w:val="24"/>
          <w:lang w:eastAsia="zh-CN"/>
        </w:rPr>
        <w:t>。</w:t>
      </w:r>
    </w:p>
    <w:p>
      <w:pPr>
        <w:wordWrap w:val="0"/>
        <w:spacing w:line="480" w:lineRule="exact"/>
        <w:ind w:firstLine="448" w:firstLineChars="200"/>
        <w:rPr>
          <w:rFonts w:hint="eastAsia" w:ascii="宋体" w:hAnsi="宋体" w:eastAsia="宋体" w:cs="Times New Roman"/>
          <w:b w:val="0"/>
          <w:bCs/>
          <w:color w:val="000000"/>
          <w:spacing w:val="-8"/>
          <w:sz w:val="24"/>
          <w:szCs w:val="24"/>
          <w:lang w:eastAsia="zh-CN"/>
        </w:rPr>
      </w:pPr>
      <w:r>
        <w:rPr>
          <w:rFonts w:hint="eastAsia" w:ascii="宋体" w:hAnsi="宋体" w:eastAsia="宋体" w:cs="Times New Roman"/>
          <w:b w:val="0"/>
          <w:bCs/>
          <w:color w:val="auto"/>
          <w:spacing w:val="-8"/>
          <w:sz w:val="24"/>
          <w:szCs w:val="24"/>
          <w:lang w:val="en-US" w:eastAsia="zh-CN"/>
        </w:rPr>
        <w:t>投标人须</w:t>
      </w:r>
      <w:r>
        <w:rPr>
          <w:rFonts w:hint="eastAsia" w:ascii="Times New Roman" w:hAnsi="Times New Roman" w:eastAsia="宋体" w:cs="Times New Roman"/>
          <w:b w:val="0"/>
          <w:bCs w:val="0"/>
          <w:kern w:val="0"/>
          <w:sz w:val="24"/>
          <w:szCs w:val="24"/>
          <w:highlight w:val="none"/>
          <w:u w:val="none"/>
          <w:lang w:val="en-US" w:eastAsia="zh-CN" w:bidi="ar-SA"/>
        </w:rPr>
        <w:t>承诺配套厂家质保期不低于招标文件及技术参数要求的质保期期限。</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lang w:val="en-US" w:eastAsia="zh-CN"/>
        </w:rPr>
        <w:t>2</w:t>
      </w:r>
      <w:r>
        <w:rPr>
          <w:rFonts w:hint="eastAsia" w:ascii="Times New Roman" w:hAnsi="Times New Roman" w:cs="Times New Roman"/>
          <w:kern w:val="0"/>
          <w:sz w:val="24"/>
        </w:rPr>
        <w:t>.本章供货要求，是为满足招标人采购需求的最低要求，并未对一切技术参数和要求作出规定，也未充分引述有关规范和标准，投标人应保证提供的投标产品是符合或优于招标文件规定和有关规范、标准的优质产品；</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lang w:val="en-US" w:eastAsia="zh-CN"/>
        </w:rPr>
        <w:t>3</w:t>
      </w:r>
      <w:r>
        <w:rPr>
          <w:rFonts w:hint="eastAsia" w:ascii="Times New Roman" w:hAnsi="Times New Roman" w:cs="Times New Roman"/>
          <w:kern w:val="0"/>
          <w:sz w:val="24"/>
        </w:rPr>
        <w:t>.为鼓励不同品牌充分竞争，如某产品的某项技术参数或要求属于个别品牌专有，则该技术参数、要求不具有限制性，投标人可对该技术参数或要求的响应情况进行说明，并经评标委员会审核确认；</w:t>
      </w:r>
    </w:p>
    <w:p>
      <w:pPr>
        <w:wordWrap w:val="0"/>
        <w:spacing w:line="440" w:lineRule="exact"/>
        <w:ind w:firstLine="480" w:firstLineChars="200"/>
        <w:rPr>
          <w:rFonts w:hint="eastAsia" w:ascii="Times New Roman" w:hAnsi="Times New Roman" w:cs="Times New Roman" w:eastAsiaTheme="minorEastAsia"/>
          <w:kern w:val="0"/>
          <w:sz w:val="24"/>
          <w:lang w:eastAsia="zh-CN"/>
        </w:rPr>
      </w:pPr>
      <w:r>
        <w:rPr>
          <w:rFonts w:hint="eastAsia" w:ascii="Times New Roman" w:hAnsi="Times New Roman" w:cs="Times New Roman"/>
          <w:kern w:val="0"/>
          <w:sz w:val="24"/>
          <w:lang w:val="en-US" w:eastAsia="zh-CN"/>
        </w:rPr>
        <w:t>4</w:t>
      </w:r>
      <w:r>
        <w:rPr>
          <w:rFonts w:hint="eastAsia" w:ascii="Times New Roman" w:hAnsi="Times New Roman" w:cs="Times New Roman"/>
          <w:kern w:val="0"/>
          <w:sz w:val="24"/>
        </w:rPr>
        <w:t>.本章供货要求，凡涉及参考品牌（或参考型号）等表述的，均不具有限制性，投标人可自行选择其他品牌（或型号）投标，但投标人应当在投标文件中提供技术证明材料，以证明投标产品的质量、性能、参数等相当于或优于参考品牌（或参考型号），否则其投标无效</w:t>
      </w:r>
      <w:r>
        <w:rPr>
          <w:rFonts w:hint="eastAsia" w:ascii="Times New Roman" w:hAnsi="Times New Roman" w:cs="Times New Roman"/>
          <w:kern w:val="0"/>
          <w:sz w:val="24"/>
          <w:lang w:eastAsia="zh-CN"/>
        </w:rPr>
        <w:t>。</w:t>
      </w:r>
    </w:p>
    <w:p>
      <w:pPr>
        <w:wordWrap w:val="0"/>
        <w:spacing w:line="440" w:lineRule="exact"/>
        <w:ind w:firstLine="482" w:firstLineChars="200"/>
        <w:rPr>
          <w:rFonts w:ascii="Times New Roman" w:hAnsi="Times New Roman" w:cs="Times New Roman"/>
          <w:kern w:val="0"/>
          <w:sz w:val="24"/>
        </w:rPr>
      </w:pPr>
      <w:r>
        <w:rPr>
          <w:rFonts w:hint="eastAsia" w:ascii="Times New Roman" w:hAnsi="Times New Roman" w:cs="Times New Roman"/>
          <w:b/>
          <w:bCs/>
          <w:kern w:val="0"/>
          <w:sz w:val="24"/>
          <w:lang w:val="en-US" w:eastAsia="zh-CN"/>
        </w:rPr>
        <w:t>三</w:t>
      </w:r>
      <w:r>
        <w:rPr>
          <w:rFonts w:hint="eastAsia" w:ascii="Times New Roman" w:hAnsi="Times New Roman" w:cs="Times New Roman"/>
          <w:b/>
          <w:bCs/>
          <w:kern w:val="0"/>
          <w:sz w:val="24"/>
        </w:rPr>
        <w:t>、检验考核要求</w:t>
      </w:r>
    </w:p>
    <w:p>
      <w:pPr>
        <w:wordWrap w:val="0"/>
        <w:spacing w:line="44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kern w:val="0"/>
          <w:sz w:val="24"/>
        </w:rPr>
        <w:t>投标人向招标人交付车辆后，招标人在运营实况下进行测试，如车辆技术性能指标检验考核结果不符合本章供货要求及投标文件承诺，投标人应无条件进行退换货处理。</w:t>
      </w:r>
    </w:p>
    <w:p>
      <w:pPr>
        <w:wordWrap w:val="0"/>
        <w:spacing w:line="440" w:lineRule="exact"/>
        <w:ind w:firstLine="482" w:firstLineChars="200"/>
        <w:rPr>
          <w:rFonts w:ascii="Times New Roman" w:hAnsi="Times New Roman" w:cs="Times New Roman"/>
          <w:b/>
          <w:bCs/>
          <w:kern w:val="0"/>
          <w:sz w:val="24"/>
        </w:rPr>
      </w:pPr>
      <w:r>
        <w:rPr>
          <w:rFonts w:hint="eastAsia" w:ascii="Times New Roman" w:hAnsi="Times New Roman" w:cs="Times New Roman"/>
          <w:b/>
          <w:bCs/>
          <w:kern w:val="0"/>
          <w:sz w:val="24"/>
          <w:lang w:val="en-US" w:eastAsia="zh-CN"/>
        </w:rPr>
        <w:t>四</w:t>
      </w:r>
      <w:r>
        <w:rPr>
          <w:rFonts w:hint="eastAsia" w:ascii="Times New Roman" w:hAnsi="Times New Roman" w:cs="Times New Roman"/>
          <w:b/>
          <w:bCs/>
          <w:kern w:val="0"/>
          <w:sz w:val="24"/>
        </w:rPr>
        <w:t>、技术服务和质保期服务要求</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1.招标人保留在签订合同前对本章供货要求进行补充、修改的权利，投标人应予以配合；</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2.投标人应保证投标产品是原厂生产的全新未使用的合格产品，各类指标均符合国家强制性标准、制造商出厂检验标准以及行业标准；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3.投标产品的品牌、型号、规格、主要技术指标、质保期等均应详细明确，产品及其附件的铭牌、使用指南、警告指示等应以中文或英文或通用符号表示，且能准确无误反映产品信息；</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4.投标人应提交投标产品的技术文件，包括相应的每一套设备和仪器的中文技术文件，如产品目录、图纸、操作手册、使用说明、维护手册、服务指南等，这些文件应随同投标产品一起交付招标人；</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5.招标人如需要，投标人应能说明投标产品的主要技术指标，能提供与指标相对应的在有效期内的检测报告，能提供质量保证承诺、售后服务条款和技术支持等相关材料；</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6.投标人投标产品质保期应不低于本章供货要求，制造商或国家有更长质保期规定的，应从其规定。质保期自货到验收合格之日起开始计算；在质保期内，投标人投标产品出现质量、技术等问题的，投标人应免费提供咨询、培训、技术指导等服务，同时应按照国家三包法向招标人提供质保；质保期结束后，投标人仍应免费向招标人提供技术咨询、简单维护等服务；如需设备维修、更换的，应以成本价向招标人提供备品备件及维修服务；</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7.对于招标人以书面或电话形式提出的质量、服务等问题，投标人应于2小时内予以答复响应，需要投标人委派技术、服务人员的，应于24小时内到达现场；根据招标人要求，需要投标人委派专业技术人员长期驻点指导的，投标人应予配合；</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8.投标人如有违反售后服务条款或质量承诺，给招标人造成损失的应承担赔偿责任；</w:t>
      </w:r>
    </w:p>
    <w:p>
      <w:pPr>
        <w:wordWrap w:val="0"/>
        <w:spacing w:line="440" w:lineRule="exact"/>
        <w:ind w:firstLine="480" w:firstLineChars="200"/>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rPr>
        <w:t>9.投标人应当向招标人提供投标产品操作培训，培训效果应达到招标人工作人员能够独立进行日常操作和简单维护的水平。</w:t>
      </w:r>
    </w:p>
    <w:permEnd w:id="112"/>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2"/>
        <w:jc w:val="center"/>
        <w:rPr>
          <w:rFonts w:hint="default" w:ascii="Times New Roman" w:hAnsi="Times New Roman" w:cs="Times New Roman"/>
        </w:rPr>
      </w:pPr>
      <w:bookmarkStart w:id="420" w:name="_Toc152045787"/>
      <w:bookmarkStart w:id="421" w:name="_Toc300835209"/>
      <w:bookmarkStart w:id="422" w:name="_Toc247514246"/>
      <w:bookmarkStart w:id="423" w:name="_Toc144974856"/>
      <w:bookmarkStart w:id="424" w:name="_Toc247527827"/>
      <w:bookmarkStart w:id="425" w:name="_Toc152042576"/>
      <w:r>
        <w:rPr>
          <w:rFonts w:hint="default" w:ascii="Times New Roman" w:hAnsi="Times New Roman" w:cs="Times New Roman"/>
        </w:rPr>
        <w:t>目    录</w:t>
      </w:r>
      <w:bookmarkEnd w:id="420"/>
      <w:bookmarkEnd w:id="421"/>
      <w:bookmarkEnd w:id="422"/>
      <w:bookmarkEnd w:id="423"/>
      <w:bookmarkEnd w:id="424"/>
      <w:bookmarkEnd w:id="425"/>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2"/>
        <w:jc w:val="center"/>
        <w:rPr>
          <w:rFonts w:hint="default" w:ascii="Times New Roman" w:hAnsi="Times New Roman" w:cs="Times New Roman"/>
        </w:rPr>
      </w:pPr>
      <w:bookmarkStart w:id="426" w:name="_Toc247527828"/>
      <w:bookmarkStart w:id="427" w:name="_Toc300835210"/>
      <w:bookmarkStart w:id="428" w:name="_Toc247514247"/>
      <w:bookmarkStart w:id="429" w:name="_Toc152042577"/>
      <w:bookmarkStart w:id="430" w:name="_Toc144974857"/>
      <w:bookmarkStart w:id="431" w:name="_Toc152045788"/>
      <w:r>
        <w:rPr>
          <w:rFonts w:hint="default" w:ascii="Times New Roman" w:hAnsi="Times New Roman" w:cs="Times New Roman"/>
        </w:rPr>
        <w:t>一、投标函</w:t>
      </w:r>
      <w:bookmarkEnd w:id="426"/>
      <w:bookmarkEnd w:id="427"/>
      <w:bookmarkEnd w:id="428"/>
      <w:bookmarkEnd w:id="429"/>
      <w:bookmarkEnd w:id="430"/>
      <w:bookmarkEnd w:id="431"/>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11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元/辆</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元/辆</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113"/>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7）投标产品性能指标的详细描述；（8）技术支持资料；（9）相关服务计划；（10）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432" w:name="_Toc300835213"/>
      <w:bookmarkStart w:id="433" w:name="_Toc247514283"/>
      <w:bookmarkStart w:id="434" w:name="_Toc152045791"/>
      <w:bookmarkStart w:id="435" w:name="_Toc247527831"/>
      <w:bookmarkStart w:id="436" w:name="_Toc144974860"/>
      <w:bookmarkStart w:id="437" w:name="_Toc152042580"/>
      <w:r>
        <w:rPr>
          <w:rFonts w:hint="default" w:ascii="Times New Roman" w:hAnsi="Times New Roman" w:cs="Times New Roman"/>
        </w:rPr>
        <w:br w:type="page"/>
      </w:r>
    </w:p>
    <w:p>
      <w:pPr>
        <w:pStyle w:val="2"/>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432"/>
      <w:bookmarkEnd w:id="433"/>
      <w:bookmarkEnd w:id="434"/>
      <w:bookmarkEnd w:id="435"/>
      <w:bookmarkEnd w:id="436"/>
      <w:bookmarkEnd w:id="43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2"/>
        <w:jc w:val="center"/>
        <w:rPr>
          <w:rFonts w:hint="default" w:ascii="Times New Roman" w:hAnsi="Times New Roman" w:cs="Times New Roman"/>
        </w:rPr>
      </w:pPr>
      <w:bookmarkStart w:id="438" w:name="_Toc152045792"/>
      <w:bookmarkStart w:id="439" w:name="_Toc144974861"/>
      <w:bookmarkStart w:id="440" w:name="_Toc152042581"/>
      <w:bookmarkStart w:id="441" w:name="_Toc300835214"/>
      <w:bookmarkStart w:id="442" w:name="_Toc247514284"/>
      <w:bookmarkStart w:id="443" w:name="_Toc247527832"/>
      <w:r>
        <w:rPr>
          <w:rFonts w:hint="default" w:ascii="Times New Roman" w:hAnsi="Times New Roman" w:cs="Times New Roman"/>
        </w:rPr>
        <w:t>二、授权委托书</w:t>
      </w:r>
      <w:bookmarkEnd w:id="438"/>
      <w:bookmarkEnd w:id="439"/>
      <w:bookmarkEnd w:id="440"/>
      <w:bookmarkEnd w:id="441"/>
      <w:bookmarkEnd w:id="442"/>
      <w:bookmarkEnd w:id="44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 委托代理人2023年6月起任意3个月及以上养老保险证明</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2"/>
        <w:jc w:val="center"/>
        <w:rPr>
          <w:rFonts w:hint="default" w:ascii="Times New Roman" w:hAnsi="Times New Roman" w:cs="Times New Roman"/>
          <w:highlight w:val="none"/>
        </w:rPr>
      </w:pPr>
      <w:bookmarkStart w:id="444" w:name="_Toc247514286"/>
      <w:bookmarkStart w:id="445" w:name="_Toc144974862"/>
      <w:bookmarkStart w:id="446" w:name="_Toc152045794"/>
      <w:bookmarkStart w:id="447" w:name="_Toc247527834"/>
      <w:bookmarkStart w:id="448" w:name="_Toc300835216"/>
      <w:bookmarkStart w:id="449"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44"/>
      <w:bookmarkEnd w:id="445"/>
      <w:bookmarkEnd w:id="446"/>
      <w:bookmarkEnd w:id="447"/>
      <w:bookmarkEnd w:id="448"/>
      <w:bookmarkEnd w:id="44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5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50"/>
    <w:p>
      <w:pPr>
        <w:rPr>
          <w:rFonts w:hint="default" w:ascii="Times New Roman" w:hAnsi="Times New Roman" w:cs="Times New Roman"/>
        </w:rPr>
      </w:pPr>
      <w:bookmarkStart w:id="451" w:name="_Toc247527835"/>
      <w:bookmarkStart w:id="452" w:name="_Toc300835218"/>
      <w:bookmarkStart w:id="453" w:name="_Toc247514287"/>
      <w:bookmarkStart w:id="454" w:name="_Toc144974863"/>
      <w:bookmarkStart w:id="455" w:name="_Toc152042584"/>
      <w:bookmarkStart w:id="456" w:name="_Toc152045795"/>
      <w:r>
        <w:rPr>
          <w:rFonts w:hint="default" w:ascii="Times New Roman" w:hAnsi="Times New Roman" w:cs="Times New Roman"/>
        </w:rPr>
        <w:br w:type="page"/>
      </w:r>
    </w:p>
    <w:p>
      <w:pPr>
        <w:pStyle w:val="2"/>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51"/>
      <w:bookmarkEnd w:id="452"/>
      <w:bookmarkEnd w:id="453"/>
      <w:bookmarkEnd w:id="454"/>
      <w:bookmarkEnd w:id="455"/>
      <w:bookmarkEnd w:id="456"/>
      <w:r>
        <w:rPr>
          <w:rFonts w:hint="eastAsia" w:ascii="Times New Roman" w:hAnsi="Times New Roman" w:cs="Times New Roman"/>
          <w:lang w:val="en-US" w:eastAsia="zh-CN"/>
        </w:rPr>
        <w:t>商务和技术偏差表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57" w:name="_Toc247527836"/>
            <w:bookmarkStart w:id="458" w:name="_Toc247514288"/>
            <w:bookmarkStart w:id="459" w:name="_Toc144974864"/>
            <w:bookmarkStart w:id="460" w:name="_Toc300835221"/>
            <w:bookmarkStart w:id="461" w:name="_Toc152045796"/>
            <w:bookmarkStart w:id="462" w:name="_Toc152042585"/>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2"/>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57"/>
      <w:bookmarkEnd w:id="458"/>
      <w:bookmarkEnd w:id="459"/>
      <w:bookmarkEnd w:id="460"/>
      <w:bookmarkEnd w:id="461"/>
      <w:bookmarkEnd w:id="462"/>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63"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463"/>
    <w:p>
      <w:pPr>
        <w:pStyle w:val="2"/>
        <w:jc w:val="center"/>
        <w:rPr>
          <w:rFonts w:hint="eastAsia"/>
          <w:highlight w:val="none"/>
        </w:rPr>
      </w:pPr>
      <w:bookmarkStart w:id="464" w:name="_Toc246997112"/>
      <w:bookmarkStart w:id="465" w:name="_Toc247085887"/>
      <w:bookmarkStart w:id="466" w:name="_Toc179632823"/>
      <w:bookmarkStart w:id="467" w:name="_Toc246996369"/>
      <w:bookmarkStart w:id="468" w:name="_Toc144974871"/>
      <w:bookmarkStart w:id="469" w:name="_Toc296602614"/>
      <w:bookmarkStart w:id="470" w:name="_Toc152042592"/>
      <w:bookmarkStart w:id="471" w:name="_Toc152045803"/>
      <w:bookmarkStart w:id="472" w:name="_Toc152042597"/>
      <w:bookmarkStart w:id="473" w:name="_Toc247527848"/>
      <w:bookmarkStart w:id="474" w:name="_Toc144974876"/>
      <w:bookmarkStart w:id="475" w:name="_Toc247514300"/>
      <w:bookmarkStart w:id="476" w:name="_Toc152045808"/>
      <w:bookmarkStart w:id="477" w:name="_Toc300835224"/>
      <w:r>
        <w:rPr>
          <w:rFonts w:hint="eastAsia"/>
          <w:highlight w:val="none"/>
          <w:lang w:val="en-US" w:eastAsia="zh-CN"/>
        </w:rPr>
        <w:t>六</w:t>
      </w:r>
      <w:r>
        <w:rPr>
          <w:highlight w:val="none"/>
        </w:rPr>
        <w:t>、资格审查资料</w:t>
      </w:r>
    </w:p>
    <w:p>
      <w:pPr>
        <w:pStyle w:val="3"/>
        <w:jc w:val="both"/>
        <w:rPr>
          <w:rFonts w:hint="eastAsia"/>
        </w:rPr>
      </w:pPr>
      <w:r>
        <w:t>（一）基本情况表</w:t>
      </w:r>
    </w:p>
    <w:tbl>
      <w:tblPr>
        <w:tblStyle w:val="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3"/>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114"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114"/>
    <w:p>
      <w:pPr>
        <w:rPr>
          <w:rFonts w:hint="eastAsia"/>
        </w:rPr>
      </w:pPr>
      <w:r>
        <w:rPr>
          <w:rFonts w:hint="eastAsia"/>
        </w:rPr>
        <w:br w:type="page"/>
      </w:r>
    </w:p>
    <w:p>
      <w:pPr>
        <w:pStyle w:val="3"/>
        <w:rPr>
          <w:rFonts w:hint="default" w:ascii="Times New Roman" w:hAnsi="Times New Roman" w:eastAsia="宋体" w:cs="Times New Roman"/>
          <w:b w:val="0"/>
          <w:bCs w:val="0"/>
          <w:kern w:val="0"/>
          <w:sz w:val="24"/>
          <w:szCs w:val="24"/>
          <w:highlight w:val="none"/>
          <w:u w:val="none"/>
          <w:lang w:val="en-US" w:eastAsia="zh-CN" w:bidi="ar-SA"/>
        </w:rPr>
      </w:pPr>
      <w:permStart w:id="115" w:edGrp="everyone"/>
      <w:r>
        <w:rPr>
          <w:rFonts w:hint="eastAsia" w:ascii="Times New Roman" w:hAnsi="Times New Roman" w:cs="Times New Roman"/>
          <w:lang w:val="en-US" w:eastAsia="zh-CN"/>
        </w:rPr>
        <w:t>（三）制造商授权书（如要求）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制造商授权书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（招标人）</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我单位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（制造商名称）是按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（国家/地区名称）法律成立的一家制造商，主要营业地点设在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（制造商地址）。兹授权按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（国家/地区名称）的法律正式成立的，主要营业地点设在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（投标人的单位地址）的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（投标人名称）以我单位制造的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（产品名称）进行</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（项目名称）投标活动。我单位同意按照中标合同供货，并对产品质量承担责任。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授权期限：</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投标人名称：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          制造商名称：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ermEnd w:id="115"/>
    <w:p>
      <w:pPr>
        <w:rPr>
          <w:rFonts w:hint="eastAsia"/>
        </w:rPr>
      </w:pPr>
      <w:r>
        <w:rPr>
          <w:rFonts w:hint="eastAsia"/>
        </w:rPr>
        <w:br w:type="page"/>
      </w:r>
    </w:p>
    <w:p>
      <w:pPr>
        <w:pStyle w:val="2"/>
        <w:jc w:val="center"/>
        <w:rPr>
          <w:rFonts w:hint="default" w:eastAsia="黑体"/>
          <w:szCs w:val="21"/>
          <w:lang w:val="en-US" w:eastAsia="zh-CN"/>
        </w:rPr>
      </w:pPr>
      <w:r>
        <w:rPr>
          <w:rFonts w:hint="eastAsia"/>
          <w:lang w:val="en-US" w:eastAsia="zh-CN"/>
        </w:rPr>
        <w:t>七、</w:t>
      </w:r>
      <w:bookmarkEnd w:id="464"/>
      <w:bookmarkEnd w:id="465"/>
      <w:bookmarkEnd w:id="466"/>
      <w:bookmarkEnd w:id="467"/>
      <w:bookmarkEnd w:id="468"/>
      <w:bookmarkEnd w:id="469"/>
      <w:bookmarkEnd w:id="470"/>
      <w:bookmarkEnd w:id="471"/>
      <w:r>
        <w:rPr>
          <w:rFonts w:hint="eastAsia"/>
          <w:lang w:val="en-US" w:eastAsia="zh-CN"/>
        </w:rPr>
        <w:t>投标产品性能指标的详细描述</w:t>
      </w:r>
    </w:p>
    <w:bookmarkEnd w:id="472"/>
    <w:bookmarkEnd w:id="473"/>
    <w:bookmarkEnd w:id="474"/>
    <w:bookmarkEnd w:id="475"/>
    <w:bookmarkEnd w:id="476"/>
    <w:bookmarkEnd w:id="477"/>
    <w:p>
      <w:pPr>
        <w:rPr>
          <w:rFonts w:hint="default" w:ascii="Times New Roman" w:hAnsi="Times New Roman" w:cs="Times New Roman"/>
        </w:rPr>
      </w:pPr>
      <w:r>
        <w:rPr>
          <w:rFonts w:hint="default" w:ascii="Times New Roman" w:hAnsi="Times New Roman" w:cs="Times New Roman"/>
        </w:rPr>
        <w:br w:type="page"/>
      </w:r>
    </w:p>
    <w:p>
      <w:pPr>
        <w:pStyle w:val="2"/>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2"/>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78" w:name="_Toc247527853"/>
      <w:bookmarkStart w:id="479" w:name="_Toc152045813"/>
      <w:bookmarkStart w:id="480" w:name="_Toc144974881"/>
      <w:bookmarkStart w:id="481" w:name="_Toc247530162"/>
      <w:bookmarkStart w:id="482" w:name="_Toc247514305"/>
      <w:bookmarkStart w:id="483" w:name="_Toc152042602"/>
    </w:p>
    <w:bookmarkEnd w:id="478"/>
    <w:bookmarkEnd w:id="479"/>
    <w:bookmarkEnd w:id="480"/>
    <w:bookmarkEnd w:id="481"/>
    <w:bookmarkEnd w:id="482"/>
    <w:bookmarkEnd w:id="483"/>
    <w:p>
      <w:pPr>
        <w:pStyle w:val="2"/>
        <w:jc w:val="center"/>
        <w:rPr>
          <w:rFonts w:hint="default" w:ascii="Times New Roman" w:hAnsi="Times New Roman" w:cs="Times New Roman"/>
        </w:rPr>
      </w:pPr>
      <w:bookmarkStart w:id="484" w:name="_Toc271821942"/>
      <w:bookmarkStart w:id="485"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484"/>
      <w:bookmarkEnd w:id="485"/>
    </w:p>
    <w:p>
      <w:pPr>
        <w:ind w:firstLine="420" w:firstLineChars="200"/>
        <w:rPr>
          <w:rFonts w:hint="eastAsia" w:ascii="Times New Roman" w:hAnsi="Times New Roman" w:eastAsiaTheme="minorEastAsia"/>
          <w:lang w:eastAsia="zh-CN"/>
        </w:rPr>
      </w:pPr>
      <w:permStart w:id="116"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116"/>
    </w:p>
    <w:p>
      <w:pPr>
        <w:spacing w:line="400" w:lineRule="exact"/>
        <w:rPr>
          <w:rFonts w:hint="default" w:ascii="Times New Roman" w:hAnsi="Times New Roman" w:cs="Times New Roman"/>
        </w:rPr>
      </w:pPr>
    </w:p>
    <w:p>
      <w:pPr>
        <w:spacing w:line="480" w:lineRule="exact"/>
        <w:ind w:firstLine="0" w:firstLineChars="0"/>
        <w:jc w:val="center"/>
        <w:rPr>
          <w:rFonts w:hint="eastAsia" w:ascii="黑体" w:hAnsi="黑体" w:eastAsia="黑体" w:cs="黑体"/>
          <w:b w:val="0"/>
          <w:bCs w:val="0"/>
          <w:color w:val="auto"/>
          <w:kern w:val="0"/>
          <w:sz w:val="28"/>
          <w:szCs w:val="28"/>
          <w:highlight w:val="none"/>
          <w:u w:val="none"/>
          <w:lang w:val="en-US" w:eastAsia="zh-CN" w:bidi="ar-SA"/>
        </w:rPr>
      </w:pPr>
      <w:r>
        <w:rPr>
          <w:rFonts w:hint="eastAsia" w:ascii="黑体" w:hAnsi="黑体" w:eastAsia="黑体" w:cs="黑体"/>
          <w:b w:val="0"/>
          <w:bCs w:val="0"/>
          <w:color w:val="auto"/>
          <w:kern w:val="0"/>
          <w:sz w:val="28"/>
          <w:szCs w:val="28"/>
          <w:highlight w:val="none"/>
          <w:u w:val="none"/>
          <w:lang w:val="en-US" w:eastAsia="zh-CN" w:bidi="ar-SA"/>
        </w:rPr>
        <w:t>承诺书（参考格式）</w:t>
      </w:r>
    </w:p>
    <w:p>
      <w:pPr>
        <w:wordWrap w:val="0"/>
        <w:spacing w:line="480" w:lineRule="exact"/>
        <w:ind w:firstLine="480" w:firstLineChars="200"/>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亳州市公共交通集团有限公司：</w:t>
      </w:r>
    </w:p>
    <w:p>
      <w:pPr>
        <w:wordWrap w:val="0"/>
        <w:spacing w:line="480" w:lineRule="exact"/>
        <w:ind w:firstLine="480" w:firstLineChars="200"/>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 xml:space="preserve">    </w:t>
      </w:r>
      <w:r>
        <w:rPr>
          <w:rFonts w:hint="eastAsia" w:ascii="Times New Roman" w:hAnsi="Times New Roman" w:eastAsia="宋体" w:cs="Times New Roman"/>
          <w:b w:val="0"/>
          <w:bCs w:val="0"/>
          <w:color w:val="0000FF"/>
          <w:kern w:val="0"/>
          <w:sz w:val="24"/>
          <w:szCs w:val="24"/>
          <w:highlight w:val="none"/>
          <w:u w:val="none"/>
          <w:lang w:val="en-US" w:eastAsia="zh-CN" w:bidi="ar-SA"/>
        </w:rPr>
        <w:t xml:space="preserve"> 我公司承诺配套厂家质保期不低于招标文件及技术参数要求的质保期期限。</w:t>
      </w:r>
    </w:p>
    <w:p>
      <w:pPr>
        <w:wordWrap w:val="0"/>
        <w:spacing w:line="480" w:lineRule="exact"/>
        <w:ind w:firstLine="480" w:firstLineChars="200"/>
        <w:rPr>
          <w:rFonts w:hint="eastAsia" w:ascii="Times New Roman" w:hAnsi="Times New Roman" w:eastAsia="宋体" w:cs="Times New Roman"/>
          <w:b w:val="0"/>
          <w:bCs w:val="0"/>
          <w:kern w:val="0"/>
          <w:sz w:val="24"/>
          <w:szCs w:val="24"/>
          <w:highlight w:val="none"/>
          <w:u w:val="none"/>
          <w:lang w:val="en-US" w:eastAsia="zh-CN" w:bidi="ar-SA"/>
        </w:rPr>
      </w:pPr>
    </w:p>
    <w:p>
      <w:pPr>
        <w:wordWrap w:val="0"/>
        <w:spacing w:line="480" w:lineRule="exact"/>
        <w:ind w:firstLine="480" w:firstLineChars="200"/>
        <w:rPr>
          <w:rFonts w:hint="eastAsia" w:ascii="Times New Roman" w:hAnsi="Times New Roman" w:eastAsia="宋体" w:cs="Times New Roman"/>
          <w:b w:val="0"/>
          <w:bCs w:val="0"/>
          <w:kern w:val="0"/>
          <w:sz w:val="24"/>
          <w:szCs w:val="24"/>
          <w:highlight w:val="none"/>
          <w:u w:val="none"/>
          <w:lang w:val="en-US" w:eastAsia="zh-CN" w:bidi="ar-SA"/>
        </w:rPr>
      </w:pPr>
    </w:p>
    <w:p>
      <w:pPr>
        <w:wordWrap w:val="0"/>
        <w:spacing w:line="480" w:lineRule="exact"/>
        <w:ind w:firstLine="480" w:firstLineChars="200"/>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 xml:space="preserve">                             投标产品制造商：</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（盖章）</w:t>
      </w:r>
    </w:p>
    <w:p>
      <w:pPr>
        <w:wordWrap w:val="0"/>
        <w:spacing w:line="480" w:lineRule="exact"/>
        <w:ind w:firstLine="4560" w:firstLineChars="1900"/>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日期：</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w:t>
      </w:r>
    </w:p>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0A4BA0"/>
    <w:multiLevelType w:val="multilevel"/>
    <w:tmpl w:val="190A4BA0"/>
    <w:lvl w:ilvl="0" w:tentative="0">
      <w:start w:val="1"/>
      <w:numFmt w:val="decimalEnclosedCircle"/>
      <w:lvlText w:val="%1"/>
      <w:lvlJc w:val="left"/>
      <w:pPr>
        <w:ind w:left="360" w:hanging="360"/>
      </w:pPr>
      <w:rPr>
        <w:rFonts w:hint="default" w:hAns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82863A4"/>
    <w:multiLevelType w:val="multilevel"/>
    <w:tmpl w:val="782863A4"/>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28B36A9"/>
    <w:rsid w:val="0808754A"/>
    <w:rsid w:val="091B2231"/>
    <w:rsid w:val="095B772D"/>
    <w:rsid w:val="0D701E19"/>
    <w:rsid w:val="0E290ADD"/>
    <w:rsid w:val="108E0E85"/>
    <w:rsid w:val="11046A4D"/>
    <w:rsid w:val="15671D54"/>
    <w:rsid w:val="15F80BFE"/>
    <w:rsid w:val="16AF64EE"/>
    <w:rsid w:val="185A28D2"/>
    <w:rsid w:val="1A400DC5"/>
    <w:rsid w:val="1AD734D7"/>
    <w:rsid w:val="1C3E1334"/>
    <w:rsid w:val="1E2F7187"/>
    <w:rsid w:val="23007343"/>
    <w:rsid w:val="23A67EEB"/>
    <w:rsid w:val="27B81507"/>
    <w:rsid w:val="2A783C63"/>
    <w:rsid w:val="2C0E2AD1"/>
    <w:rsid w:val="2E3F51C4"/>
    <w:rsid w:val="2FDD4C94"/>
    <w:rsid w:val="31DE2F46"/>
    <w:rsid w:val="337520CC"/>
    <w:rsid w:val="33B95A18"/>
    <w:rsid w:val="35E75D87"/>
    <w:rsid w:val="374E6B85"/>
    <w:rsid w:val="376D0FF4"/>
    <w:rsid w:val="39C11183"/>
    <w:rsid w:val="3C147BB6"/>
    <w:rsid w:val="41E719A3"/>
    <w:rsid w:val="47EC2B5D"/>
    <w:rsid w:val="48CC18F2"/>
    <w:rsid w:val="4A7647C0"/>
    <w:rsid w:val="4B1D3FB3"/>
    <w:rsid w:val="4B9163F1"/>
    <w:rsid w:val="534C38FB"/>
    <w:rsid w:val="543D36A4"/>
    <w:rsid w:val="571B5F1F"/>
    <w:rsid w:val="61442516"/>
    <w:rsid w:val="65122383"/>
    <w:rsid w:val="660D4A4B"/>
    <w:rsid w:val="677C61E0"/>
    <w:rsid w:val="689F6284"/>
    <w:rsid w:val="699D2E51"/>
    <w:rsid w:val="6CA056C9"/>
    <w:rsid w:val="6CD41070"/>
    <w:rsid w:val="6D7D3037"/>
    <w:rsid w:val="6E0077C5"/>
    <w:rsid w:val="6E4B6C92"/>
    <w:rsid w:val="72620A4E"/>
    <w:rsid w:val="74102ACE"/>
    <w:rsid w:val="756949EA"/>
    <w:rsid w:val="758F1B5A"/>
    <w:rsid w:val="760B7CF7"/>
    <w:rsid w:val="78C37D6C"/>
    <w:rsid w:val="79C21DD2"/>
    <w:rsid w:val="7A00081A"/>
    <w:rsid w:val="7A415E19"/>
    <w:rsid w:val="7B6645CE"/>
    <w:rsid w:val="7DC47A9D"/>
    <w:rsid w:val="7F482D79"/>
    <w:rsid w:val="7F8133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rPr>
      <w:rFonts w:eastAsia="宋体"/>
      <w:kern w:val="2"/>
      <w:sz w:val="21"/>
      <w:szCs w:val="24"/>
      <w:lang w:val="en-US" w:eastAsia="zh-CN" w:bidi="ar-SA"/>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paragraph" w:customStyle="1" w:styleId="11">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25082</Words>
  <Characters>27356</Characters>
  <Lines>0</Lines>
  <Paragraphs>0</Paragraphs>
  <TotalTime>5</TotalTime>
  <ScaleCrop>false</ScaleCrop>
  <LinksUpToDate>false</LinksUpToDate>
  <CharactersWithSpaces>29235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2024-03-11T03:45:00Z</dcterms:created>
  <dc:creator>LENOVO</dc:creator>
  <cp:lastModifiedBy>张迪</cp:lastModifiedBy>
  <cp:lastPrinted>2024-03-15T01:24:00Z</cp:lastPrinted>
  <dcterms:modified xsi:type="dcterms:W3CDTF">2024-03-15T07:57:13Z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7E15147042CF435D9CE0CF2387E50EC0_12</vt:lpwstr>
  </property>
</Properties>
</file>