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G311亳州段一级公路改建工程（古井大道至鹿邑段）项目土路肩碎石垫层、改路混凝土等材料采购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采购人名称：亳州交控通路交通设施有限公司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地址：亳州交通投资控股集团有限公司9楼法务部（药都路与希夷大道交叉口西北角9楼）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G311亳州段一级公路改建工程（古井大道至鹿邑段）项目土路肩碎石垫层、改路混凝土等材料采购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项目编号：BZJK-2024-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2024年3月 11  日 9 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247527834"/>
      <w:bookmarkStart w:id="2" w:name="_Toc152042583"/>
      <w:bookmarkStart w:id="3" w:name="_Toc300835216"/>
      <w:bookmarkStart w:id="4" w:name="_Toc152045794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亳州交控通路交通设施有限公司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G311亳州段一级公路改建工程（古井大道至鹿邑段）项目土路肩碎石垫层、改路混凝土等材料采购（项目编号：BZJK-2024-   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G311亳州段一级公路改建工程（古井大道至鹿邑段）项目土路肩碎石垫层、改路混凝土等材料采购（项目编号：BZJK-2024-   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（不含税）的总报价，</w:t>
      </w:r>
      <w:r>
        <w:rPr>
          <w:rFonts w:hint="eastAsia" w:ascii="Times New Roman" w:hAnsi="Times New Roman" w:cs="Times New Roman"/>
          <w:szCs w:val="21"/>
          <w:lang w:val="en-US" w:eastAsia="zh-CN"/>
        </w:rPr>
        <w:t>税率：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。供货期</w:t>
      </w:r>
      <w:bookmarkStart w:id="6" w:name="_GoBack"/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120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日历天，质量标准：符合国家、地方、行业现行相关规范合格标准且满足采购人需求。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5"/>
        <w:tblW w:w="1459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570"/>
        <w:gridCol w:w="830"/>
        <w:gridCol w:w="1440"/>
        <w:gridCol w:w="1503"/>
        <w:gridCol w:w="1946"/>
        <w:gridCol w:w="6310"/>
        <w:gridCol w:w="1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6" w:type="dxa"/>
          <w:trHeight w:val="500" w:hRule="atLeast"/>
        </w:trPr>
        <w:tc>
          <w:tcPr>
            <w:tcW w:w="144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G311亳州段一级公路改建工程（古井大道至鹿邑段）项目土路肩碎石垫层、改路混凝土等材料招标控制价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45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工程名称：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G311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亳州段一级公路改建工程（古井大道至鹿邑段）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8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单价（不含税，单位：元）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合价（不含税，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单位：元）</w:t>
            </w:r>
          </w:p>
        </w:tc>
        <w:tc>
          <w:tcPr>
            <w:tcW w:w="641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碎石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000.00 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64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土路肩碎石垫层，包括材料倒运、装卸等，投标人应综合考虑招标人因场地平整、清理等事项所用占用时间因素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级配碎石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64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路口顺接及平交路口（配比为19~31.5：9.5~19：4.75~9.5：0~4.75=20%：25%：23%：32 配比需满足要求 ），包括材料倒运、装卸等，投标人应综合考虑招标人因场地平整、清理等事项所用占用时间因素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混凝土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542.40 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64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路肩硬化，包括材料倒运、装卸等，投标人应综合考虑招标人因场地平整、清理等事项所用占用时间因素及浇筑时间因素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C40混凝土、抗弯拉强度不低于5.0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Mpa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4484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64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改路混凝土，弯拉强度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4.5Mpa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，包括材料倒运、装卸等，投标人应综合考虑招标人因场地平整、清理等事项所用占用时间因素及浇筑时间因素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2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合计（不含税）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64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  <w:sectPr>
          <w:footerReference r:id="rId4" w:type="default"/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8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提供招标人指定资质证明材料的复印件或扫描件，加盖供应商单位公章3.提供招标人指定业绩证明材料的复印件或扫描件，加盖供应商单位公章。</w:t>
      </w:r>
      <w:permEnd w:id="4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注：1.提供供应商信用中国查询证明材料的复印件或扫描件，加盖供应商单位公章。</w:t>
      </w:r>
      <w:permEnd w:id="5"/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9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hZmU1NzVmNjhkMDIxNjU5ZDRhNTBkNWVmYjUyMGY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11F6E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B939C4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518E7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0FFC5BE6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891872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AE10B3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60A17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1E0515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B2160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DF2E31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BA3E35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BFB2569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DB34BF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272FA3"/>
    <w:rsid w:val="6E2D433E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EF752E9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974D5"/>
    <w:rsid w:val="723A3057"/>
    <w:rsid w:val="72400885"/>
    <w:rsid w:val="724B6026"/>
    <w:rsid w:val="725273EA"/>
    <w:rsid w:val="725360A8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0527E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76796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0</TotalTime>
  <ScaleCrop>false</ScaleCrop>
  <LinksUpToDate>false</LinksUpToDate>
  <CharactersWithSpaces>2397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2024-03-08T02:39:00Z</cp:lastPrinted>
  <dcterms:modified xsi:type="dcterms:W3CDTF">2024-03-11T00:47:42Z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E2CB090A92CA4F34AC5824E49CC36B1F</vt:lpwstr>
  </property>
</Properties>
</file>