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</w:t>
      </w:r>
      <w:r>
        <w:rPr>
          <w:rFonts w:hint="eastAsia" w:asciiTheme="minorEastAsia" w:hAnsiTheme="minorEastAsia" w:cstheme="minorEastAsia"/>
          <w:b/>
          <w:bCs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1：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采购需求</w:t>
      </w:r>
    </w:p>
    <w:p>
      <w:pPr>
        <w:pStyle w:val="4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采购需求</w:t>
      </w:r>
    </w:p>
    <w:p>
      <w:pPr>
        <w:spacing w:line="360" w:lineRule="auto"/>
        <w:ind w:firstLine="482" w:firstLineChars="200"/>
        <w:rPr>
          <w:rFonts w:hint="default" w:ascii="宋体" w:hAnsi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>一、投标报价响应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b/>
          <w:sz w:val="24"/>
          <w:lang w:val="en-US" w:eastAsia="zh-CN"/>
        </w:rPr>
        <w:t xml:space="preserve">    </w:t>
      </w:r>
      <w:r>
        <w:rPr>
          <w:rFonts w:hint="eastAsia" w:ascii="宋体" w:hAnsi="宋体"/>
          <w:sz w:val="24"/>
        </w:rPr>
        <w:t>1.技术指标要符合或高于采购文件要求，不允许有负偏离，否则作无效标处理。</w:t>
      </w:r>
    </w:p>
    <w:p>
      <w:pPr>
        <w:spacing w:line="360" w:lineRule="auto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.</w:t>
      </w:r>
      <w:r>
        <w:rPr>
          <w:rFonts w:ascii="宋体" w:hAnsi="宋体"/>
          <w:sz w:val="24"/>
        </w:rPr>
        <w:t>本项目采用固定</w:t>
      </w:r>
      <w:r>
        <w:rPr>
          <w:rFonts w:hint="eastAsia" w:ascii="宋体" w:hAnsi="宋体"/>
          <w:sz w:val="24"/>
          <w:lang w:val="en-US" w:eastAsia="zh-CN"/>
        </w:rPr>
        <w:t>总</w:t>
      </w:r>
      <w:r>
        <w:rPr>
          <w:rFonts w:ascii="宋体" w:hAnsi="宋体"/>
          <w:sz w:val="24"/>
        </w:rPr>
        <w:t>价合同。</w:t>
      </w:r>
    </w:p>
    <w:p>
      <w:pPr>
        <w:spacing w:line="360" w:lineRule="auto"/>
        <w:ind w:firstLine="482" w:firstLineChars="200"/>
        <w:jc w:val="left"/>
        <w:rPr>
          <w:rFonts w:ascii="宋体" w:hAnsi="宋体" w:cs="宋体"/>
          <w:b/>
          <w:color w:val="000000"/>
          <w:sz w:val="24"/>
        </w:rPr>
      </w:pPr>
      <w:r>
        <w:rPr>
          <w:rFonts w:ascii="宋体" w:hAnsi="宋体" w:cs="宋体"/>
          <w:b/>
          <w:color w:val="000000"/>
          <w:sz w:val="24"/>
        </w:rPr>
        <w:t>二、服务要求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1.</w:t>
      </w:r>
      <w:r>
        <w:rPr>
          <w:rFonts w:hint="eastAsia" w:ascii="宋体" w:hAnsi="宋体" w:cs="微软雅黑"/>
          <w:sz w:val="24"/>
          <w:lang w:val="en-US" w:eastAsia="zh-CN"/>
        </w:rPr>
        <w:t>供货前</w:t>
      </w:r>
      <w:r>
        <w:rPr>
          <w:rFonts w:hint="eastAsia" w:ascii="宋体" w:hAnsi="宋体" w:cs="微软雅黑"/>
          <w:sz w:val="24"/>
        </w:rPr>
        <w:t>，</w:t>
      </w:r>
      <w:r>
        <w:rPr>
          <w:rFonts w:hint="eastAsia" w:ascii="宋体" w:hAnsi="宋体" w:cs="微软雅黑"/>
          <w:sz w:val="24"/>
          <w:lang w:val="en-US" w:eastAsia="zh-CN"/>
        </w:rPr>
        <w:t>由中标人先行提供样品，经招标人认可后，方可生产或供货；到货后</w:t>
      </w:r>
      <w:r>
        <w:rPr>
          <w:rFonts w:hint="eastAsia" w:ascii="宋体" w:hAnsi="宋体" w:cs="微软雅黑"/>
          <w:sz w:val="24"/>
        </w:rPr>
        <w:t>必须由采购人签字确认后</w:t>
      </w:r>
      <w:r>
        <w:rPr>
          <w:rFonts w:hint="eastAsia" w:ascii="宋体" w:hAnsi="宋体" w:cs="微软雅黑"/>
          <w:sz w:val="24"/>
          <w:lang w:val="en-US" w:eastAsia="zh-CN"/>
        </w:rPr>
        <w:t>由招标人送至</w:t>
      </w:r>
      <w:r>
        <w:rPr>
          <w:rFonts w:hint="eastAsia" w:ascii="宋体" w:hAnsi="宋体" w:cs="微软雅黑"/>
          <w:sz w:val="24"/>
        </w:rPr>
        <w:t>指定地点</w:t>
      </w:r>
      <w:r>
        <w:rPr>
          <w:rFonts w:hint="eastAsia" w:ascii="宋体" w:hAnsi="宋体" w:cs="微软雅黑"/>
          <w:sz w:val="24"/>
          <w:lang w:eastAsia="zh-CN"/>
        </w:rPr>
        <w:t>，</w:t>
      </w:r>
      <w:r>
        <w:rPr>
          <w:rFonts w:hint="eastAsia" w:ascii="宋体" w:hAnsi="宋体" w:cs="微软雅黑"/>
          <w:sz w:val="24"/>
        </w:rPr>
        <w:t>验收照片需能证明验收当天日期，确保实物符合 《详细制作要求》要求。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2.乙方以包物料配置、包物流配送、包现场布置及安装、包工期、包质量、包市场风险、包验收、包设计（含深化设计）、包税金的形式承包本项目。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sz w:val="24"/>
          <w:lang w:val="en-US" w:eastAsia="zh-CN"/>
        </w:rPr>
        <w:t>3.</w:t>
      </w:r>
      <w:r>
        <w:rPr>
          <w:rFonts w:hint="eastAsia" w:ascii="宋体" w:hAnsi="宋体" w:cs="微软雅黑"/>
          <w:sz w:val="24"/>
        </w:rPr>
        <w:t>本项目质量目标：达到国家规定的合格标准以及采购单位的质量要求</w:t>
      </w:r>
      <w:r>
        <w:rPr>
          <w:rFonts w:hint="eastAsia" w:ascii="宋体" w:hAnsi="宋体" w:cs="微软雅黑"/>
          <w:sz w:val="24"/>
          <w:lang w:eastAsia="zh-CN"/>
        </w:rPr>
        <w:t>，</w:t>
      </w:r>
      <w:r>
        <w:rPr>
          <w:rFonts w:hint="eastAsia" w:ascii="宋体" w:hAnsi="宋体" w:cs="微软雅黑"/>
          <w:sz w:val="24"/>
          <w:lang w:val="en-US" w:eastAsia="zh-CN"/>
        </w:rPr>
        <w:t>未能达到招标人要求，招标人有权要求无条件更换，并对其进行2000元处罚</w:t>
      </w:r>
      <w:r>
        <w:rPr>
          <w:rFonts w:hint="eastAsia" w:ascii="宋体" w:hAnsi="宋体" w:cs="微软雅黑"/>
          <w:sz w:val="24"/>
        </w:rPr>
        <w:t>。</w:t>
      </w:r>
    </w:p>
    <w:p>
      <w:pPr>
        <w:tabs>
          <w:tab w:val="left" w:pos="720"/>
        </w:tabs>
        <w:spacing w:line="360" w:lineRule="auto"/>
        <w:ind w:firstLine="484" w:firstLineChars="202"/>
        <w:rPr>
          <w:rFonts w:ascii="宋体" w:hAnsi="宋体"/>
          <w:sz w:val="24"/>
        </w:rPr>
      </w:pPr>
      <w:r>
        <w:rPr>
          <w:rFonts w:hint="eastAsia" w:ascii="宋体" w:hAnsi="宋体" w:cs="微软雅黑"/>
          <w:sz w:val="24"/>
          <w:lang w:val="en-US" w:eastAsia="zh-CN"/>
        </w:rPr>
        <w:t>4.</w:t>
      </w:r>
      <w:r>
        <w:rPr>
          <w:rFonts w:hint="eastAsia" w:ascii="宋体" w:hAnsi="宋体"/>
          <w:sz w:val="24"/>
        </w:rPr>
        <w:t>所有货物及物品均为崭新产品，不得有破损、油污、掉漆等情况发生，否则乙方须无条件在</w:t>
      </w:r>
      <w:r>
        <w:rPr>
          <w:rFonts w:hint="eastAsia" w:ascii="宋体" w:hAnsi="宋体"/>
          <w:sz w:val="24"/>
          <w:lang w:eastAsia="zh-CN"/>
        </w:rPr>
        <w:t>招标人</w:t>
      </w:r>
      <w:r>
        <w:rPr>
          <w:rFonts w:hint="eastAsia" w:ascii="宋体" w:hAnsi="宋体"/>
          <w:sz w:val="24"/>
        </w:rPr>
        <w:t>指定的时间内免费更换。</w:t>
      </w:r>
    </w:p>
    <w:p>
      <w:pPr>
        <w:spacing w:line="360" w:lineRule="auto"/>
        <w:ind w:firstLine="482" w:firstLineChars="200"/>
        <w:jc w:val="left"/>
        <w:rPr>
          <w:rFonts w:hint="eastAsia" w:ascii="宋体" w:hAnsi="宋体" w:cs="宋体"/>
          <w:b/>
          <w:color w:val="000000"/>
          <w:sz w:val="24"/>
        </w:rPr>
      </w:pPr>
      <w:r>
        <w:rPr>
          <w:rFonts w:hint="eastAsia" w:ascii="宋体" w:hAnsi="宋体" w:cs="宋体"/>
          <w:b/>
          <w:color w:val="000000"/>
          <w:sz w:val="24"/>
          <w:lang w:val="en-US" w:eastAsia="zh-CN"/>
        </w:rPr>
        <w:t>三、</w:t>
      </w:r>
      <w:r>
        <w:rPr>
          <w:rFonts w:hint="eastAsia" w:ascii="宋体" w:hAnsi="宋体" w:cs="宋体"/>
          <w:b/>
          <w:color w:val="000000"/>
          <w:sz w:val="24"/>
        </w:rPr>
        <w:t>采购清单</w:t>
      </w:r>
    </w:p>
    <w:p>
      <w:pPr>
        <w:spacing w:line="360" w:lineRule="auto"/>
        <w:ind w:firstLine="480" w:firstLineChars="200"/>
        <w:rPr>
          <w:rFonts w:hint="eastAsia" w:ascii="宋体" w:hAnsi="宋体" w:cs="微软雅黑" w:eastAsiaTheme="minorEastAsia"/>
          <w:sz w:val="24"/>
          <w:lang w:val="en-US" w:eastAsia="zh-CN"/>
        </w:rPr>
      </w:pPr>
      <w:r>
        <w:rPr>
          <w:rFonts w:hint="eastAsia" w:ascii="宋体" w:hAnsi="宋体" w:cs="微软雅黑"/>
          <w:sz w:val="24"/>
        </w:rPr>
        <w:t>详见附件</w:t>
      </w:r>
      <w:r>
        <w:rPr>
          <w:rFonts w:hint="eastAsia" w:ascii="宋体" w:hAnsi="宋体" w:cs="微软雅黑"/>
          <w:sz w:val="24"/>
          <w:lang w:val="en-US" w:eastAsia="zh-CN"/>
        </w:rPr>
        <w:t>3</w:t>
      </w:r>
      <w:r>
        <w:rPr>
          <w:rFonts w:hint="eastAsia" w:ascii="宋体" w:hAnsi="宋体" w:cs="微软雅黑"/>
          <w:sz w:val="24"/>
        </w:rPr>
        <w:t>《</w:t>
      </w:r>
      <w:r>
        <w:rPr>
          <w:rFonts w:hint="eastAsia" w:ascii="宋体" w:hAnsi="宋体" w:cs="微软雅黑"/>
          <w:sz w:val="24"/>
          <w:lang w:val="en-US" w:eastAsia="zh-CN"/>
        </w:rPr>
        <w:t>采购</w:t>
      </w:r>
      <w:r>
        <w:rPr>
          <w:rFonts w:hint="eastAsia" w:ascii="宋体" w:hAnsi="宋体" w:cs="微软雅黑"/>
          <w:sz w:val="24"/>
        </w:rPr>
        <w:t>清单》</w:t>
      </w:r>
      <w:r>
        <w:rPr>
          <w:rFonts w:hint="eastAsia" w:ascii="宋体" w:hAnsi="宋体" w:cs="微软雅黑"/>
          <w:sz w:val="24"/>
          <w:lang w:eastAsia="zh-CN"/>
        </w:rPr>
        <w:t>。</w:t>
      </w:r>
    </w:p>
    <w:p>
      <w:pPr>
        <w:spacing w:line="360" w:lineRule="auto"/>
        <w:ind w:firstLine="482" w:firstLineChars="200"/>
        <w:rPr>
          <w:rFonts w:ascii="宋体" w:hAnsi="宋体" w:cs="微软雅黑"/>
          <w:b/>
          <w:bCs/>
          <w:sz w:val="24"/>
        </w:rPr>
      </w:pPr>
      <w:r>
        <w:rPr>
          <w:rFonts w:hint="eastAsia" w:ascii="宋体" w:hAnsi="宋体" w:cs="微软雅黑"/>
          <w:b/>
          <w:bCs/>
          <w:sz w:val="24"/>
          <w:lang w:val="en-US" w:eastAsia="zh-CN"/>
        </w:rPr>
        <w:t>四</w:t>
      </w:r>
      <w:r>
        <w:rPr>
          <w:rFonts w:hint="eastAsia" w:ascii="宋体" w:hAnsi="宋体" w:cs="微软雅黑"/>
          <w:b/>
          <w:bCs/>
          <w:sz w:val="24"/>
        </w:rPr>
        <w:t>、其他要求：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>1.</w:t>
      </w:r>
      <w:r>
        <w:rPr>
          <w:rFonts w:hint="eastAsia" w:ascii="宋体" w:hAnsi="宋体" w:cs="微软雅黑"/>
          <w:sz w:val="24"/>
          <w:lang w:val="en-US" w:eastAsia="zh-CN"/>
        </w:rPr>
        <w:t>报价</w:t>
      </w:r>
      <w:r>
        <w:rPr>
          <w:rFonts w:hint="eastAsia" w:ascii="宋体" w:hAnsi="宋体" w:cs="微软雅黑"/>
          <w:sz w:val="24"/>
        </w:rPr>
        <w:t>包括制作、送货、税费、人工、管理费</w:t>
      </w:r>
      <w:r>
        <w:rPr>
          <w:rFonts w:hint="eastAsia" w:ascii="宋体" w:hAnsi="宋体" w:cs="微软雅黑"/>
          <w:sz w:val="24"/>
          <w:lang w:eastAsia="zh-CN"/>
        </w:rPr>
        <w:t>、</w:t>
      </w:r>
      <w:r>
        <w:rPr>
          <w:rFonts w:hint="eastAsia" w:ascii="宋体" w:hAnsi="宋体" w:cs="微软雅黑"/>
          <w:sz w:val="24"/>
        </w:rPr>
        <w:t>城管审批费等一切费用，请投标人自行考虑至报价中。</w:t>
      </w:r>
    </w:p>
    <w:p>
      <w:pPr>
        <w:spacing w:line="360" w:lineRule="auto"/>
        <w:ind w:firstLine="480" w:firstLineChars="200"/>
        <w:rPr>
          <w:rFonts w:ascii="宋体" w:hAnsi="宋体" w:cs="微软雅黑"/>
          <w:sz w:val="24"/>
        </w:rPr>
      </w:pPr>
      <w:r>
        <w:rPr>
          <w:rFonts w:hint="eastAsia" w:ascii="宋体" w:hAnsi="宋体" w:cs="微软雅黑"/>
          <w:sz w:val="24"/>
        </w:rPr>
        <w:t xml:space="preserve">2.服务过程中如遇临时加急加班情况，中标单位须积极配合，不得拒绝。 </w:t>
      </w:r>
    </w:p>
    <w:p>
      <w:pPr>
        <w:spacing w:line="360" w:lineRule="auto"/>
        <w:ind w:firstLine="480" w:firstLineChars="200"/>
        <w:rPr>
          <w:rFonts w:hint="default" w:ascii="宋体" w:hAnsi="宋体" w:cs="微软雅黑" w:eastAsiaTheme="minorEastAsia"/>
          <w:sz w:val="24"/>
          <w:lang w:val="en-US" w:eastAsia="zh-CN"/>
        </w:rPr>
      </w:pPr>
      <w:r>
        <w:rPr>
          <w:rFonts w:hint="eastAsia" w:ascii="宋体" w:hAnsi="宋体" w:cs="微软雅黑"/>
          <w:sz w:val="24"/>
        </w:rPr>
        <w:t>3.营销中心开放活动方案</w:t>
      </w:r>
      <w:r>
        <w:rPr>
          <w:rFonts w:hint="eastAsia" w:ascii="宋体" w:hAnsi="宋体" w:cs="微软雅黑"/>
          <w:sz w:val="24"/>
          <w:lang w:val="en-US" w:eastAsia="zh-CN"/>
        </w:rPr>
        <w:t>需经招标人认可，不足之处，报价人需无条件配合调整开放活动方案。</w:t>
      </w:r>
    </w:p>
    <w:p>
      <w:pPr>
        <w:spacing w:line="360" w:lineRule="auto"/>
        <w:ind w:firstLine="480" w:firstLineChars="200"/>
        <w:rPr>
          <w:rFonts w:ascii="宋体" w:hAnsi="宋体" w:cs="微软雅黑"/>
          <w:b/>
          <w:bCs/>
          <w:sz w:val="24"/>
        </w:rPr>
      </w:pPr>
      <w:r>
        <w:rPr>
          <w:rFonts w:hint="eastAsia" w:ascii="宋体" w:hAnsi="宋体" w:cs="微软雅黑"/>
          <w:sz w:val="24"/>
        </w:rPr>
        <w:t>4.采购结果公告结束后，中标单位须积极配合，并在采购人要求的时间内完成</w:t>
      </w:r>
      <w:r>
        <w:rPr>
          <w:rFonts w:hint="eastAsia" w:ascii="宋体" w:hAnsi="宋体" w:cs="微软雅黑"/>
          <w:sz w:val="24"/>
          <w:lang w:val="en-US" w:eastAsia="zh-CN"/>
        </w:rPr>
        <w:t>开发活动</w:t>
      </w:r>
      <w:r>
        <w:rPr>
          <w:rFonts w:hint="eastAsia" w:ascii="宋体" w:hAnsi="宋体" w:cs="微软雅黑"/>
          <w:sz w:val="24"/>
        </w:rPr>
        <w:t>任务，否则视为中标单位违约，</w:t>
      </w:r>
      <w:r>
        <w:rPr>
          <w:rFonts w:hint="eastAsia" w:ascii="宋体" w:hAnsi="宋体" w:cs="微软雅黑"/>
          <w:sz w:val="24"/>
          <w:lang w:val="en-US" w:eastAsia="zh-CN"/>
        </w:rPr>
        <w:t>合同价款的10%作为违约金，招标人有权从合同价款支付时，予以扣除，</w:t>
      </w:r>
      <w:r>
        <w:rPr>
          <w:rFonts w:hint="eastAsia" w:ascii="宋体" w:hAnsi="宋体" w:cs="微软雅黑"/>
          <w:sz w:val="24"/>
        </w:rPr>
        <w:t>采购人有权终止合同且不退还履约保证金。单个具体项目不能满足采购人的设计、制作等要求时，采购人有权终止该单个项目履约。</w:t>
      </w:r>
    </w:p>
    <w:p>
      <w:pPr>
        <w:spacing w:line="360" w:lineRule="auto"/>
        <w:ind w:firstLine="480" w:firstLineChars="200"/>
        <w:rPr>
          <w:rFonts w:hint="eastAsia" w:ascii="宋体" w:hAnsi="宋体" w:cs="微软雅黑"/>
          <w:sz w:val="24"/>
        </w:rPr>
      </w:pPr>
      <w:r>
        <w:rPr>
          <w:rFonts w:hint="eastAsia" w:ascii="宋体" w:hAnsi="宋体" w:cs="微软雅黑"/>
          <w:b w:val="0"/>
          <w:bCs w:val="0"/>
          <w:sz w:val="24"/>
        </w:rPr>
        <w:t>5</w:t>
      </w:r>
      <w:r>
        <w:rPr>
          <w:rFonts w:hint="eastAsia" w:ascii="宋体" w:hAnsi="宋体" w:cs="微软雅黑"/>
          <w:sz w:val="24"/>
        </w:rPr>
        <w:t>.中标单位在履行合同的过程中</w:t>
      </w:r>
      <w:r>
        <w:rPr>
          <w:rFonts w:hint="eastAsia" w:ascii="宋体" w:hAnsi="宋体" w:cs="微软雅黑"/>
          <w:sz w:val="24"/>
          <w:lang w:val="en-US" w:eastAsia="zh-CN"/>
        </w:rPr>
        <w:t>因产品质量问题</w:t>
      </w:r>
      <w:r>
        <w:rPr>
          <w:rFonts w:hint="eastAsia" w:ascii="宋体" w:hAnsi="宋体" w:cs="微软雅黑"/>
          <w:sz w:val="24"/>
        </w:rPr>
        <w:t>，造成恶劣影响，采购人可以终止合同，并不退还履约保证金</w:t>
      </w:r>
      <w:r>
        <w:rPr>
          <w:rFonts w:hint="eastAsia" w:ascii="宋体" w:hAnsi="宋体" w:cs="微软雅黑"/>
          <w:sz w:val="24"/>
          <w:lang w:eastAsia="zh-CN"/>
        </w:rPr>
        <w:t>，</w:t>
      </w:r>
      <w:r>
        <w:rPr>
          <w:rFonts w:hint="eastAsia" w:ascii="宋体" w:hAnsi="宋体" w:cs="微软雅黑"/>
          <w:sz w:val="24"/>
        </w:rPr>
        <w:t>并列入名单不得参与下一年度采购人的相关招标项目。</w:t>
      </w:r>
    </w:p>
    <w:p>
      <w:pPr>
        <w:pStyle w:val="6"/>
        <w:numPr>
          <w:ilvl w:val="0"/>
          <w:numId w:val="0"/>
        </w:numPr>
        <w:ind w:firstLine="560" w:firstLineChars="200"/>
        <w:rPr>
          <w:rFonts w:hint="default" w:ascii="Times New Roman" w:hAnsi="Times New Roman" w:cs="Times New Roman" w:eastAsiaTheme="minorEastAsia"/>
          <w:kern w:val="0"/>
          <w:sz w:val="28"/>
          <w:szCs w:val="28"/>
          <w:highlight w:val="none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3NjQxOTRlOTYxYjY5MGNkZmI1YWI1M2ZkYWQ2ZjUifQ=="/>
  </w:docVars>
  <w:rsids>
    <w:rsidRoot w:val="009613ED"/>
    <w:rsid w:val="00044BC6"/>
    <w:rsid w:val="000949EF"/>
    <w:rsid w:val="00134148"/>
    <w:rsid w:val="002E3A9F"/>
    <w:rsid w:val="003339BF"/>
    <w:rsid w:val="003C148E"/>
    <w:rsid w:val="00537807"/>
    <w:rsid w:val="007E63C5"/>
    <w:rsid w:val="007F121B"/>
    <w:rsid w:val="007F72B2"/>
    <w:rsid w:val="00855338"/>
    <w:rsid w:val="008A2E01"/>
    <w:rsid w:val="009613ED"/>
    <w:rsid w:val="00AD1294"/>
    <w:rsid w:val="00C0745B"/>
    <w:rsid w:val="00D34C26"/>
    <w:rsid w:val="00DB29B0"/>
    <w:rsid w:val="00F25095"/>
    <w:rsid w:val="00F67EBA"/>
    <w:rsid w:val="00FF2734"/>
    <w:rsid w:val="01594B35"/>
    <w:rsid w:val="01E0373D"/>
    <w:rsid w:val="032A1114"/>
    <w:rsid w:val="035229D7"/>
    <w:rsid w:val="037405E1"/>
    <w:rsid w:val="038F541B"/>
    <w:rsid w:val="041A71AD"/>
    <w:rsid w:val="04B62533"/>
    <w:rsid w:val="04D354F8"/>
    <w:rsid w:val="04F036EB"/>
    <w:rsid w:val="066824AC"/>
    <w:rsid w:val="066F1D0E"/>
    <w:rsid w:val="06AE3E0A"/>
    <w:rsid w:val="07794418"/>
    <w:rsid w:val="07F95559"/>
    <w:rsid w:val="08334683"/>
    <w:rsid w:val="084C6B81"/>
    <w:rsid w:val="086504F8"/>
    <w:rsid w:val="094762F4"/>
    <w:rsid w:val="0B316DB7"/>
    <w:rsid w:val="0B4D3BF1"/>
    <w:rsid w:val="0CF91AFC"/>
    <w:rsid w:val="0EE32E18"/>
    <w:rsid w:val="0F4A52C7"/>
    <w:rsid w:val="118B7221"/>
    <w:rsid w:val="122B630F"/>
    <w:rsid w:val="1409144A"/>
    <w:rsid w:val="15E50ECA"/>
    <w:rsid w:val="16675465"/>
    <w:rsid w:val="1720040C"/>
    <w:rsid w:val="17602EFE"/>
    <w:rsid w:val="17B120CF"/>
    <w:rsid w:val="17B77C73"/>
    <w:rsid w:val="17D11706"/>
    <w:rsid w:val="18963AA9"/>
    <w:rsid w:val="19255C97"/>
    <w:rsid w:val="19FF0946"/>
    <w:rsid w:val="1A29745A"/>
    <w:rsid w:val="1B862808"/>
    <w:rsid w:val="1B8F449D"/>
    <w:rsid w:val="1BA50EE0"/>
    <w:rsid w:val="1BBC447B"/>
    <w:rsid w:val="1C2A3722"/>
    <w:rsid w:val="1E594203"/>
    <w:rsid w:val="1EFC62AD"/>
    <w:rsid w:val="1F586514"/>
    <w:rsid w:val="1F6B2440"/>
    <w:rsid w:val="1FE17043"/>
    <w:rsid w:val="21C916A0"/>
    <w:rsid w:val="221C0459"/>
    <w:rsid w:val="22204F24"/>
    <w:rsid w:val="223B582C"/>
    <w:rsid w:val="232437D5"/>
    <w:rsid w:val="23AA508F"/>
    <w:rsid w:val="23E07CAA"/>
    <w:rsid w:val="249D4A58"/>
    <w:rsid w:val="253A6668"/>
    <w:rsid w:val="25D7012F"/>
    <w:rsid w:val="25E87F6B"/>
    <w:rsid w:val="26650304"/>
    <w:rsid w:val="26A24E49"/>
    <w:rsid w:val="27CC5A46"/>
    <w:rsid w:val="280F092A"/>
    <w:rsid w:val="28205DAC"/>
    <w:rsid w:val="284D3501"/>
    <w:rsid w:val="286E3521"/>
    <w:rsid w:val="299D3B3E"/>
    <w:rsid w:val="2B7D1B09"/>
    <w:rsid w:val="2CA862FE"/>
    <w:rsid w:val="2CBF5B79"/>
    <w:rsid w:val="2DB72D51"/>
    <w:rsid w:val="2EA72D69"/>
    <w:rsid w:val="2FA81E31"/>
    <w:rsid w:val="3025488D"/>
    <w:rsid w:val="31D41AD2"/>
    <w:rsid w:val="323435E7"/>
    <w:rsid w:val="326E7E26"/>
    <w:rsid w:val="32DD707A"/>
    <w:rsid w:val="335A6BD0"/>
    <w:rsid w:val="34D348B8"/>
    <w:rsid w:val="35F951F0"/>
    <w:rsid w:val="35FC6972"/>
    <w:rsid w:val="36590DED"/>
    <w:rsid w:val="36C559EE"/>
    <w:rsid w:val="388008B3"/>
    <w:rsid w:val="39A9599C"/>
    <w:rsid w:val="39E15381"/>
    <w:rsid w:val="3A2B6F44"/>
    <w:rsid w:val="3B2A0FAA"/>
    <w:rsid w:val="3B8406BA"/>
    <w:rsid w:val="3C2F4ACA"/>
    <w:rsid w:val="3D424389"/>
    <w:rsid w:val="3DBC7F10"/>
    <w:rsid w:val="3E081F73"/>
    <w:rsid w:val="3ED01E68"/>
    <w:rsid w:val="4019701E"/>
    <w:rsid w:val="407C4056"/>
    <w:rsid w:val="4162149D"/>
    <w:rsid w:val="421649E1"/>
    <w:rsid w:val="43313FC3"/>
    <w:rsid w:val="439E2535"/>
    <w:rsid w:val="43CC0E50"/>
    <w:rsid w:val="44C2414A"/>
    <w:rsid w:val="452A0524"/>
    <w:rsid w:val="459359FA"/>
    <w:rsid w:val="46A12F7F"/>
    <w:rsid w:val="47217705"/>
    <w:rsid w:val="47361E51"/>
    <w:rsid w:val="47564260"/>
    <w:rsid w:val="47B1270E"/>
    <w:rsid w:val="489A45C2"/>
    <w:rsid w:val="48BE6785"/>
    <w:rsid w:val="49247038"/>
    <w:rsid w:val="4932021F"/>
    <w:rsid w:val="494444F5"/>
    <w:rsid w:val="49B976D1"/>
    <w:rsid w:val="4BCE6E1F"/>
    <w:rsid w:val="4BED10E7"/>
    <w:rsid w:val="4CA26BF2"/>
    <w:rsid w:val="4D047E1C"/>
    <w:rsid w:val="4D4E1987"/>
    <w:rsid w:val="4D9A16A2"/>
    <w:rsid w:val="4E702455"/>
    <w:rsid w:val="4EC40452"/>
    <w:rsid w:val="4F2C6C47"/>
    <w:rsid w:val="502A587C"/>
    <w:rsid w:val="504D489E"/>
    <w:rsid w:val="50DF3808"/>
    <w:rsid w:val="514364CA"/>
    <w:rsid w:val="51D72884"/>
    <w:rsid w:val="53174839"/>
    <w:rsid w:val="537E791D"/>
    <w:rsid w:val="54372316"/>
    <w:rsid w:val="546122D3"/>
    <w:rsid w:val="54FB1595"/>
    <w:rsid w:val="56026953"/>
    <w:rsid w:val="56A936C4"/>
    <w:rsid w:val="56FE3F90"/>
    <w:rsid w:val="58044C05"/>
    <w:rsid w:val="58600F69"/>
    <w:rsid w:val="591B0458"/>
    <w:rsid w:val="59590F26"/>
    <w:rsid w:val="5A1A187F"/>
    <w:rsid w:val="5BFE59D4"/>
    <w:rsid w:val="5D662547"/>
    <w:rsid w:val="5F222839"/>
    <w:rsid w:val="5FDC6467"/>
    <w:rsid w:val="604653D4"/>
    <w:rsid w:val="60CD01D3"/>
    <w:rsid w:val="60D3511D"/>
    <w:rsid w:val="60EB2945"/>
    <w:rsid w:val="627831CA"/>
    <w:rsid w:val="642E19FC"/>
    <w:rsid w:val="65695331"/>
    <w:rsid w:val="65FE5602"/>
    <w:rsid w:val="660C2B22"/>
    <w:rsid w:val="66833198"/>
    <w:rsid w:val="672E75A8"/>
    <w:rsid w:val="6783033A"/>
    <w:rsid w:val="679715F1"/>
    <w:rsid w:val="682269E1"/>
    <w:rsid w:val="687E455F"/>
    <w:rsid w:val="69766FE4"/>
    <w:rsid w:val="69A02DFB"/>
    <w:rsid w:val="6A162110"/>
    <w:rsid w:val="6A7603B2"/>
    <w:rsid w:val="6B827EC3"/>
    <w:rsid w:val="6BBC75A6"/>
    <w:rsid w:val="6BC730D8"/>
    <w:rsid w:val="6BDD159D"/>
    <w:rsid w:val="6BF568E6"/>
    <w:rsid w:val="6C8D2FC3"/>
    <w:rsid w:val="7279151A"/>
    <w:rsid w:val="72802C82"/>
    <w:rsid w:val="731E270E"/>
    <w:rsid w:val="73C61A83"/>
    <w:rsid w:val="75BD0595"/>
    <w:rsid w:val="7608705F"/>
    <w:rsid w:val="76984A3E"/>
    <w:rsid w:val="77471FC0"/>
    <w:rsid w:val="777FA5D6"/>
    <w:rsid w:val="77B42785"/>
    <w:rsid w:val="787E1A12"/>
    <w:rsid w:val="78A5543C"/>
    <w:rsid w:val="78D45AD6"/>
    <w:rsid w:val="79317671"/>
    <w:rsid w:val="79D83AC2"/>
    <w:rsid w:val="7BDD35E0"/>
    <w:rsid w:val="7DE41F56"/>
    <w:rsid w:val="7E0856E7"/>
    <w:rsid w:val="7E2B43EA"/>
    <w:rsid w:val="7E2C7000"/>
    <w:rsid w:val="7E596D8E"/>
    <w:rsid w:val="7EF0003B"/>
    <w:rsid w:val="7F3C437D"/>
    <w:rsid w:val="BFBB7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tabs>
        <w:tab w:val="left" w:pos="420"/>
      </w:tabs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autoRedefine/>
    <w:unhideWhenUsed/>
    <w:qFormat/>
    <w:uiPriority w:val="0"/>
    <w:pPr>
      <w:keepNext/>
      <w:keepLines/>
      <w:widowControl/>
      <w:tabs>
        <w:tab w:val="left" w:pos="420"/>
      </w:tabs>
      <w:spacing w:before="260" w:after="260" w:line="416" w:lineRule="auto"/>
      <w:jc w:val="left"/>
      <w:outlineLvl w:val="2"/>
    </w:pPr>
    <w:rPr>
      <w:rFonts w:ascii="Calibri" w:hAnsi="Calibri" w:eastAsia="宋体"/>
      <w:b/>
      <w:bCs/>
      <w:sz w:val="32"/>
      <w:szCs w:val="32"/>
    </w:rPr>
  </w:style>
  <w:style w:type="character" w:default="1" w:styleId="15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unhideWhenUsed/>
    <w:qFormat/>
    <w:uiPriority w:val="0"/>
    <w:pPr>
      <w:spacing w:after="120" w:line="480" w:lineRule="auto"/>
    </w:pPr>
    <w:rPr>
      <w:rFonts w:ascii="Calibri" w:hAnsi="Calibri" w:eastAsia="仿宋_GB2312"/>
      <w:kern w:val="0"/>
      <w:sz w:val="32"/>
      <w:szCs w:val="20"/>
    </w:rPr>
  </w:style>
  <w:style w:type="paragraph" w:styleId="6">
    <w:name w:val="Body Text"/>
    <w:basedOn w:val="1"/>
    <w:next w:val="7"/>
    <w:autoRedefine/>
    <w:qFormat/>
    <w:uiPriority w:val="99"/>
    <w:pPr>
      <w:tabs>
        <w:tab w:val="left" w:pos="420"/>
      </w:tabs>
      <w:ind w:firstLine="480"/>
    </w:pPr>
    <w:rPr>
      <w:rFonts w:ascii="等线" w:hAnsi="等线" w:eastAsia="等线" w:cs="等线"/>
      <w:lang w:val="zh-CN" w:bidi="zh-CN"/>
    </w:rPr>
  </w:style>
  <w:style w:type="paragraph" w:styleId="7">
    <w:name w:val="Body Text First Indent"/>
    <w:basedOn w:val="6"/>
    <w:next w:val="8"/>
    <w:autoRedefine/>
    <w:qFormat/>
    <w:uiPriority w:val="0"/>
    <w:pPr>
      <w:ind w:firstLine="420" w:firstLineChars="100"/>
    </w:pPr>
  </w:style>
  <w:style w:type="paragraph" w:styleId="8">
    <w:name w:val="toc 6"/>
    <w:basedOn w:val="1"/>
    <w:next w:val="1"/>
    <w:autoRedefine/>
    <w:qFormat/>
    <w:uiPriority w:val="0"/>
    <w:pPr>
      <w:ind w:left="2100" w:leftChars="1000"/>
    </w:pPr>
  </w:style>
  <w:style w:type="paragraph" w:styleId="9">
    <w:name w:val="Body Text Indent"/>
    <w:basedOn w:val="1"/>
    <w:next w:val="10"/>
    <w:autoRedefine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autoRedefine/>
    <w:qFormat/>
    <w:uiPriority w:val="0"/>
    <w:pPr>
      <w:snapToGrid w:val="0"/>
    </w:pPr>
    <w:rPr>
      <w:rFonts w:ascii="Arial" w:hAnsi="Arial"/>
      <w:szCs w:val="20"/>
    </w:rPr>
  </w:style>
  <w:style w:type="paragraph" w:styleId="11">
    <w:name w:val="Plain Text"/>
    <w:autoRedefine/>
    <w:qFormat/>
    <w:uiPriority w:val="0"/>
    <w:pPr>
      <w:widowControl w:val="0"/>
      <w:jc w:val="both"/>
    </w:pPr>
    <w:rPr>
      <w:rFonts w:ascii="宋体" w:hAnsi="Courier New" w:eastAsiaTheme="minorEastAsia" w:cstheme="minorBidi"/>
      <w:kern w:val="2"/>
      <w:sz w:val="21"/>
      <w:szCs w:val="20"/>
      <w:lang w:val="en-US" w:eastAsia="zh-CN" w:bidi="ar-SA"/>
    </w:rPr>
  </w:style>
  <w:style w:type="paragraph" w:styleId="12">
    <w:name w:val="Body Text First Indent 2"/>
    <w:basedOn w:val="9"/>
    <w:next w:val="1"/>
    <w:autoRedefine/>
    <w:unhideWhenUsed/>
    <w:qFormat/>
    <w:uiPriority w:val="0"/>
    <w:pPr>
      <w:ind w:firstLine="420"/>
    </w:pPr>
  </w:style>
  <w:style w:type="table" w:styleId="14">
    <w:name w:val="Table Grid"/>
    <w:basedOn w:val="1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6">
    <w:name w:val="Table Paragraph"/>
    <w:basedOn w:val="1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</w:rPr>
  </w:style>
  <w:style w:type="table" w:customStyle="1" w:styleId="17">
    <w:name w:val="Table Normal"/>
    <w:autoRedefine/>
    <w:semiHidden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招标-主标题"/>
    <w:basedOn w:val="1"/>
    <w:autoRedefine/>
    <w:qFormat/>
    <w:uiPriority w:val="0"/>
    <w:pPr>
      <w:tabs>
        <w:tab w:val="left" w:pos="1620"/>
        <w:tab w:val="left" w:pos="1800"/>
        <w:tab w:val="left" w:pos="1980"/>
      </w:tabs>
      <w:adjustRightInd/>
      <w:spacing w:line="768" w:lineRule="auto"/>
      <w:jc w:val="center"/>
    </w:pPr>
    <w:rPr>
      <w:rFonts w:ascii="宋体" w:hAnsi="宋体"/>
      <w:b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72</Characters>
  <Lines>22</Lines>
  <Paragraphs>6</Paragraphs>
  <TotalTime>1</TotalTime>
  <ScaleCrop>false</ScaleCrop>
  <LinksUpToDate>false</LinksUpToDate>
  <CharactersWithSpaces>72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2021-05-19T09:44:00Z</dcterms:created>
  <dc:creator>亳州公交维修公司申博</dc:creator>
  <cp:lastModifiedBy>Magic</cp:lastModifiedBy>
  <cp:lastPrinted>2021-05-25T08:19:00Z</cp:lastPrinted>
  <dcterms:modified xsi:type="dcterms:W3CDTF">2024-02-29T03:13:32Z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ECC8566045A84053B9B6B5C8CA024709</vt:lpwstr>
  </property>
</Properties>
</file>