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水安凤栖上院34号地块工程项目吊车租赁采购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AHTKJS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>15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jc w:val="center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三、询价保证金（本项目不需要）；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地址：安徽省亳州市谯城区大杨镇省道309线亳州收费站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水安凤栖上院34号地块工程项目吊车租赁采购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项目编号：AHTKJS-2024-15号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2024年2月27日12时00分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152045794"/>
      <w:bookmarkStart w:id="2" w:name="_Toc300835216"/>
      <w:bookmarkStart w:id="3" w:name="_Toc247527834"/>
      <w:bookmarkStart w:id="4" w:name="_Toc247514286"/>
      <w:bookmarkStart w:id="5" w:name="_Toc152042583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安徽通康建设工程有限公司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水安凤栖上院34号地块工程项目吊车租赁采购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(项目编号:AHTKJS-2024-15号)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水安凤栖上院34号地块工程项目吊车租赁采购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(项目编号:AHTKJS-2024-15号)</w:t>
      </w:r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0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钢筋吊卸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元每吨 ，吊车台班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元每台班，（小写）钢筋吊卸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元/吨 ，吊车台班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元/台班，（以上报价均含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增值税）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，供货期限：自合同签订之日起至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600日历天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，质量标准：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满足国家、地方、行业现行相关规范合格标准及采购人需求</w:t>
      </w:r>
      <w:r>
        <w:rPr>
          <w:rFonts w:hint="eastAsia" w:ascii="Times New Roman" w:hAnsi="Times New Roman" w:cs="Times New Roman"/>
          <w:szCs w:val="21"/>
          <w:lang w:val="en-US" w:eastAsia="zh-CN"/>
        </w:rPr>
        <w:t>。</w:t>
      </w:r>
      <w:permEnd w:id="0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（三）询价保证金（本项目不需要）；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（四）分项报价表；（五）资格审查资料；（六）其他资料。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pStyle w:val="3"/>
        <w:jc w:val="center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val="en-US" w:eastAsia="zh-CN"/>
        </w:rPr>
        <w:t>(本项目不需要)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</w:t>
      </w:r>
      <w:bookmarkStart w:id="6" w:name="_GoBack"/>
      <w:bookmarkEnd w:id="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tbl>
      <w:tblPr>
        <w:tblStyle w:val="15"/>
        <w:tblW w:w="141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3100"/>
        <w:gridCol w:w="2686"/>
        <w:gridCol w:w="1937"/>
        <w:gridCol w:w="2235"/>
        <w:gridCol w:w="2537"/>
        <w:gridCol w:w="9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411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水安凤栖上院34号地块工程项目吊车租赁采购工程量清单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1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采购单位：安徽通康建设工程有限公司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单价（含税3%）</w:t>
            </w: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小计（含税3%）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吊车（25吨）（卸钢筋）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6500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吨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吊车（25吨）（日常吊卸）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台班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合计：</w:t>
            </w:r>
          </w:p>
        </w:tc>
        <w:tc>
          <w:tcPr>
            <w:tcW w:w="103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含税总价：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发票类型</w:t>
            </w:r>
          </w:p>
        </w:tc>
        <w:tc>
          <w:tcPr>
            <w:tcW w:w="103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3%</w:t>
            </w:r>
            <w:r>
              <w:rPr>
                <w:rStyle w:val="30"/>
                <w:u w:val="single"/>
                <w:lang w:val="en-US" w:eastAsia="zh-CN" w:bidi="ar"/>
              </w:rPr>
              <w:t>增值税专用发票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411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备注：1、一个台班按照8个小时计算，单次吊卸时间不足半个台班时，按照三分之一台班计算；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2、以上报价包含：机械人工费、机械使用费、油费、保险费、安全费用、机械托运费等所有费用；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3、以上工程量为暂定量，最终结算以项目部确认的实际施工机械台班为准；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59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报价单位：（盖章）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59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年    月    日</w:t>
            </w: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1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注：1.提供供应商有效的营业执照复印件或扫描件，并加盖供应商单位公章。</w:t>
      </w:r>
      <w:permEnd w:id="1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注：提供信用中国证明查询证明，并加盖供应商单位公章。</w:t>
      </w:r>
      <w:permEnd w:id="2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yMzIzODYyOGIxNTlmZjEyNzg4MDliNWIzNWViYTc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5E3FDA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CC5655"/>
    <w:rsid w:val="07DE2162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7F1B90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CE29A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434B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1E320A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2249CE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BA6510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0F784C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51173D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083908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28">
    <w:name w:val="font81"/>
    <w:basedOn w:val="17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29">
    <w:name w:val="font71"/>
    <w:basedOn w:val="17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30">
    <w:name w:val="font91"/>
    <w:basedOn w:val="17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12</TotalTime>
  <ScaleCrop>false</ScaleCrop>
  <LinksUpToDate>false</LinksUpToDate>
  <CharactersWithSpaces>2397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2024-02-21T02:10:42Z</cp:lastPrinted>
  <dcterms:modified xsi:type="dcterms:W3CDTF">2024-02-21T02:27:41Z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E2CB090A92CA4F34AC5824E49CC36B1F</vt:lpwstr>
  </property>
</Properties>
</file>