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采购需求</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仿宋_GB2312" w:hAnsi="仿宋_GB2312" w:eastAsia="仿宋_GB2312" w:cs="仿宋_GB2312"/>
          <w:b/>
          <w:bCs/>
          <w:sz w:val="32"/>
          <w:szCs w:val="32"/>
          <w:highlight w:val="none"/>
          <w:lang w:val="en-US" w:eastAsia="zh-CN"/>
        </w:rPr>
      </w:pPr>
      <w:permStart w:id="0" w:edGrp="everyone"/>
      <w:r>
        <w:rPr>
          <w:rFonts w:hint="eastAsia" w:ascii="仿宋_GB2312" w:hAnsi="仿宋_GB2312" w:eastAsia="仿宋_GB2312" w:cs="仿宋_GB2312"/>
          <w:b/>
          <w:bCs/>
          <w:sz w:val="32"/>
          <w:szCs w:val="32"/>
          <w:highlight w:val="none"/>
          <w:lang w:val="en-US" w:eastAsia="zh-CN"/>
        </w:rPr>
        <w:t>一、机械性能要求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机械性能</w:t>
      </w:r>
      <w:r>
        <w:rPr>
          <w:rFonts w:hint="eastAsia" w:asciiTheme="minorEastAsia" w:hAnsiTheme="minorEastAsia" w:cstheme="minorEastAsia"/>
          <w:sz w:val="28"/>
          <w:szCs w:val="28"/>
          <w:highlight w:val="none"/>
          <w:lang w:val="en-US" w:eastAsia="zh-CN"/>
        </w:rPr>
        <w:t>需</w:t>
      </w:r>
      <w:bookmarkStart w:id="0" w:name="_GoBack"/>
      <w:bookmarkEnd w:id="0"/>
      <w:r>
        <w:rPr>
          <w:rFonts w:hint="eastAsia" w:asciiTheme="minorEastAsia" w:hAnsiTheme="minorEastAsia" w:eastAsiaTheme="minorEastAsia" w:cstheme="minorEastAsia"/>
          <w:sz w:val="28"/>
          <w:szCs w:val="28"/>
          <w:highlight w:val="none"/>
          <w:lang w:val="en-US" w:eastAsia="zh-CN"/>
        </w:rPr>
        <w:t>满足施工要求。</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二、报价说明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本工程为固定单价合同，投标人应综合考虑施工现场情况、施工工期及图纸工程量。最高投标限价96000元，详见工程量清单，报价均含9%增值税专用发票。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报价人报价超出限价的按无效报价处理，以上报价包含机械、燃油、维修保养、操作人员、缺陷修复、利润、税金、环保、文明施工、调遣（进出场）、倒运、临时工程的建设与拆除、治安管理、辅助用工、场地清理等费用，设备二次倒运费用，人员涨价引起的风险费用，测量复核、工序验收、征地拆迁、地方问题、天气原因以及投标人原因引起的临时停工费用，各类社会保险的保险费用，甲供材料、周转料的看护费用，第三方配合费或其他在施工中需要投标人配合的费用，以及投标人所有责任、义务和一般风险等。</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三、</w:t>
      </w:r>
      <w:r>
        <w:rPr>
          <w:rFonts w:hint="default" w:ascii="仿宋_GB2312" w:hAnsi="仿宋_GB2312" w:eastAsia="仿宋_GB2312" w:cs="仿宋_GB2312"/>
          <w:b/>
          <w:bCs/>
          <w:sz w:val="32"/>
          <w:szCs w:val="32"/>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（一）所使用机械应为3年内新机，环保检测达标，机械性能好，无隐患、无带病。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（二）当地施工环境较为复杂，沿线村镇干扰较多，投标人需综合考虑施工时间，投标人应有满足机械供应的能力，不得将机械租赁进行再次转包、分包。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清单工程量为投标报价的基础，不作为最终结算的依据。实施后，以业主及总包单位单位确认，审计最终确认实际完成工程量为结算依据。如因设计变更，导致工程量增加，结算以实际工程量结算，若工程量减少，投标人不得任何理由提出赔偿、索赔等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（四）投标人应考虑在招标人未能及时支付工程款的情况下垫付农民工工资，施工期间不得以农民工工资问题或者工程款支付情况为由向项目部进行索赔。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（五）本项目施工过程中存在工作面零散、分次回填现象，投标人投标报价应综合考虑机械、辅助人工等完成清单内全部工作的费用，不再调整单价。</w:t>
      </w:r>
      <w:perm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ZGZjMjY1Yzg3ODkzMGUzYTYyMjQ3ZWIyZWU4Yj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98A25E2"/>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B2E57"/>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0C2C42"/>
    <w:rsid w:val="731E270E"/>
    <w:rsid w:val="73C61A83"/>
    <w:rsid w:val="73D653EE"/>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customStyle="1" w:styleId="2">
    <w:name w:val="Heading1"/>
    <w:basedOn w:val="1"/>
    <w:next w:val="1"/>
    <w:autoRedefine/>
    <w:qFormat/>
    <w:locked/>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styleId="6">
    <w:name w:val="Body Text"/>
    <w:basedOn w:val="1"/>
    <w:autoRedefine/>
    <w:qFormat/>
    <w:uiPriority w:val="99"/>
    <w:pPr>
      <w:tabs>
        <w:tab w:val="left" w:pos="420"/>
      </w:tabs>
      <w:ind w:firstLine="480"/>
    </w:pPr>
    <w:rPr>
      <w:rFonts w:ascii="等线" w:hAnsi="等线" w:eastAsia="等线" w:cs="等线"/>
      <w:lang w:val="zh-CN" w:bidi="zh-CN"/>
    </w:rPr>
  </w:style>
  <w:style w:type="paragraph" w:styleId="7">
    <w:name w:val="Body Text Indent"/>
    <w:basedOn w:val="1"/>
    <w:next w:val="8"/>
    <w:autoRedefine/>
    <w:qFormat/>
    <w:uiPriority w:val="0"/>
    <w:pPr>
      <w:spacing w:after="120" w:afterLines="0"/>
      <w:ind w:left="420" w:leftChars="200"/>
    </w:pPr>
  </w:style>
  <w:style w:type="paragraph" w:styleId="8">
    <w:name w:val="envelope return"/>
    <w:basedOn w:val="1"/>
    <w:autoRedefine/>
    <w:qFormat/>
    <w:uiPriority w:val="0"/>
    <w:pPr>
      <w:snapToGrid w:val="0"/>
    </w:pPr>
    <w:rPr>
      <w:rFonts w:ascii="Arial" w:hAnsi="Arial"/>
      <w:szCs w:val="20"/>
    </w:rPr>
  </w:style>
  <w:style w:type="paragraph" w:styleId="9">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2"/>
    <w:basedOn w:val="7"/>
    <w:next w:val="1"/>
    <w:autoRedefine/>
    <w:unhideWhenUsed/>
    <w:qFormat/>
    <w:uiPriority w:val="0"/>
    <w:pPr>
      <w:ind w:firstLine="420"/>
    </w:p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6">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0</TotalTime>
  <ScaleCrop>false</ScaleCrop>
  <LinksUpToDate>false</LinksUpToDate>
  <CharactersWithSpaces>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2024-01-23T13:38:22Z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ECC8566045A84053B9B6B5C8CA024709</vt:lpwstr>
  </property>
</Properties>
</file>