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采购需求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480" w:firstLineChars="200"/>
        <w:textAlignment w:val="auto"/>
        <w:rPr>
          <w:rFonts w:hint="eastAsia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sz w:val="24"/>
          <w:szCs w:val="24"/>
          <w:lang w:eastAsia="zh-CN"/>
        </w:rPr>
        <w:t>安星汽车销售服务公司因业务需要，在亳州南万达一楼租用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1026、1027店铺，开设星纪元汽车销售商超店。奇瑞汽车已完成我司商超店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铺面装修设计图纸，现需根据图纸内容施工，施工周期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15天元，费用14万元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。</w:t>
      </w:r>
      <w:r>
        <w:rPr>
          <w:rFonts w:hint="eastAsia" w:ascii="仿宋" w:hAnsi="仿宋" w:eastAsia="仿宋" w:cs="仿宋"/>
          <w:sz w:val="24"/>
          <w:szCs w:val="24"/>
        </w:rPr>
        <w:t>为达到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验收标准，已按厂家要求在指定供应商处购置相关建材</w:t>
      </w:r>
      <w:r>
        <w:rPr>
          <w:rFonts w:hint="eastAsia" w:ascii="仿宋" w:hAnsi="仿宋" w:eastAsia="仿宋" w:cs="仿宋"/>
          <w:sz w:val="24"/>
          <w:szCs w:val="24"/>
        </w:rPr>
        <w:t>，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租赁的铺面已达到装修施工条件，现对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商超店铺面装修项目进行公开询价。</w:t>
      </w:r>
    </w:p>
    <w:tbl>
      <w:tblPr>
        <w:tblStyle w:val="3"/>
        <w:tblW w:w="1386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0"/>
        <w:gridCol w:w="1980"/>
        <w:gridCol w:w="1080"/>
        <w:gridCol w:w="1080"/>
        <w:gridCol w:w="1080"/>
        <w:gridCol w:w="1620"/>
        <w:gridCol w:w="595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72" w:type="dxa"/>
            <w:gridSpan w:val="7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装修改造工程清单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3872" w:type="dxa"/>
            <w:gridSpan w:val="7"/>
            <w:vMerge w:val="continue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编号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工程项目名称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单位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数 量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单价</w:t>
            </w: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合价</w:t>
            </w: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工艺做法及材料说明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一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基础工程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轻钢龙骨隔墙带加固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二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顶面工程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石膏板造型吊顶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顶面加固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顶部软膜灯箱工程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顶部乳胶漆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顶部造型乳胶漆另加人工费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三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墙面工程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墙面灰色铝塑板饰面工程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浅灰色铝塑板覆面（铝塑板基材公司采购）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墙面铝塑板基层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墙面软膜灯箱工程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墙面白色烤漆板饰面工程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墙面收边收口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精品展示柜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办公室玻璃幕墙工程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23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墙面乳胶漆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四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地面工程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地砖铺设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含人工+辅料（地砖主材公司采购）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美缝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包工包料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含基层处理包工包料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地脚线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米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包工包料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地面铜条分割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详见图纸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五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水电工程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强电路改造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弱电改造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一键闭店箱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个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开关插座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灯具和安装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六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门头和外立面工程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门头基层钢架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门头封基础板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外立面玻璃改造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铝板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门头铝板安装费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平方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15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七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其它工程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99CC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广告字安装费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围挡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34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应急灯，安全出口，仓库灯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消防改造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空调改造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材料运输费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垃圾清运费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保险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项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bookmarkStart w:id="0" w:name="_GoBack"/>
            <w:bookmarkEnd w:id="0"/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保洁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㎡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90</w:t>
            </w:r>
          </w:p>
        </w:tc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工程直接费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税金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both"/>
              <w:rPr>
                <w:rFonts w:hint="default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  <w:lang w:val="en-US" w:eastAsia="zh-CN"/>
              </w:rPr>
              <w:t>增值税专票9%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12</w:t>
            </w: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总造价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  <w:tc>
          <w:tcPr>
            <w:tcW w:w="162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595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CCCC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</w:p>
        </w:tc>
      </w:tr>
    </w:tbl>
    <w:p>
      <w:pPr>
        <w:rPr>
          <w:rFonts w:hint="eastAsia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k0YmVmMDAwOWFiNzNkYjVkMGZiNmY5YmVhNTAyODMifQ=="/>
  </w:docVars>
  <w:rsids>
    <w:rsidRoot w:val="71E507EC"/>
    <w:rsid w:val="0DED5F3B"/>
    <w:rsid w:val="1EBB6710"/>
    <w:rsid w:val="22667042"/>
    <w:rsid w:val="22E963C0"/>
    <w:rsid w:val="56154F3B"/>
    <w:rsid w:val="58F24A0C"/>
    <w:rsid w:val="630B3405"/>
    <w:rsid w:val="68B13F32"/>
    <w:rsid w:val="71E5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autoRedefine/>
    <w:qFormat/>
    <w:uiPriority w:val="0"/>
    <w:pPr>
      <w:spacing w:after="120" w:afterLines="0" w:afterAutospacing="0" w:line="480" w:lineRule="auto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443</Words>
  <Characters>569</Characters>
  <Lines>0</Lines>
  <Paragraphs>0</Paragraphs>
  <TotalTime>20</TotalTime>
  <ScaleCrop>false</ScaleCrop>
  <LinksUpToDate>false</LinksUpToDate>
  <CharactersWithSpaces>586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2023-05-18T13:20:00Z</dcterms:created>
  <dc:creator>Administrator</dc:creator>
  <cp:lastModifiedBy>A0我在这。</cp:lastModifiedBy>
  <cp:lastPrinted>2024-01-04T05:50:16Z</cp:lastPrinted>
  <dcterms:modified xsi:type="dcterms:W3CDTF">2024-01-04T05:51:20Z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5136F8AF666C42C088BBD068EE6E5D86_13</vt:lpwstr>
  </property>
</Properties>
</file>