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金融商务中心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号楼租赁方案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一、基本情况</w:t>
      </w:r>
    </w:p>
    <w:p>
      <w:pPr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亳州高铁南站金融商务中心项目可经营资产共有办公楼五栋，总建筑面积约47537.98</w:t>
      </w:r>
      <w:r>
        <w:rPr>
          <w:rFonts w:ascii="Times New Roman" w:hAnsi="Times New Roman" w:eastAsia="Segoe UI Symbol" w:cs="Times New Roman"/>
          <w:sz w:val="32"/>
          <w:szCs w:val="32"/>
        </w:rPr>
        <w:t>㎡</w:t>
      </w:r>
      <w:r>
        <w:rPr>
          <w:rFonts w:ascii="Times New Roman" w:hAnsi="Times New Roman" w:eastAsia="仿宋_GB2312" w:cs="Times New Roman"/>
          <w:sz w:val="32"/>
          <w:szCs w:val="32"/>
        </w:rPr>
        <w:t>。其中：地上建筑面积约34330</w:t>
      </w:r>
      <w:r>
        <w:rPr>
          <w:rFonts w:ascii="Times New Roman" w:hAnsi="Times New Roman" w:eastAsia="Segoe UI Symbol" w:cs="Times New Roman"/>
          <w:sz w:val="32"/>
          <w:szCs w:val="32"/>
        </w:rPr>
        <w:t>㎡</w:t>
      </w:r>
      <w:r>
        <w:rPr>
          <w:rFonts w:ascii="Times New Roman" w:hAnsi="Times New Roman" w:eastAsia="仿宋_GB2312" w:cs="Times New Roman"/>
          <w:sz w:val="32"/>
          <w:szCs w:val="32"/>
        </w:rPr>
        <w:t>，地下建筑面积约13207.98</w:t>
      </w:r>
      <w:r>
        <w:rPr>
          <w:rFonts w:ascii="Times New Roman" w:hAnsi="Times New Roman" w:eastAsia="Segoe UI Symbol" w:cs="Times New Roman"/>
          <w:sz w:val="32"/>
          <w:szCs w:val="32"/>
        </w:rPr>
        <w:t>㎡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金融商务中心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号楼</w:t>
      </w:r>
      <w:r>
        <w:rPr>
          <w:rFonts w:ascii="Times New Roman" w:hAnsi="Times New Roman" w:eastAsia="仿宋_GB2312" w:cs="Times New Roman"/>
          <w:sz w:val="32"/>
          <w:szCs w:val="32"/>
        </w:rPr>
        <w:t>总面积为4739.51</w:t>
      </w:r>
      <w:r>
        <w:rPr>
          <w:rFonts w:ascii="Times New Roman" w:hAnsi="Times New Roman" w:eastAsia="Segoe UI Symbol" w:cs="Times New Roman"/>
          <w:sz w:val="32"/>
          <w:szCs w:val="32"/>
        </w:rPr>
        <w:t>㎡</w:t>
      </w:r>
      <w:r>
        <w:rPr>
          <w:rFonts w:ascii="Times New Roman" w:hAnsi="Times New Roman" w:eastAsia="仿宋_GB2312" w:cs="Times New Roman"/>
          <w:sz w:val="32"/>
          <w:szCs w:val="32"/>
        </w:rPr>
        <w:t>，一层为配套服务，二层到五层作为酒店使用。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号楼可推向市场进行招租。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ascii="黑体" w:hAnsi="黑体" w:eastAsia="黑体" w:cs="Times New Roman"/>
          <w:sz w:val="32"/>
          <w:szCs w:val="32"/>
        </w:rPr>
        <w:t>建议租赁方案</w:t>
      </w:r>
    </w:p>
    <w:p>
      <w:pPr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楷体" w:hAnsi="楷体" w:eastAsia="楷体" w:cs="Times New Roman"/>
          <w:sz w:val="32"/>
          <w:szCs w:val="32"/>
        </w:rPr>
        <w:t>（一）租赁年限</w:t>
      </w:r>
    </w:p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租赁期限</w:t>
      </w:r>
      <w:r>
        <w:rPr>
          <w:rFonts w:ascii="Times New Roman" w:hAnsi="Times New Roman" w:eastAsia="仿宋" w:cs="Times New Roman"/>
          <w:sz w:val="32"/>
          <w:szCs w:val="32"/>
        </w:rPr>
        <w:t>10</w:t>
      </w:r>
      <w:r>
        <w:rPr>
          <w:rFonts w:hint="eastAsia" w:ascii="Times New Roman" w:hAnsi="Times New Roman" w:eastAsia="仿宋" w:cs="Times New Roman"/>
          <w:sz w:val="32"/>
          <w:szCs w:val="32"/>
        </w:rPr>
        <w:t>年。</w:t>
      </w:r>
    </w:p>
    <w:p>
      <w:pPr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（二）租赁标段划分</w:t>
      </w:r>
    </w:p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金融商务中心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号楼</w:t>
      </w:r>
      <w:r>
        <w:rPr>
          <w:rFonts w:ascii="Times New Roman" w:hAnsi="Times New Roman" w:eastAsia="仿宋_GB2312" w:cs="Times New Roman"/>
          <w:sz w:val="32"/>
          <w:szCs w:val="32"/>
        </w:rPr>
        <w:t>总面积为4739.51</w:t>
      </w:r>
      <w:r>
        <w:rPr>
          <w:rFonts w:ascii="Times New Roman" w:hAnsi="Times New Roman" w:eastAsia="Segoe UI Symbol" w:cs="Times New Roman"/>
          <w:sz w:val="32"/>
          <w:szCs w:val="32"/>
        </w:rPr>
        <w:t>㎡</w:t>
      </w:r>
      <w:r>
        <w:rPr>
          <w:rFonts w:ascii="Times New Roman" w:hAnsi="Times New Roman" w:eastAsia="仿宋_GB2312" w:cs="Times New Roman"/>
          <w:sz w:val="32"/>
          <w:szCs w:val="32"/>
        </w:rPr>
        <w:t>，一层为配套服务，二层到五层作为酒店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用房</w:t>
      </w:r>
      <w:r>
        <w:rPr>
          <w:rFonts w:ascii="Times New Roman" w:hAnsi="Times New Roman" w:eastAsia="仿宋_GB2312" w:cs="Times New Roman"/>
          <w:sz w:val="32"/>
          <w:szCs w:val="32"/>
        </w:rPr>
        <w:t>，建议整栋出租。</w:t>
      </w:r>
    </w:p>
    <w:p>
      <w:pPr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（三）租金标准</w:t>
      </w:r>
    </w:p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1.根据评估公司对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仿宋" w:cs="Times New Roman"/>
          <w:sz w:val="32"/>
          <w:szCs w:val="32"/>
        </w:rPr>
        <w:t>号楼租金评估，建议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金融商务中心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号楼</w:t>
      </w:r>
      <w:r>
        <w:rPr>
          <w:rFonts w:hint="eastAsia" w:ascii="Times New Roman" w:hAnsi="Times New Roman" w:eastAsia="仿宋" w:cs="Times New Roman"/>
          <w:sz w:val="32"/>
          <w:szCs w:val="32"/>
        </w:rPr>
        <w:t>拟定招标单价不低于15元/月/</w:t>
      </w:r>
      <w:r>
        <w:rPr>
          <w:rFonts w:ascii="Times New Roman" w:hAnsi="Times New Roman" w:eastAsia="仿宋_GB2312" w:cs="Times New Roman"/>
          <w:sz w:val="32"/>
          <w:szCs w:val="32"/>
        </w:rPr>
        <w:t>平方米起拍</w:t>
      </w:r>
      <w:r>
        <w:rPr>
          <w:rFonts w:hint="eastAsia" w:ascii="Times New Roman" w:hAnsi="Times New Roman" w:eastAsia="仿宋" w:cs="Times New Roman"/>
          <w:sz w:val="32"/>
          <w:szCs w:val="32"/>
        </w:rPr>
        <w:t>，合计底价为</w:t>
      </w:r>
      <w:r>
        <w:rPr>
          <w:rFonts w:ascii="Times New Roman" w:hAnsi="Times New Roman" w:eastAsia="仿宋" w:cs="Times New Roman"/>
          <w:sz w:val="32"/>
          <w:szCs w:val="32"/>
        </w:rPr>
        <w:t>8</w:t>
      </w:r>
      <w:r>
        <w:rPr>
          <w:rFonts w:hint="eastAsia" w:ascii="Times New Roman" w:hAnsi="Times New Roman" w:eastAsia="仿宋" w:cs="Times New Roman"/>
          <w:sz w:val="32"/>
          <w:szCs w:val="32"/>
        </w:rPr>
        <w:t>53111</w:t>
      </w:r>
      <w:r>
        <w:rPr>
          <w:rFonts w:ascii="Times New Roman" w:hAnsi="Times New Roman" w:eastAsia="仿宋" w:cs="Times New Roman"/>
          <w:sz w:val="32"/>
          <w:szCs w:val="32"/>
        </w:rPr>
        <w:t>.</w:t>
      </w:r>
      <w:r>
        <w:rPr>
          <w:rFonts w:hint="eastAsia" w:ascii="Times New Roman" w:hAnsi="Times New Roman" w:eastAsia="仿宋" w:cs="Times New Roman"/>
          <w:sz w:val="32"/>
          <w:szCs w:val="32"/>
        </w:rPr>
        <w:t>8元/年。</w:t>
      </w:r>
    </w:p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2.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考虑到酒店装修及高铁片区商务氛围差等因素，建议免除15个月租金，分3年减免，每年减免5个月</w:t>
      </w:r>
      <w:r>
        <w:rPr>
          <w:rFonts w:hint="eastAsia" w:ascii="Times New Roman" w:hAnsi="Times New Roman" w:eastAsia="仿宋" w:cs="Times New Roman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3</w:t>
      </w:r>
      <w:r>
        <w:rPr>
          <w:rFonts w:ascii="Times New Roman" w:hAnsi="Times New Roman" w:eastAsia="仿宋" w:cs="Times New Roman"/>
          <w:sz w:val="32"/>
          <w:szCs w:val="32"/>
        </w:rPr>
        <w:t>.以中标租金为准，</w:t>
      </w:r>
      <w:r>
        <w:rPr>
          <w:rFonts w:hint="eastAsia" w:ascii="Times New Roman" w:hAnsi="Times New Roman" w:eastAsia="仿宋" w:cs="Times New Roman"/>
          <w:sz w:val="32"/>
          <w:szCs w:val="32"/>
        </w:rPr>
        <w:t>每1年递增3%（单利计算，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例如</w:t>
      </w:r>
      <w:r>
        <w:rPr>
          <w:rFonts w:hint="eastAsia" w:ascii="Times New Roman" w:hAnsi="Times New Roman" w:eastAsia="仿宋" w:cs="Times New Roman"/>
          <w:sz w:val="32"/>
          <w:szCs w:val="32"/>
        </w:rPr>
        <w:t>第一年单价15元/月/</w:t>
      </w:r>
      <w:r>
        <w:rPr>
          <w:rFonts w:ascii="Times New Roman" w:hAnsi="Times New Roman" w:eastAsia="仿宋_GB2312" w:cs="Times New Roman"/>
          <w:sz w:val="32"/>
          <w:szCs w:val="32"/>
        </w:rPr>
        <w:t>平方米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、第二年单价</w:t>
      </w:r>
      <w:r>
        <w:rPr>
          <w:rFonts w:hint="eastAsia" w:ascii="Times New Roman" w:hAnsi="Times New Roman" w:eastAsia="仿宋" w:cs="Times New Roman"/>
          <w:sz w:val="32"/>
          <w:szCs w:val="32"/>
        </w:rPr>
        <w:t>15*1.03元/月/</w:t>
      </w:r>
      <w:r>
        <w:rPr>
          <w:rFonts w:ascii="Times New Roman" w:hAnsi="Times New Roman" w:eastAsia="仿宋_GB2312" w:cs="Times New Roman"/>
          <w:sz w:val="32"/>
          <w:szCs w:val="32"/>
        </w:rPr>
        <w:t>平方米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、第三年单价</w:t>
      </w:r>
      <w:r>
        <w:rPr>
          <w:rFonts w:hint="eastAsia" w:ascii="Times New Roman" w:hAnsi="Times New Roman" w:eastAsia="仿宋" w:cs="Times New Roman"/>
          <w:sz w:val="32"/>
          <w:szCs w:val="32"/>
        </w:rPr>
        <w:t>15*1.06元/月/</w:t>
      </w:r>
      <w:r>
        <w:rPr>
          <w:rFonts w:ascii="Times New Roman" w:hAnsi="Times New Roman" w:eastAsia="仿宋_GB2312" w:cs="Times New Roman"/>
          <w:sz w:val="32"/>
          <w:szCs w:val="32"/>
        </w:rPr>
        <w:t>平方米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，以此类推</w:t>
      </w:r>
      <w:r>
        <w:rPr>
          <w:rFonts w:hint="eastAsia" w:ascii="Times New Roman" w:hAnsi="Times New Roman" w:eastAsia="仿宋" w:cs="Times New Roman"/>
          <w:sz w:val="32"/>
          <w:szCs w:val="32"/>
        </w:rPr>
        <w:t>）。</w:t>
      </w:r>
    </w:p>
    <w:p>
      <w:pPr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（四）付款方式</w:t>
      </w:r>
    </w:p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合同签订后10个工作日内，承租方向招租方支付首笔租金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4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97648.55元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</w:rPr>
        <w:t>之后每期租金于期初1</w:t>
      </w:r>
      <w:r>
        <w:rPr>
          <w:rFonts w:ascii="Times New Roman" w:hAnsi="Times New Roman" w:eastAsia="仿宋" w:cs="Times New Roman"/>
          <w:sz w:val="32"/>
          <w:szCs w:val="32"/>
        </w:rPr>
        <w:t>0个工作日内</w:t>
      </w:r>
      <w:r>
        <w:rPr>
          <w:rFonts w:hint="eastAsia" w:ascii="Times New Roman" w:hAnsi="Times New Roman" w:eastAsia="仿宋" w:cs="Times New Roman"/>
          <w:sz w:val="32"/>
          <w:szCs w:val="32"/>
        </w:rPr>
        <w:t>付清。</w:t>
      </w:r>
    </w:p>
    <w:p>
      <w:pPr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（五）其他</w:t>
      </w:r>
    </w:p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</w:t>
      </w:r>
      <w:r>
        <w:rPr>
          <w:rFonts w:ascii="Times New Roman" w:hAnsi="Times New Roman" w:eastAsia="仿宋" w:cs="Times New Roman"/>
          <w:sz w:val="32"/>
          <w:szCs w:val="32"/>
        </w:rPr>
        <w:t>.</w:t>
      </w:r>
      <w:r>
        <w:rPr>
          <w:rFonts w:hint="eastAsia" w:ascii="Times New Roman" w:hAnsi="Times New Roman" w:eastAsia="仿宋" w:cs="Times New Roman"/>
          <w:sz w:val="32"/>
          <w:szCs w:val="32"/>
        </w:rPr>
        <w:t>在租赁期间实施装修，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承租人</w:t>
      </w:r>
      <w:r>
        <w:rPr>
          <w:rFonts w:hint="eastAsia" w:ascii="Times New Roman" w:hAnsi="Times New Roman" w:eastAsia="仿宋" w:cs="Times New Roman"/>
          <w:sz w:val="32"/>
          <w:szCs w:val="32"/>
        </w:rPr>
        <w:t>需将装修设计、施工方案及清单控制价等报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业主</w:t>
      </w:r>
      <w:r>
        <w:rPr>
          <w:rFonts w:hint="eastAsia" w:ascii="Times New Roman" w:hAnsi="Times New Roman" w:eastAsia="仿宋" w:cs="Times New Roman"/>
          <w:sz w:val="32"/>
          <w:szCs w:val="32"/>
        </w:rPr>
        <w:t>单位，经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业主</w:t>
      </w:r>
      <w:r>
        <w:rPr>
          <w:rFonts w:hint="eastAsia" w:ascii="Times New Roman" w:hAnsi="Times New Roman" w:eastAsia="仿宋" w:cs="Times New Roman"/>
          <w:sz w:val="32"/>
          <w:szCs w:val="32"/>
        </w:rPr>
        <w:t>单位审核、备案后方可实施，否则不予认可。</w:t>
      </w:r>
    </w:p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2.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承租人</w:t>
      </w:r>
      <w:r>
        <w:rPr>
          <w:rFonts w:ascii="Times New Roman" w:hAnsi="Times New Roman" w:eastAsia="仿宋" w:cs="Times New Roman"/>
          <w:sz w:val="32"/>
          <w:szCs w:val="32"/>
        </w:rPr>
        <w:t>可根据需要无偿使用金融商务中心地上车库，地下车库根据</w:t>
      </w:r>
      <w:r>
        <w:rPr>
          <w:rFonts w:hint="eastAsia" w:ascii="Times New Roman" w:hAnsi="Times New Roman" w:eastAsia="仿宋" w:cs="Times New Roman"/>
          <w:sz w:val="32"/>
          <w:szCs w:val="32"/>
        </w:rPr>
        <w:t>市场</w:t>
      </w:r>
      <w:r>
        <w:rPr>
          <w:rFonts w:ascii="Times New Roman" w:hAnsi="Times New Roman" w:eastAsia="仿宋" w:cs="Times New Roman"/>
          <w:sz w:val="32"/>
          <w:szCs w:val="32"/>
        </w:rPr>
        <w:t>情况有偿使用。</w:t>
      </w:r>
    </w:p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3</w:t>
      </w:r>
      <w:r>
        <w:rPr>
          <w:rFonts w:ascii="Times New Roman" w:hAnsi="Times New Roman" w:eastAsia="仿宋" w:cs="Times New Roman"/>
          <w:sz w:val="32"/>
          <w:szCs w:val="32"/>
        </w:rPr>
        <w:t>.</w:t>
      </w:r>
      <w:r>
        <w:rPr>
          <w:rFonts w:hint="eastAsia" w:ascii="Times New Roman" w:hAnsi="Times New Roman" w:eastAsia="仿宋" w:cs="Times New Roman"/>
          <w:sz w:val="32"/>
          <w:szCs w:val="32"/>
        </w:rPr>
        <w:t>保证金</w:t>
      </w:r>
      <w:r>
        <w:rPr>
          <w:rFonts w:ascii="Times New Roman" w:hAnsi="Times New Roman" w:eastAsia="仿宋" w:cs="Times New Roman"/>
          <w:sz w:val="32"/>
          <w:szCs w:val="32"/>
        </w:rPr>
        <w:t>20万元，以现金形式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转</w:t>
      </w:r>
      <w:r>
        <w:rPr>
          <w:rFonts w:ascii="Times New Roman" w:hAnsi="Times New Roman" w:eastAsia="仿宋" w:cs="Times New Roman"/>
          <w:sz w:val="32"/>
          <w:szCs w:val="32"/>
        </w:rPr>
        <w:t>至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业主</w:t>
      </w:r>
      <w:r>
        <w:rPr>
          <w:rFonts w:ascii="Times New Roman" w:hAnsi="Times New Roman" w:eastAsia="仿宋" w:cs="Times New Roman"/>
          <w:sz w:val="32"/>
          <w:szCs w:val="32"/>
        </w:rPr>
        <w:t>基本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账</w:t>
      </w:r>
      <w:r>
        <w:rPr>
          <w:rFonts w:ascii="Times New Roman" w:hAnsi="Times New Roman" w:eastAsia="仿宋" w:cs="Times New Roman"/>
          <w:sz w:val="32"/>
          <w:szCs w:val="32"/>
        </w:rPr>
        <w:t>户，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成交</w:t>
      </w:r>
      <w:r>
        <w:rPr>
          <w:rFonts w:ascii="Times New Roman" w:hAnsi="Times New Roman" w:eastAsia="仿宋" w:cs="Times New Roman"/>
          <w:sz w:val="32"/>
          <w:szCs w:val="32"/>
        </w:rPr>
        <w:t>后转为首笔租金。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金融商务中心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号楼平面图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</w:p>
    <w:p>
      <w:pPr>
        <w:ind w:firstLine="560" w:firstLineChars="20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br w:type="page"/>
      </w:r>
    </w:p>
    <w:p>
      <w:pPr>
        <w:ind w:firstLine="560" w:firstLineChars="20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附件1：</w:t>
      </w:r>
    </w:p>
    <w:p>
      <w:pPr>
        <w:ind w:firstLine="640" w:firstLineChars="200"/>
        <w:jc w:val="center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金融商务中心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eastAsia" w:ascii="仿宋_GB2312" w:hAnsi="黑体" w:eastAsia="仿宋_GB2312" w:cs="黑体"/>
          <w:sz w:val="32"/>
          <w:szCs w:val="32"/>
        </w:rPr>
        <w:t>号楼平面图</w:t>
      </w:r>
    </w:p>
    <w:p>
      <w:pPr>
        <w:ind w:firstLine="560" w:firstLineChars="20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drawing>
          <wp:inline distT="0" distB="0" distL="114300" distR="114300">
            <wp:extent cx="5270500" cy="3740150"/>
            <wp:effectExtent l="0" t="0" r="0" b="6350"/>
            <wp:docPr id="1" name="图片 1" descr="fbeb1195d9125bd1fc8c2c00082ad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beb1195d9125bd1fc8c2c00082ad5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4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yNDQ4NzIzNjYyMTVkMDk1NTI3NDE0YjEyZmM3OTkifQ=="/>
  </w:docVars>
  <w:rsids>
    <w:rsidRoot w:val="39193327"/>
    <w:rsid w:val="00064988"/>
    <w:rsid w:val="0035140D"/>
    <w:rsid w:val="00624DB3"/>
    <w:rsid w:val="00670F2F"/>
    <w:rsid w:val="006A0ED7"/>
    <w:rsid w:val="006F73EB"/>
    <w:rsid w:val="007A60DA"/>
    <w:rsid w:val="007D4EAE"/>
    <w:rsid w:val="008D51FF"/>
    <w:rsid w:val="00AF2411"/>
    <w:rsid w:val="00C13F00"/>
    <w:rsid w:val="00C2773B"/>
    <w:rsid w:val="05791119"/>
    <w:rsid w:val="09D41DD9"/>
    <w:rsid w:val="21E32762"/>
    <w:rsid w:val="247104F9"/>
    <w:rsid w:val="28A814E9"/>
    <w:rsid w:val="2D352F89"/>
    <w:rsid w:val="39193327"/>
    <w:rsid w:val="3A420694"/>
    <w:rsid w:val="44D22AED"/>
    <w:rsid w:val="4B512F5C"/>
    <w:rsid w:val="59A36814"/>
    <w:rsid w:val="60E45E05"/>
    <w:rsid w:val="62157EC9"/>
    <w:rsid w:val="6BE75F78"/>
    <w:rsid w:val="7300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114</Words>
  <Characters>656</Characters>
  <Lines>5</Lines>
  <Paragraphs>1</Paragraphs>
  <TotalTime>31</TotalTime>
  <ScaleCrop>false</ScaleCrop>
  <LinksUpToDate>false</LinksUpToDate>
  <CharactersWithSpaces>769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2023-01-30T05:50:00Z</dcterms:created>
  <dc:creator>Administrator</dc:creator>
  <cp:lastModifiedBy>abc</cp:lastModifiedBy>
  <cp:lastPrinted>2023-11-13T00:46:00Z</cp:lastPrinted>
  <dcterms:modified xsi:type="dcterms:W3CDTF">2023-12-01T00:34:14Z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C0316A410B8D4CF38AB4847E33872ADA_13</vt:lpwstr>
  </property>
</Properties>
</file>