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bookmarkStart w:id="0" w:name="_Toc247514286"/>
      <w:bookmarkStart w:id="1" w:name="_Toc152042583"/>
      <w:bookmarkStart w:id="2" w:name="_Toc247527834"/>
      <w:bookmarkStart w:id="3" w:name="_Toc144974862"/>
      <w:bookmarkStart w:id="4" w:name="_Toc152045794"/>
      <w:bookmarkStart w:id="5" w:name="_Toc300835216"/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亳州通恒置业有限公司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jc w:val="left"/>
        <w:textAlignment w:val="auto"/>
        <w:outlineLvl w:val="9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贵单位就逸合府项目全过程造价咨询服务项目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eastAsia" w:ascii="Times New Roman" w:hAnsi="Times New Roman" w:cs="Times New Roman"/>
          <w:szCs w:val="21"/>
          <w:lang w:val="en-US" w:eastAsia="zh-CN"/>
        </w:rPr>
        <w:t>询价函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1" w:edGrp="everyone"/>
      <w:r>
        <w:rPr>
          <w:rFonts w:hint="eastAsia" w:ascii="宋体" w:hAnsi="宋体" w:eastAsia="宋体" w:cs="宋体"/>
          <w:strike w:val="0"/>
          <w:sz w:val="24"/>
          <w:szCs w:val="24"/>
          <w:highlight w:val="none"/>
          <w:u w:val="none"/>
          <w:lang w:val="en-US" w:eastAsia="zh-CN"/>
        </w:rPr>
        <w:t>安徽省物价局、建设厅《关于重新制定工程造价咨询服务收费项目及标准的通知》（皖价服[2007]86号）文件中第七项“施工全过程造价控制价”规定标准作为计费基数（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  <w:t>不采用“差额定率累进法”计算</w:t>
      </w:r>
      <w:r>
        <w:rPr>
          <w:rFonts w:hint="eastAsia" w:ascii="宋体" w:hAnsi="宋体" w:eastAsia="宋体" w:cs="宋体"/>
          <w:strike w:val="0"/>
          <w:sz w:val="24"/>
          <w:szCs w:val="24"/>
          <w:highlight w:val="none"/>
          <w:u w:val="none"/>
          <w:lang w:val="en-US" w:eastAsia="zh-CN"/>
        </w:rPr>
        <w:t>），以固</w:t>
      </w:r>
      <w:r>
        <w:rPr>
          <w:rFonts w:hint="eastAsia" w:ascii="Times New Roman" w:hAnsi="Times New Roman" w:cs="Times New Roman"/>
          <w:szCs w:val="21"/>
          <w:lang w:val="en-US" w:eastAsia="zh-CN"/>
        </w:rPr>
        <w:t>定费率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（含税</w:t>
      </w:r>
      <w:r>
        <w:rPr>
          <w:rFonts w:hint="eastAsia" w:ascii="Times New Roman" w:hAnsi="Times New Roman" w:cs="Times New Roman"/>
          <w:szCs w:val="21"/>
          <w:lang w:val="en-US" w:eastAsia="zh-CN"/>
        </w:rPr>
        <w:t>）报价，服务期限：造价咨询服务自合同签订之日起开始实施，服务期限从项目立项到竣工验收完成及结算定案表三方（委托人、咨询人、施工单位）盖章为止，响应询价公告的全部要求，按合同约定完成工程造价咨询工作。</w:t>
      </w:r>
      <w:permEnd w:id="1"/>
      <w:bookmarkStart w:id="6" w:name="_GoBack"/>
      <w:bookmarkEnd w:id="6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bookmarkEnd w:id="0"/>
      <w:bookmarkEnd w:id="1"/>
      <w:bookmarkEnd w:id="2"/>
      <w:bookmarkEnd w:id="3"/>
      <w:bookmarkEnd w:id="4"/>
      <w:bookmarkEnd w:id="5"/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1NTdmNmZlN2UzZjhhMWVhMmJmYWZiMDczYjNhZmE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97458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86DD2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24CC2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85723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A0B5F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27DB4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9F004E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DF60A5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3E7B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416851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CF5273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1D3D3A"/>
    <w:rsid w:val="383027ED"/>
    <w:rsid w:val="38422CE2"/>
    <w:rsid w:val="38464281"/>
    <w:rsid w:val="385438E8"/>
    <w:rsid w:val="385B709E"/>
    <w:rsid w:val="386E21B0"/>
    <w:rsid w:val="389763B9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9B40FD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2948E0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572B3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B96E90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D140A0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1E1B20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AE38BB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52175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3E1F21"/>
    <w:rsid w:val="603E7832"/>
    <w:rsid w:val="6044067F"/>
    <w:rsid w:val="60564383"/>
    <w:rsid w:val="605C6D51"/>
    <w:rsid w:val="60603BC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D96C8E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4F07F1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D17CB8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253D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CD72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28CF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32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1">
    <w:name w:val="Default Paragraph Font"/>
    <w:semiHidden/>
    <w:qFormat/>
    <w:uiPriority w:val="0"/>
  </w:style>
  <w:style w:type="table" w:default="1" w:styleId="1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6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qFormat/>
    <w:uiPriority w:val="0"/>
    <w:rPr>
      <w:rFonts w:ascii="宋体"/>
      <w:sz w:val="24"/>
      <w:szCs w:val="20"/>
    </w:r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5">
    <w:name w:val="List"/>
    <w:basedOn w:val="1"/>
    <w:qFormat/>
    <w:uiPriority w:val="0"/>
    <w:pPr>
      <w:ind w:left="420" w:hanging="420"/>
    </w:pPr>
    <w:rPr>
      <w:szCs w:val="20"/>
    </w:rPr>
  </w:style>
  <w:style w:type="paragraph" w:styleId="1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7">
    <w:name w:val="Body Text First Indent"/>
    <w:basedOn w:val="2"/>
    <w:qFormat/>
    <w:uiPriority w:val="0"/>
    <w:pPr>
      <w:ind w:firstLine="420" w:firstLineChars="100"/>
    </w:pPr>
  </w:style>
  <w:style w:type="paragraph" w:styleId="18">
    <w:name w:val="Body Text First Indent 2"/>
    <w:basedOn w:val="8"/>
    <w:next w:val="15"/>
    <w:qFormat/>
    <w:uiPriority w:val="0"/>
    <w:pPr>
      <w:ind w:firstLine="420" w:firstLineChars="200"/>
    </w:pPr>
  </w:style>
  <w:style w:type="table" w:styleId="20">
    <w:name w:val="Table Grid"/>
    <w:basedOn w:val="1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page number"/>
    <w:basedOn w:val="21"/>
    <w:qFormat/>
    <w:uiPriority w:val="0"/>
  </w:style>
  <w:style w:type="paragraph" w:customStyle="1" w:styleId="23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4">
    <w:name w:val="样式 标题 3 + (中文) 黑体 小四 非加粗 段前: 7.8 磅 段后: 0 磅 行距: 固定值 20 磅"/>
    <w:basedOn w:val="5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5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6">
    <w:name w:val="列出段落1"/>
    <w:basedOn w:val="1"/>
    <w:qFormat/>
    <w:uiPriority w:val="34"/>
    <w:pPr>
      <w:ind w:firstLine="420" w:firstLineChars="200"/>
    </w:pPr>
  </w:style>
  <w:style w:type="character" w:customStyle="1" w:styleId="27">
    <w:name w:val="font11"/>
    <w:basedOn w:val="21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21"/>
    <w:basedOn w:val="2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9">
    <w:name w:val="font01"/>
    <w:basedOn w:val="21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30">
    <w:name w:val="font31"/>
    <w:basedOn w:val="21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31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2">
    <w:name w:val="标题 1 Char"/>
    <w:link w:val="3"/>
    <w:qFormat/>
    <w:uiPriority w:val="0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761</Words>
  <Characters>774</Characters>
  <Lines>0</Lines>
  <Paragraphs>0</Paragraphs>
  <TotalTime>6</TotalTime>
  <ScaleCrop>false</ScaleCrop>
  <LinksUpToDate>false</LinksUpToDate>
  <CharactersWithSpaces>994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 申一丹</cp:lastModifiedBy>
  <cp:lastPrinted>2021-03-03T02:52:00Z</cp:lastPrinted>
  <dcterms:modified xsi:type="dcterms:W3CDTF">2023-11-13T09:27:39Z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EE85317F373B49C19FBC3BE093280C54_13</vt:lpwstr>
  </property>
</Properties>
</file>